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EB3AF96">
      <w:pPr>
        <w:spacing w:before="163" w:after="240"/>
        <w:ind w:firstLine="0" w:firstLineChars="0"/>
        <w:jc w:val="center"/>
        <w:rPr>
          <w:rFonts w:hint="eastAsia" w:ascii="黑体" w:eastAsia="黑体"/>
          <w:b/>
          <w:bCs/>
          <w:sz w:val="52"/>
          <w:szCs w:val="52"/>
          <w:lang w:eastAsia="zh-CN"/>
        </w:rPr>
      </w:pPr>
      <w:bookmarkStart w:id="0" w:name="_Hlk38125618"/>
      <w:bookmarkEnd w:id="0"/>
    </w:p>
    <w:p w14:paraId="22CF4395">
      <w:pPr>
        <w:spacing w:before="163" w:after="240"/>
        <w:ind w:firstLine="0" w:firstLineChars="0"/>
        <w:jc w:val="center"/>
        <w:rPr>
          <w:rFonts w:hint="eastAsia" w:ascii="黑体" w:eastAsia="黑体"/>
          <w:b/>
          <w:bCs/>
          <w:sz w:val="52"/>
          <w:szCs w:val="52"/>
          <w:lang w:eastAsia="zh-CN"/>
        </w:rPr>
      </w:pPr>
      <w:r>
        <w:rPr>
          <w:rFonts w:hint="eastAsia" w:ascii="黑体" w:eastAsia="黑体"/>
          <w:b/>
          <w:bCs/>
          <w:sz w:val="52"/>
          <w:szCs w:val="52"/>
          <w:lang w:eastAsia="zh-CN"/>
        </w:rPr>
        <w:t>长江水生生物保护管理与渔政执法远程监控指挥调度系统改扩建项目软件采购与定制开发项目</w:t>
      </w:r>
    </w:p>
    <w:p w14:paraId="7E874312">
      <w:pPr>
        <w:spacing w:before="163" w:after="240"/>
        <w:ind w:left="0" w:leftChars="0" w:firstLine="0" w:firstLineChars="0"/>
        <w:jc w:val="center"/>
        <w:rPr>
          <w:rFonts w:hint="default" w:ascii="Arial" w:hAnsi="Arial" w:eastAsia="黑体" w:cs="Arial"/>
          <w:b/>
          <w:bCs/>
          <w:sz w:val="72"/>
          <w:szCs w:val="72"/>
          <w:lang w:val="en-US" w:eastAsia="zh-CN"/>
        </w:rPr>
      </w:pPr>
      <w:r>
        <w:rPr>
          <w:rFonts w:hint="eastAsia" w:ascii="Arial" w:hAnsi="Arial" w:eastAsia="黑体" w:cs="Arial"/>
          <w:b/>
          <w:bCs/>
          <w:sz w:val="72"/>
          <w:szCs w:val="72"/>
          <w:lang w:val="en-US" w:eastAsia="zh-CN"/>
        </w:rPr>
        <w:t>用户操作手册</w:t>
      </w:r>
    </w:p>
    <w:p w14:paraId="037C03F5">
      <w:pPr>
        <w:pageBreakBefore w:val="0"/>
        <w:kinsoku/>
        <w:wordWrap/>
        <w:overflowPunct/>
        <w:topLinePunct w:val="0"/>
        <w:autoSpaceDE/>
        <w:autoSpaceDN/>
        <w:bidi w:val="0"/>
        <w:adjustRightInd/>
        <w:spacing w:before="120" w:line="360" w:lineRule="auto"/>
        <w:ind w:firstLine="482" w:firstLineChars="200"/>
        <w:textAlignment w:val="auto"/>
        <w:rPr>
          <w:rFonts w:hint="eastAsia" w:ascii="宋体" w:hAnsi="宋体" w:eastAsia="宋体" w:cs="宋体"/>
          <w:b/>
          <w:color w:val="004F8A"/>
          <w:sz w:val="24"/>
          <w:szCs w:val="24"/>
        </w:rPr>
      </w:pPr>
    </w:p>
    <w:p w14:paraId="2960A936">
      <w:pPr>
        <w:pageBreakBefore w:val="0"/>
        <w:kinsoku/>
        <w:wordWrap/>
        <w:overflowPunct/>
        <w:topLinePunct w:val="0"/>
        <w:autoSpaceDE/>
        <w:autoSpaceDN/>
        <w:bidi w:val="0"/>
        <w:adjustRightInd/>
        <w:spacing w:before="120" w:line="360" w:lineRule="auto"/>
        <w:ind w:firstLine="482" w:firstLineChars="200"/>
        <w:jc w:val="center"/>
        <w:textAlignment w:val="auto"/>
        <w:rPr>
          <w:rFonts w:hint="eastAsia" w:ascii="宋体" w:hAnsi="宋体" w:eastAsia="宋体" w:cs="宋体"/>
          <w:b/>
          <w:color w:val="004F8A"/>
          <w:sz w:val="24"/>
          <w:szCs w:val="24"/>
        </w:rPr>
      </w:pPr>
    </w:p>
    <w:p w14:paraId="7C484E96">
      <w:pPr>
        <w:pageBreakBefore w:val="0"/>
        <w:kinsoku/>
        <w:wordWrap/>
        <w:overflowPunct/>
        <w:topLinePunct w:val="0"/>
        <w:autoSpaceDE/>
        <w:autoSpaceDN/>
        <w:bidi w:val="0"/>
        <w:adjustRightInd/>
        <w:spacing w:before="120" w:line="360" w:lineRule="auto"/>
        <w:ind w:firstLine="482" w:firstLineChars="200"/>
        <w:jc w:val="center"/>
        <w:textAlignment w:val="auto"/>
        <w:rPr>
          <w:rFonts w:hint="eastAsia" w:ascii="宋体" w:hAnsi="宋体" w:eastAsia="宋体" w:cs="宋体"/>
          <w:b/>
          <w:color w:val="004F8A"/>
          <w:sz w:val="24"/>
          <w:szCs w:val="24"/>
        </w:rPr>
      </w:pPr>
    </w:p>
    <w:p w14:paraId="7CFBC5C0">
      <w:pPr>
        <w:pageBreakBefore w:val="0"/>
        <w:kinsoku/>
        <w:wordWrap/>
        <w:overflowPunct/>
        <w:topLinePunct w:val="0"/>
        <w:autoSpaceDE/>
        <w:autoSpaceDN/>
        <w:bidi w:val="0"/>
        <w:adjustRightInd/>
        <w:spacing w:before="120" w:line="360" w:lineRule="auto"/>
        <w:ind w:firstLine="482" w:firstLineChars="200"/>
        <w:jc w:val="center"/>
        <w:textAlignment w:val="auto"/>
        <w:rPr>
          <w:rFonts w:hint="eastAsia" w:ascii="宋体" w:hAnsi="宋体" w:eastAsia="宋体" w:cs="宋体"/>
          <w:b/>
          <w:color w:val="004F8A"/>
          <w:sz w:val="24"/>
          <w:szCs w:val="24"/>
        </w:rPr>
      </w:pPr>
    </w:p>
    <w:p w14:paraId="61DE614A">
      <w:pPr>
        <w:pageBreakBefore w:val="0"/>
        <w:kinsoku/>
        <w:wordWrap/>
        <w:overflowPunct/>
        <w:topLinePunct w:val="0"/>
        <w:autoSpaceDE/>
        <w:autoSpaceDN/>
        <w:bidi w:val="0"/>
        <w:adjustRightInd/>
        <w:spacing w:before="120" w:line="360" w:lineRule="auto"/>
        <w:ind w:firstLine="482" w:firstLineChars="200"/>
        <w:jc w:val="center"/>
        <w:textAlignment w:val="auto"/>
        <w:rPr>
          <w:rFonts w:hint="eastAsia" w:ascii="宋体" w:hAnsi="宋体" w:eastAsia="宋体" w:cs="宋体"/>
          <w:b/>
          <w:color w:val="004F8A"/>
          <w:sz w:val="24"/>
          <w:szCs w:val="24"/>
        </w:rPr>
      </w:pPr>
    </w:p>
    <w:p w14:paraId="2B474E8B">
      <w:pPr>
        <w:pageBreakBefore w:val="0"/>
        <w:kinsoku/>
        <w:wordWrap/>
        <w:overflowPunct/>
        <w:topLinePunct w:val="0"/>
        <w:autoSpaceDE/>
        <w:autoSpaceDN/>
        <w:bidi w:val="0"/>
        <w:adjustRightInd/>
        <w:spacing w:before="120" w:line="360" w:lineRule="auto"/>
        <w:ind w:firstLine="482" w:firstLineChars="200"/>
        <w:jc w:val="center"/>
        <w:textAlignment w:val="auto"/>
        <w:rPr>
          <w:rFonts w:hint="eastAsia" w:ascii="宋体" w:hAnsi="宋体" w:eastAsia="宋体" w:cs="宋体"/>
          <w:b/>
          <w:color w:val="004F8A"/>
          <w:sz w:val="24"/>
          <w:szCs w:val="24"/>
        </w:rPr>
      </w:pPr>
    </w:p>
    <w:p w14:paraId="43F9343D">
      <w:pPr>
        <w:pStyle w:val="16"/>
        <w:ind w:firstLine="720"/>
        <w:rPr>
          <w:rFonts w:hint="eastAsia" w:ascii="微软雅黑" w:hAnsi="微软雅黑" w:eastAsia="微软雅黑"/>
          <w:b/>
          <w:color w:val="004F8A"/>
          <w:sz w:val="36"/>
          <w:szCs w:val="52"/>
        </w:rPr>
      </w:pPr>
    </w:p>
    <w:p w14:paraId="4A55E106">
      <w:pPr>
        <w:pStyle w:val="16"/>
        <w:ind w:firstLine="0" w:firstLineChars="0"/>
        <w:rPr>
          <w:rFonts w:hint="eastAsia" w:ascii="微软雅黑" w:hAnsi="微软雅黑" w:eastAsia="微软雅黑"/>
          <w:b/>
          <w:color w:val="004F8A"/>
          <w:sz w:val="36"/>
          <w:szCs w:val="52"/>
        </w:rPr>
      </w:pPr>
    </w:p>
    <w:p w14:paraId="5BA68D5A">
      <w:pPr>
        <w:pageBreakBefore w:val="0"/>
        <w:kinsoku/>
        <w:wordWrap/>
        <w:overflowPunct/>
        <w:topLinePunct w:val="0"/>
        <w:autoSpaceDE/>
        <w:autoSpaceDN/>
        <w:bidi w:val="0"/>
        <w:adjustRightInd/>
        <w:spacing w:before="120" w:line="360" w:lineRule="auto"/>
        <w:ind w:firstLine="482" w:firstLineChars="200"/>
        <w:jc w:val="center"/>
        <w:textAlignment w:val="auto"/>
        <w:rPr>
          <w:rFonts w:hint="eastAsia" w:ascii="宋体" w:hAnsi="宋体" w:eastAsia="宋体" w:cs="宋体"/>
          <w:b/>
          <w:color w:val="004F8A"/>
          <w:sz w:val="24"/>
          <w:szCs w:val="24"/>
        </w:rPr>
      </w:pPr>
    </w:p>
    <w:p w14:paraId="1F899E4C">
      <w:pPr>
        <w:pStyle w:val="82"/>
        <w:spacing w:line="360" w:lineRule="auto"/>
        <w:ind w:firstLine="0" w:firstLineChars="0"/>
        <w:jc w:val="center"/>
        <w:rPr>
          <w:rFonts w:hint="eastAsia" w:ascii="黑体" w:hAnsi="黑体" w:eastAsia="黑体"/>
          <w:sz w:val="32"/>
          <w:szCs w:val="32"/>
        </w:rPr>
      </w:pPr>
      <w:r>
        <w:rPr>
          <w:rFonts w:hint="eastAsia" w:ascii="黑体" w:hAnsi="黑体" w:eastAsia="黑体"/>
          <w:sz w:val="32"/>
          <w:szCs w:val="32"/>
        </w:rPr>
        <w:t xml:space="preserve">北京北大软件工程股份有限公司 </w:t>
      </w:r>
      <w:r>
        <w:rPr>
          <w:rFonts w:ascii="黑体" w:hAnsi="黑体" w:eastAsia="黑体"/>
          <w:sz w:val="32"/>
          <w:szCs w:val="32"/>
        </w:rPr>
        <w:t xml:space="preserve"> </w:t>
      </w:r>
      <w:r>
        <w:rPr>
          <w:rFonts w:hint="eastAsia" w:ascii="黑体" w:hAnsi="黑体" w:eastAsia="黑体"/>
          <w:sz w:val="32"/>
          <w:szCs w:val="32"/>
        </w:rPr>
        <w:t>编制</w:t>
      </w:r>
    </w:p>
    <w:p w14:paraId="7D8A92F6">
      <w:pPr>
        <w:pStyle w:val="82"/>
        <w:spacing w:line="360" w:lineRule="auto"/>
        <w:ind w:firstLine="0" w:firstLineChars="0"/>
        <w:jc w:val="center"/>
        <w:rPr>
          <w:rFonts w:hint="eastAsia" w:asciiTheme="minorEastAsia" w:hAnsiTheme="minorEastAsia" w:eastAsiaTheme="minorEastAsia"/>
          <w:b/>
          <w:sz w:val="28"/>
          <w:szCs w:val="28"/>
        </w:rPr>
      </w:pPr>
      <w:r>
        <w:rPr>
          <w:rFonts w:hint="eastAsia" w:ascii="黑体" w:hAnsi="黑体" w:eastAsia="黑体"/>
          <w:sz w:val="32"/>
          <w:szCs w:val="32"/>
        </w:rPr>
        <w:t>2025年5月</w:t>
      </w:r>
    </w:p>
    <w:p w14:paraId="4834E0E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sectPr>
          <w:headerReference r:id="rId3" w:type="default"/>
          <w:footerReference r:id="rId4" w:type="default"/>
          <w:pgSz w:w="11906" w:h="16838"/>
          <w:pgMar w:top="1440" w:right="1800" w:bottom="1440" w:left="1800" w:header="851" w:footer="992" w:gutter="0"/>
          <w:cols w:space="425" w:num="1"/>
          <w:docGrid w:type="lines" w:linePitch="312" w:charSpace="0"/>
        </w:sectPr>
      </w:pPr>
    </w:p>
    <w:p w14:paraId="2FA4C95F">
      <w:pPr>
        <w:pageBreakBefore w:val="0"/>
        <w:widowControl/>
        <w:kinsoku/>
        <w:wordWrap/>
        <w:overflowPunct/>
        <w:topLinePunct w:val="0"/>
        <w:autoSpaceDE/>
        <w:autoSpaceDN/>
        <w:bidi w:val="0"/>
        <w:adjustRightInd/>
        <w:spacing w:before="156" w:beforeLines="50" w:after="156" w:afterLines="50" w:line="360" w:lineRule="auto"/>
        <w:ind w:firstLine="480" w:firstLineChars="200"/>
        <w:jc w:val="center"/>
        <w:textAlignment w:val="auto"/>
        <w:rPr>
          <w:rFonts w:hint="eastAsia" w:ascii="宋体" w:hAnsi="宋体" w:eastAsia="宋体" w:cs="宋体"/>
          <w:b w:val="0"/>
          <w:bCs w:val="0"/>
          <w:i w:val="0"/>
          <w:iCs w:val="0"/>
          <w:sz w:val="24"/>
          <w:szCs w:val="24"/>
        </w:rPr>
      </w:pPr>
      <w:r>
        <w:rPr>
          <w:rFonts w:hint="eastAsia" w:ascii="宋体" w:hAnsi="宋体" w:eastAsia="宋体" w:cs="宋体"/>
          <w:b w:val="0"/>
          <w:bCs w:val="0"/>
          <w:i w:val="0"/>
          <w:iCs w:val="0"/>
          <w:sz w:val="24"/>
          <w:szCs w:val="24"/>
        </w:rPr>
        <w:t>目 录</w:t>
      </w:r>
    </w:p>
    <w:p w14:paraId="50BF3903">
      <w:pPr>
        <w:pStyle w:val="29"/>
        <w:tabs>
          <w:tab w:val="right" w:leader="dot" w:pos="9070"/>
        </w:tabs>
        <w:rPr>
          <w:i w:val="0"/>
          <w:iCs w:val="0"/>
        </w:rPr>
      </w:pPr>
      <w:r>
        <w:rPr>
          <w:rFonts w:hint="eastAsia" w:ascii="宋体" w:hAnsi="宋体" w:eastAsia="宋体" w:cs="宋体"/>
          <w:b w:val="0"/>
          <w:bCs w:val="0"/>
          <w:i w:val="0"/>
          <w:iCs w:val="0"/>
          <w:caps w:val="0"/>
          <w:sz w:val="24"/>
          <w:szCs w:val="24"/>
        </w:rPr>
        <w:fldChar w:fldCharType="begin"/>
      </w:r>
      <w:r>
        <w:rPr>
          <w:rFonts w:hint="eastAsia" w:ascii="宋体" w:hAnsi="宋体" w:eastAsia="宋体" w:cs="宋体"/>
          <w:b w:val="0"/>
          <w:bCs w:val="0"/>
          <w:i w:val="0"/>
          <w:iCs w:val="0"/>
          <w:caps w:val="0"/>
          <w:sz w:val="24"/>
          <w:szCs w:val="24"/>
        </w:rPr>
        <w:instrText xml:space="preserve"> TOC \o "1-3" \h \z \u </w:instrText>
      </w:r>
      <w:r>
        <w:rPr>
          <w:rFonts w:hint="eastAsia" w:ascii="宋体" w:hAnsi="宋体" w:eastAsia="宋体" w:cs="宋体"/>
          <w:b w:val="0"/>
          <w:bCs w:val="0"/>
          <w:i w:val="0"/>
          <w:iCs w:val="0"/>
          <w:caps w:val="0"/>
          <w:sz w:val="24"/>
          <w:szCs w:val="24"/>
        </w:rPr>
        <w:fldChar w:fldCharType="separate"/>
      </w: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_Toc10604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第一章 文档介绍</w:t>
      </w:r>
      <w:r>
        <w:rPr>
          <w:i w:val="0"/>
          <w:iCs w:val="0"/>
        </w:rPr>
        <w:tab/>
      </w:r>
      <w:r>
        <w:rPr>
          <w:i w:val="0"/>
          <w:iCs w:val="0"/>
        </w:rPr>
        <w:fldChar w:fldCharType="begin"/>
      </w:r>
      <w:r>
        <w:rPr>
          <w:i w:val="0"/>
          <w:iCs w:val="0"/>
        </w:rPr>
        <w:instrText xml:space="preserve"> PAGEREF _Toc10604 \h </w:instrText>
      </w:r>
      <w:r>
        <w:rPr>
          <w:i w:val="0"/>
          <w:iCs w:val="0"/>
        </w:rPr>
        <w:fldChar w:fldCharType="separate"/>
      </w:r>
      <w:r>
        <w:rPr>
          <w:i w:val="0"/>
          <w:iCs w:val="0"/>
        </w:rPr>
        <w:t>1</w:t>
      </w:r>
      <w:r>
        <w:rPr>
          <w:i w:val="0"/>
          <w:iCs w:val="0"/>
        </w:rPr>
        <w:fldChar w:fldCharType="end"/>
      </w:r>
      <w:r>
        <w:rPr>
          <w:rFonts w:hint="eastAsia" w:ascii="宋体" w:hAnsi="宋体" w:eastAsia="宋体" w:cs="宋体"/>
          <w:bCs w:val="0"/>
          <w:i w:val="0"/>
          <w:iCs w:val="0"/>
          <w:caps/>
          <w:szCs w:val="24"/>
        </w:rPr>
        <w:fldChar w:fldCharType="end"/>
      </w:r>
    </w:p>
    <w:p w14:paraId="483E7259">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_Toc19137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1.1. </w:t>
      </w:r>
      <w:r>
        <w:rPr>
          <w:rFonts w:hint="eastAsia" w:ascii="黑体" w:hAnsi="黑体" w:eastAsia="黑体"/>
          <w:bCs w:val="0"/>
          <w:i w:val="0"/>
          <w:iCs w:val="0"/>
        </w:rPr>
        <w:t>编写目的</w:t>
      </w:r>
      <w:r>
        <w:rPr>
          <w:i w:val="0"/>
          <w:iCs w:val="0"/>
        </w:rPr>
        <w:tab/>
      </w:r>
      <w:r>
        <w:rPr>
          <w:i w:val="0"/>
          <w:iCs w:val="0"/>
        </w:rPr>
        <w:fldChar w:fldCharType="begin"/>
      </w:r>
      <w:r>
        <w:rPr>
          <w:i w:val="0"/>
          <w:iCs w:val="0"/>
        </w:rPr>
        <w:instrText xml:space="preserve"> PAGEREF _Toc19137 \h </w:instrText>
      </w:r>
      <w:r>
        <w:rPr>
          <w:i w:val="0"/>
          <w:iCs w:val="0"/>
        </w:rPr>
        <w:fldChar w:fldCharType="separate"/>
      </w:r>
      <w:r>
        <w:rPr>
          <w:i w:val="0"/>
          <w:iCs w:val="0"/>
        </w:rPr>
        <w:t>1</w:t>
      </w:r>
      <w:r>
        <w:rPr>
          <w:i w:val="0"/>
          <w:iCs w:val="0"/>
        </w:rPr>
        <w:fldChar w:fldCharType="end"/>
      </w:r>
      <w:r>
        <w:rPr>
          <w:rFonts w:hint="eastAsia" w:ascii="宋体" w:hAnsi="宋体" w:eastAsia="宋体" w:cs="宋体"/>
          <w:bCs w:val="0"/>
          <w:i w:val="0"/>
          <w:iCs w:val="0"/>
          <w:caps/>
          <w:szCs w:val="24"/>
        </w:rPr>
        <w:fldChar w:fldCharType="end"/>
      </w:r>
    </w:p>
    <w:p w14:paraId="6CB64E8C">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_Toc17059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1.2. </w:t>
      </w:r>
      <w:r>
        <w:rPr>
          <w:rFonts w:hint="eastAsia" w:ascii="黑体" w:hAnsi="黑体" w:eastAsia="黑体"/>
          <w:bCs w:val="0"/>
          <w:i w:val="0"/>
          <w:iCs w:val="0"/>
        </w:rPr>
        <w:t>项目背景</w:t>
      </w:r>
      <w:r>
        <w:rPr>
          <w:i w:val="0"/>
          <w:iCs w:val="0"/>
        </w:rPr>
        <w:tab/>
      </w:r>
      <w:r>
        <w:rPr>
          <w:i w:val="0"/>
          <w:iCs w:val="0"/>
        </w:rPr>
        <w:fldChar w:fldCharType="begin"/>
      </w:r>
      <w:r>
        <w:rPr>
          <w:i w:val="0"/>
          <w:iCs w:val="0"/>
        </w:rPr>
        <w:instrText xml:space="preserve"> PAGEREF _Toc17059 \h </w:instrText>
      </w:r>
      <w:r>
        <w:rPr>
          <w:i w:val="0"/>
          <w:iCs w:val="0"/>
        </w:rPr>
        <w:fldChar w:fldCharType="separate"/>
      </w:r>
      <w:r>
        <w:rPr>
          <w:i w:val="0"/>
          <w:iCs w:val="0"/>
        </w:rPr>
        <w:t>1</w:t>
      </w:r>
      <w:r>
        <w:rPr>
          <w:i w:val="0"/>
          <w:iCs w:val="0"/>
        </w:rPr>
        <w:fldChar w:fldCharType="end"/>
      </w:r>
      <w:r>
        <w:rPr>
          <w:rFonts w:hint="eastAsia" w:ascii="宋体" w:hAnsi="宋体" w:eastAsia="宋体" w:cs="宋体"/>
          <w:bCs w:val="0"/>
          <w:i w:val="0"/>
          <w:iCs w:val="0"/>
          <w:caps/>
          <w:szCs w:val="24"/>
        </w:rPr>
        <w:fldChar w:fldCharType="end"/>
      </w:r>
    </w:p>
    <w:p w14:paraId="6F15D6E7">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_Toc3536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1.3. </w:t>
      </w:r>
      <w:r>
        <w:rPr>
          <w:rFonts w:hint="eastAsia" w:ascii="黑体" w:hAnsi="黑体" w:eastAsia="黑体"/>
          <w:bCs w:val="0"/>
          <w:i w:val="0"/>
          <w:iCs w:val="0"/>
        </w:rPr>
        <w:t>术语和缩略语</w:t>
      </w:r>
      <w:r>
        <w:rPr>
          <w:i w:val="0"/>
          <w:iCs w:val="0"/>
        </w:rPr>
        <w:tab/>
      </w:r>
      <w:r>
        <w:rPr>
          <w:i w:val="0"/>
          <w:iCs w:val="0"/>
        </w:rPr>
        <w:fldChar w:fldCharType="begin"/>
      </w:r>
      <w:r>
        <w:rPr>
          <w:i w:val="0"/>
          <w:iCs w:val="0"/>
        </w:rPr>
        <w:instrText xml:space="preserve"> PAGEREF _Toc3536 \h </w:instrText>
      </w:r>
      <w:r>
        <w:rPr>
          <w:i w:val="0"/>
          <w:iCs w:val="0"/>
        </w:rPr>
        <w:fldChar w:fldCharType="separate"/>
      </w:r>
      <w:r>
        <w:rPr>
          <w:i w:val="0"/>
          <w:iCs w:val="0"/>
        </w:rPr>
        <w:t>2</w:t>
      </w:r>
      <w:r>
        <w:rPr>
          <w:i w:val="0"/>
          <w:iCs w:val="0"/>
        </w:rPr>
        <w:fldChar w:fldCharType="end"/>
      </w:r>
      <w:r>
        <w:rPr>
          <w:rFonts w:hint="eastAsia" w:ascii="宋体" w:hAnsi="宋体" w:eastAsia="宋体" w:cs="宋体"/>
          <w:bCs w:val="0"/>
          <w:i w:val="0"/>
          <w:iCs w:val="0"/>
          <w:caps/>
          <w:szCs w:val="24"/>
        </w:rPr>
        <w:fldChar w:fldCharType="end"/>
      </w:r>
    </w:p>
    <w:p w14:paraId="19B844E6">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_Toc125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1.4. </w:t>
      </w:r>
      <w:r>
        <w:rPr>
          <w:rFonts w:hint="eastAsia" w:ascii="黑体" w:hAnsi="黑体" w:eastAsia="黑体"/>
          <w:bCs w:val="0"/>
          <w:i w:val="0"/>
          <w:iCs w:val="0"/>
        </w:rPr>
        <w:t>参考资料</w:t>
      </w:r>
      <w:r>
        <w:rPr>
          <w:i w:val="0"/>
          <w:iCs w:val="0"/>
        </w:rPr>
        <w:tab/>
      </w:r>
      <w:r>
        <w:rPr>
          <w:i w:val="0"/>
          <w:iCs w:val="0"/>
        </w:rPr>
        <w:fldChar w:fldCharType="begin"/>
      </w:r>
      <w:r>
        <w:rPr>
          <w:i w:val="0"/>
          <w:iCs w:val="0"/>
        </w:rPr>
        <w:instrText xml:space="preserve"> PAGEREF _Toc125 \h </w:instrText>
      </w:r>
      <w:r>
        <w:rPr>
          <w:i w:val="0"/>
          <w:iCs w:val="0"/>
        </w:rPr>
        <w:fldChar w:fldCharType="separate"/>
      </w:r>
      <w:r>
        <w:rPr>
          <w:i w:val="0"/>
          <w:iCs w:val="0"/>
        </w:rPr>
        <w:t>2</w:t>
      </w:r>
      <w:r>
        <w:rPr>
          <w:i w:val="0"/>
          <w:iCs w:val="0"/>
        </w:rPr>
        <w:fldChar w:fldCharType="end"/>
      </w:r>
      <w:r>
        <w:rPr>
          <w:rFonts w:hint="eastAsia" w:ascii="宋体" w:hAnsi="宋体" w:eastAsia="宋体" w:cs="宋体"/>
          <w:bCs w:val="0"/>
          <w:i w:val="0"/>
          <w:iCs w:val="0"/>
          <w:caps/>
          <w:szCs w:val="24"/>
        </w:rPr>
        <w:fldChar w:fldCharType="end"/>
      </w:r>
    </w:p>
    <w:p w14:paraId="2552DD70">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_Toc9670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第二章 软件概述</w:t>
      </w:r>
      <w:r>
        <w:rPr>
          <w:i w:val="0"/>
          <w:iCs w:val="0"/>
        </w:rPr>
        <w:tab/>
      </w:r>
      <w:r>
        <w:rPr>
          <w:i w:val="0"/>
          <w:iCs w:val="0"/>
        </w:rPr>
        <w:fldChar w:fldCharType="begin"/>
      </w:r>
      <w:r>
        <w:rPr>
          <w:i w:val="0"/>
          <w:iCs w:val="0"/>
        </w:rPr>
        <w:instrText xml:space="preserve"> PAGEREF _Toc9670 \h </w:instrText>
      </w:r>
      <w:r>
        <w:rPr>
          <w:i w:val="0"/>
          <w:iCs w:val="0"/>
        </w:rPr>
        <w:fldChar w:fldCharType="separate"/>
      </w:r>
      <w:r>
        <w:rPr>
          <w:i w:val="0"/>
          <w:iCs w:val="0"/>
        </w:rPr>
        <w:t>3</w:t>
      </w:r>
      <w:r>
        <w:rPr>
          <w:i w:val="0"/>
          <w:iCs w:val="0"/>
        </w:rPr>
        <w:fldChar w:fldCharType="end"/>
      </w:r>
      <w:r>
        <w:rPr>
          <w:rFonts w:hint="eastAsia" w:ascii="宋体" w:hAnsi="宋体" w:eastAsia="宋体" w:cs="宋体"/>
          <w:bCs w:val="0"/>
          <w:i w:val="0"/>
          <w:iCs w:val="0"/>
          <w:caps/>
          <w:szCs w:val="24"/>
        </w:rPr>
        <w:fldChar w:fldCharType="end"/>
      </w:r>
    </w:p>
    <w:p w14:paraId="20CDC963">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_Toc4142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2.1. </w:t>
      </w:r>
      <w:r>
        <w:rPr>
          <w:rFonts w:hint="eastAsia" w:ascii="黑体" w:hAnsi="黑体" w:eastAsia="黑体"/>
          <w:bCs w:val="0"/>
          <w:i w:val="0"/>
          <w:iCs w:val="0"/>
        </w:rPr>
        <w:t>用途</w:t>
      </w:r>
      <w:r>
        <w:rPr>
          <w:i w:val="0"/>
          <w:iCs w:val="0"/>
        </w:rPr>
        <w:tab/>
      </w:r>
      <w:r>
        <w:rPr>
          <w:i w:val="0"/>
          <w:iCs w:val="0"/>
        </w:rPr>
        <w:fldChar w:fldCharType="begin"/>
      </w:r>
      <w:r>
        <w:rPr>
          <w:i w:val="0"/>
          <w:iCs w:val="0"/>
        </w:rPr>
        <w:instrText xml:space="preserve"> PAGEREF _Toc4142 \h </w:instrText>
      </w:r>
      <w:r>
        <w:rPr>
          <w:i w:val="0"/>
          <w:iCs w:val="0"/>
        </w:rPr>
        <w:fldChar w:fldCharType="separate"/>
      </w:r>
      <w:r>
        <w:rPr>
          <w:i w:val="0"/>
          <w:iCs w:val="0"/>
        </w:rPr>
        <w:t>3</w:t>
      </w:r>
      <w:r>
        <w:rPr>
          <w:i w:val="0"/>
          <w:iCs w:val="0"/>
        </w:rPr>
        <w:fldChar w:fldCharType="end"/>
      </w:r>
      <w:r>
        <w:rPr>
          <w:rFonts w:hint="eastAsia" w:ascii="宋体" w:hAnsi="宋体" w:eastAsia="宋体" w:cs="宋体"/>
          <w:bCs w:val="0"/>
          <w:i w:val="0"/>
          <w:iCs w:val="0"/>
          <w:caps/>
          <w:szCs w:val="24"/>
        </w:rPr>
        <w:fldChar w:fldCharType="end"/>
      </w:r>
    </w:p>
    <w:p w14:paraId="0EB2E68A">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_Toc2971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2.2. </w:t>
      </w:r>
      <w:r>
        <w:rPr>
          <w:rFonts w:hint="eastAsia" w:ascii="黑体" w:hAnsi="黑体" w:eastAsia="黑体"/>
          <w:bCs w:val="0"/>
          <w:i w:val="0"/>
          <w:iCs w:val="0"/>
        </w:rPr>
        <w:t>功能</w:t>
      </w:r>
      <w:r>
        <w:rPr>
          <w:i w:val="0"/>
          <w:iCs w:val="0"/>
        </w:rPr>
        <w:tab/>
      </w:r>
      <w:r>
        <w:rPr>
          <w:i w:val="0"/>
          <w:iCs w:val="0"/>
        </w:rPr>
        <w:fldChar w:fldCharType="begin"/>
      </w:r>
      <w:r>
        <w:rPr>
          <w:i w:val="0"/>
          <w:iCs w:val="0"/>
        </w:rPr>
        <w:instrText xml:space="preserve"> PAGEREF _Toc2971 \h </w:instrText>
      </w:r>
      <w:r>
        <w:rPr>
          <w:i w:val="0"/>
          <w:iCs w:val="0"/>
        </w:rPr>
        <w:fldChar w:fldCharType="separate"/>
      </w:r>
      <w:r>
        <w:rPr>
          <w:i w:val="0"/>
          <w:iCs w:val="0"/>
        </w:rPr>
        <w:t>3</w:t>
      </w:r>
      <w:r>
        <w:rPr>
          <w:i w:val="0"/>
          <w:iCs w:val="0"/>
        </w:rPr>
        <w:fldChar w:fldCharType="end"/>
      </w:r>
      <w:r>
        <w:rPr>
          <w:rFonts w:hint="eastAsia" w:ascii="宋体" w:hAnsi="宋体" w:eastAsia="宋体" w:cs="宋体"/>
          <w:bCs w:val="0"/>
          <w:i w:val="0"/>
          <w:iCs w:val="0"/>
          <w:caps/>
          <w:szCs w:val="24"/>
        </w:rPr>
        <w:fldChar w:fldCharType="end"/>
      </w:r>
    </w:p>
    <w:p w14:paraId="315C63CD">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_Toc19734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2.3. </w:t>
      </w:r>
      <w:r>
        <w:rPr>
          <w:rFonts w:hint="eastAsia" w:ascii="黑体" w:hAnsi="黑体" w:eastAsia="黑体"/>
          <w:bCs w:val="0"/>
          <w:i w:val="0"/>
          <w:iCs w:val="0"/>
        </w:rPr>
        <w:t>性能</w:t>
      </w:r>
      <w:r>
        <w:rPr>
          <w:i w:val="0"/>
          <w:iCs w:val="0"/>
        </w:rPr>
        <w:tab/>
      </w:r>
      <w:r>
        <w:rPr>
          <w:i w:val="0"/>
          <w:iCs w:val="0"/>
        </w:rPr>
        <w:fldChar w:fldCharType="begin"/>
      </w:r>
      <w:r>
        <w:rPr>
          <w:i w:val="0"/>
          <w:iCs w:val="0"/>
        </w:rPr>
        <w:instrText xml:space="preserve"> PAGEREF _Toc19734 \h </w:instrText>
      </w:r>
      <w:r>
        <w:rPr>
          <w:i w:val="0"/>
          <w:iCs w:val="0"/>
        </w:rPr>
        <w:fldChar w:fldCharType="separate"/>
      </w:r>
      <w:r>
        <w:rPr>
          <w:i w:val="0"/>
          <w:iCs w:val="0"/>
        </w:rPr>
        <w:t>4</w:t>
      </w:r>
      <w:r>
        <w:rPr>
          <w:i w:val="0"/>
          <w:iCs w:val="0"/>
        </w:rPr>
        <w:fldChar w:fldCharType="end"/>
      </w:r>
      <w:r>
        <w:rPr>
          <w:rFonts w:hint="eastAsia" w:ascii="宋体" w:hAnsi="宋体" w:eastAsia="宋体" w:cs="宋体"/>
          <w:bCs w:val="0"/>
          <w:i w:val="0"/>
          <w:iCs w:val="0"/>
          <w:caps/>
          <w:szCs w:val="24"/>
        </w:rPr>
        <w:fldChar w:fldCharType="end"/>
      </w:r>
    </w:p>
    <w:p w14:paraId="7B6D0A19">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_Toc596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2.4. </w:t>
      </w:r>
      <w:r>
        <w:rPr>
          <w:rFonts w:hint="eastAsia" w:ascii="黑体" w:hAnsi="黑体" w:eastAsia="黑体"/>
          <w:bCs w:val="0"/>
          <w:i w:val="0"/>
          <w:iCs w:val="0"/>
        </w:rPr>
        <w:t>安全与保密设计</w:t>
      </w:r>
      <w:r>
        <w:rPr>
          <w:i w:val="0"/>
          <w:iCs w:val="0"/>
        </w:rPr>
        <w:tab/>
      </w:r>
      <w:r>
        <w:rPr>
          <w:i w:val="0"/>
          <w:iCs w:val="0"/>
        </w:rPr>
        <w:fldChar w:fldCharType="begin"/>
      </w:r>
      <w:r>
        <w:rPr>
          <w:i w:val="0"/>
          <w:iCs w:val="0"/>
        </w:rPr>
        <w:instrText xml:space="preserve"> PAGEREF _Toc596 \h </w:instrText>
      </w:r>
      <w:r>
        <w:rPr>
          <w:i w:val="0"/>
          <w:iCs w:val="0"/>
        </w:rPr>
        <w:fldChar w:fldCharType="separate"/>
      </w:r>
      <w:r>
        <w:rPr>
          <w:i w:val="0"/>
          <w:iCs w:val="0"/>
        </w:rPr>
        <w:t>4</w:t>
      </w:r>
      <w:r>
        <w:rPr>
          <w:i w:val="0"/>
          <w:iCs w:val="0"/>
        </w:rPr>
        <w:fldChar w:fldCharType="end"/>
      </w:r>
      <w:r>
        <w:rPr>
          <w:rFonts w:hint="eastAsia" w:ascii="宋体" w:hAnsi="宋体" w:eastAsia="宋体" w:cs="宋体"/>
          <w:bCs w:val="0"/>
          <w:i w:val="0"/>
          <w:iCs w:val="0"/>
          <w:caps/>
          <w:szCs w:val="24"/>
        </w:rPr>
        <w:fldChar w:fldCharType="end"/>
      </w:r>
    </w:p>
    <w:p w14:paraId="04B9FC77">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_Toc30397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2.5. </w:t>
      </w:r>
      <w:r>
        <w:rPr>
          <w:rFonts w:hint="eastAsia" w:ascii="黑体" w:hAnsi="黑体" w:eastAsia="黑体"/>
          <w:bCs w:val="0"/>
          <w:i w:val="0"/>
          <w:iCs w:val="0"/>
        </w:rPr>
        <w:t>软件组织和操作概述</w:t>
      </w:r>
      <w:r>
        <w:rPr>
          <w:i w:val="0"/>
          <w:iCs w:val="0"/>
        </w:rPr>
        <w:tab/>
      </w:r>
      <w:r>
        <w:rPr>
          <w:i w:val="0"/>
          <w:iCs w:val="0"/>
        </w:rPr>
        <w:fldChar w:fldCharType="begin"/>
      </w:r>
      <w:r>
        <w:rPr>
          <w:i w:val="0"/>
          <w:iCs w:val="0"/>
        </w:rPr>
        <w:instrText xml:space="preserve"> PAGEREF _Toc30397 \h </w:instrText>
      </w:r>
      <w:r>
        <w:rPr>
          <w:i w:val="0"/>
          <w:iCs w:val="0"/>
        </w:rPr>
        <w:fldChar w:fldCharType="separate"/>
      </w:r>
      <w:r>
        <w:rPr>
          <w:i w:val="0"/>
          <w:iCs w:val="0"/>
        </w:rPr>
        <w:t>5</w:t>
      </w:r>
      <w:r>
        <w:rPr>
          <w:i w:val="0"/>
          <w:iCs w:val="0"/>
        </w:rPr>
        <w:fldChar w:fldCharType="end"/>
      </w:r>
      <w:r>
        <w:rPr>
          <w:rFonts w:hint="eastAsia" w:ascii="宋体" w:hAnsi="宋体" w:eastAsia="宋体" w:cs="宋体"/>
          <w:bCs w:val="0"/>
          <w:i w:val="0"/>
          <w:iCs w:val="0"/>
          <w:caps/>
          <w:szCs w:val="24"/>
        </w:rPr>
        <w:fldChar w:fldCharType="end"/>
      </w:r>
    </w:p>
    <w:p w14:paraId="6BCA319F">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_Toc6534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第三章 运行环境</w:t>
      </w:r>
      <w:r>
        <w:rPr>
          <w:i w:val="0"/>
          <w:iCs w:val="0"/>
        </w:rPr>
        <w:tab/>
      </w:r>
      <w:r>
        <w:rPr>
          <w:i w:val="0"/>
          <w:iCs w:val="0"/>
        </w:rPr>
        <w:fldChar w:fldCharType="begin"/>
      </w:r>
      <w:r>
        <w:rPr>
          <w:i w:val="0"/>
          <w:iCs w:val="0"/>
        </w:rPr>
        <w:instrText xml:space="preserve"> PAGEREF _Toc6534 \h </w:instrText>
      </w:r>
      <w:r>
        <w:rPr>
          <w:i w:val="0"/>
          <w:iCs w:val="0"/>
        </w:rPr>
        <w:fldChar w:fldCharType="separate"/>
      </w:r>
      <w:r>
        <w:rPr>
          <w:i w:val="0"/>
          <w:iCs w:val="0"/>
        </w:rPr>
        <w:t>6</w:t>
      </w:r>
      <w:r>
        <w:rPr>
          <w:i w:val="0"/>
          <w:iCs w:val="0"/>
        </w:rPr>
        <w:fldChar w:fldCharType="end"/>
      </w:r>
      <w:r>
        <w:rPr>
          <w:rFonts w:hint="eastAsia" w:ascii="宋体" w:hAnsi="宋体" w:eastAsia="宋体" w:cs="宋体"/>
          <w:bCs w:val="0"/>
          <w:i w:val="0"/>
          <w:iCs w:val="0"/>
          <w:caps/>
          <w:szCs w:val="24"/>
        </w:rPr>
        <w:fldChar w:fldCharType="end"/>
      </w:r>
    </w:p>
    <w:p w14:paraId="12385AC4">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_Toc15313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3.1. </w:t>
      </w:r>
      <w:r>
        <w:rPr>
          <w:rFonts w:hint="eastAsia" w:ascii="黑体" w:hAnsi="黑体" w:eastAsia="黑体"/>
          <w:bCs w:val="0"/>
          <w:i w:val="0"/>
          <w:iCs w:val="0"/>
        </w:rPr>
        <w:t>客户端运行环境</w:t>
      </w:r>
      <w:r>
        <w:rPr>
          <w:i w:val="0"/>
          <w:iCs w:val="0"/>
        </w:rPr>
        <w:tab/>
      </w:r>
      <w:r>
        <w:rPr>
          <w:i w:val="0"/>
          <w:iCs w:val="0"/>
        </w:rPr>
        <w:fldChar w:fldCharType="begin"/>
      </w:r>
      <w:r>
        <w:rPr>
          <w:i w:val="0"/>
          <w:iCs w:val="0"/>
        </w:rPr>
        <w:instrText xml:space="preserve"> PAGEREF _Toc15313 \h </w:instrText>
      </w:r>
      <w:r>
        <w:rPr>
          <w:i w:val="0"/>
          <w:iCs w:val="0"/>
        </w:rPr>
        <w:fldChar w:fldCharType="separate"/>
      </w:r>
      <w:r>
        <w:rPr>
          <w:i w:val="0"/>
          <w:iCs w:val="0"/>
        </w:rPr>
        <w:t>6</w:t>
      </w:r>
      <w:r>
        <w:rPr>
          <w:i w:val="0"/>
          <w:iCs w:val="0"/>
        </w:rPr>
        <w:fldChar w:fldCharType="end"/>
      </w:r>
      <w:r>
        <w:rPr>
          <w:rFonts w:hint="eastAsia" w:ascii="宋体" w:hAnsi="宋体" w:eastAsia="宋体" w:cs="宋体"/>
          <w:bCs w:val="0"/>
          <w:i w:val="0"/>
          <w:iCs w:val="0"/>
          <w:caps/>
          <w:szCs w:val="24"/>
        </w:rPr>
        <w:fldChar w:fldCharType="end"/>
      </w:r>
    </w:p>
    <w:p w14:paraId="072D5C23">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_Toc21740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第四章 安装与初始化</w:t>
      </w:r>
      <w:r>
        <w:rPr>
          <w:i w:val="0"/>
          <w:iCs w:val="0"/>
        </w:rPr>
        <w:tab/>
      </w:r>
      <w:r>
        <w:rPr>
          <w:i w:val="0"/>
          <w:iCs w:val="0"/>
        </w:rPr>
        <w:fldChar w:fldCharType="begin"/>
      </w:r>
      <w:r>
        <w:rPr>
          <w:i w:val="0"/>
          <w:iCs w:val="0"/>
        </w:rPr>
        <w:instrText xml:space="preserve"> PAGEREF _Toc21740 \h </w:instrText>
      </w:r>
      <w:r>
        <w:rPr>
          <w:i w:val="0"/>
          <w:iCs w:val="0"/>
        </w:rPr>
        <w:fldChar w:fldCharType="separate"/>
      </w:r>
      <w:r>
        <w:rPr>
          <w:i w:val="0"/>
          <w:iCs w:val="0"/>
        </w:rPr>
        <w:t>7</w:t>
      </w:r>
      <w:r>
        <w:rPr>
          <w:i w:val="0"/>
          <w:iCs w:val="0"/>
        </w:rPr>
        <w:fldChar w:fldCharType="end"/>
      </w:r>
      <w:r>
        <w:rPr>
          <w:rFonts w:hint="eastAsia" w:ascii="宋体" w:hAnsi="宋体" w:eastAsia="宋体" w:cs="宋体"/>
          <w:bCs w:val="0"/>
          <w:i w:val="0"/>
          <w:iCs w:val="0"/>
          <w:caps/>
          <w:szCs w:val="24"/>
        </w:rPr>
        <w:fldChar w:fldCharType="end"/>
      </w:r>
    </w:p>
    <w:p w14:paraId="49F2F491">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_Toc27099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第五章 停止和挂起操作</w:t>
      </w:r>
      <w:r>
        <w:rPr>
          <w:i w:val="0"/>
          <w:iCs w:val="0"/>
        </w:rPr>
        <w:tab/>
      </w:r>
      <w:r>
        <w:rPr>
          <w:i w:val="0"/>
          <w:iCs w:val="0"/>
        </w:rPr>
        <w:fldChar w:fldCharType="begin"/>
      </w:r>
      <w:r>
        <w:rPr>
          <w:i w:val="0"/>
          <w:iCs w:val="0"/>
        </w:rPr>
        <w:instrText xml:space="preserve"> PAGEREF _Toc27099 \h </w:instrText>
      </w:r>
      <w:r>
        <w:rPr>
          <w:i w:val="0"/>
          <w:iCs w:val="0"/>
        </w:rPr>
        <w:fldChar w:fldCharType="separate"/>
      </w:r>
      <w:r>
        <w:rPr>
          <w:i w:val="0"/>
          <w:iCs w:val="0"/>
        </w:rPr>
        <w:t>8</w:t>
      </w:r>
      <w:r>
        <w:rPr>
          <w:i w:val="0"/>
          <w:iCs w:val="0"/>
        </w:rPr>
        <w:fldChar w:fldCharType="end"/>
      </w:r>
      <w:r>
        <w:rPr>
          <w:rFonts w:hint="eastAsia" w:ascii="宋体" w:hAnsi="宋体" w:eastAsia="宋体" w:cs="宋体"/>
          <w:bCs w:val="0"/>
          <w:i w:val="0"/>
          <w:iCs w:val="0"/>
          <w:caps/>
          <w:szCs w:val="24"/>
        </w:rPr>
        <w:fldChar w:fldCharType="end"/>
      </w:r>
    </w:p>
    <w:p w14:paraId="74FB0B87">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_Toc10684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第六章 公共服务门户操作说明</w:t>
      </w:r>
      <w:r>
        <w:rPr>
          <w:i w:val="0"/>
          <w:iCs w:val="0"/>
        </w:rPr>
        <w:tab/>
      </w:r>
      <w:r>
        <w:rPr>
          <w:i w:val="0"/>
          <w:iCs w:val="0"/>
        </w:rPr>
        <w:fldChar w:fldCharType="begin"/>
      </w:r>
      <w:r>
        <w:rPr>
          <w:i w:val="0"/>
          <w:iCs w:val="0"/>
        </w:rPr>
        <w:instrText xml:space="preserve"> PAGEREF _Toc10684 \h </w:instrText>
      </w:r>
      <w:r>
        <w:rPr>
          <w:i w:val="0"/>
          <w:iCs w:val="0"/>
        </w:rPr>
        <w:fldChar w:fldCharType="separate"/>
      </w:r>
      <w:r>
        <w:rPr>
          <w:i w:val="0"/>
          <w:iCs w:val="0"/>
        </w:rPr>
        <w:t>9</w:t>
      </w:r>
      <w:r>
        <w:rPr>
          <w:i w:val="0"/>
          <w:iCs w:val="0"/>
        </w:rPr>
        <w:fldChar w:fldCharType="end"/>
      </w:r>
      <w:r>
        <w:rPr>
          <w:rFonts w:hint="eastAsia" w:ascii="宋体" w:hAnsi="宋体" w:eastAsia="宋体" w:cs="宋体"/>
          <w:bCs w:val="0"/>
          <w:i w:val="0"/>
          <w:iCs w:val="0"/>
          <w:caps/>
          <w:szCs w:val="24"/>
        </w:rPr>
        <w:fldChar w:fldCharType="end"/>
      </w:r>
    </w:p>
    <w:p w14:paraId="0B574EAD">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_Toc20418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6.1. </w:t>
      </w:r>
      <w:r>
        <w:rPr>
          <w:rFonts w:hint="eastAsia" w:ascii="黑体" w:hAnsi="黑体" w:eastAsia="黑体"/>
          <w:bCs w:val="0"/>
          <w:i w:val="0"/>
          <w:iCs w:val="0"/>
        </w:rPr>
        <w:t>平台访问</w:t>
      </w:r>
      <w:r>
        <w:rPr>
          <w:i w:val="0"/>
          <w:iCs w:val="0"/>
        </w:rPr>
        <w:tab/>
      </w:r>
      <w:r>
        <w:rPr>
          <w:i w:val="0"/>
          <w:iCs w:val="0"/>
        </w:rPr>
        <w:fldChar w:fldCharType="begin"/>
      </w:r>
      <w:r>
        <w:rPr>
          <w:i w:val="0"/>
          <w:iCs w:val="0"/>
        </w:rPr>
        <w:instrText xml:space="preserve"> PAGEREF _Toc20418 \h </w:instrText>
      </w:r>
      <w:r>
        <w:rPr>
          <w:i w:val="0"/>
          <w:iCs w:val="0"/>
        </w:rPr>
        <w:fldChar w:fldCharType="separate"/>
      </w:r>
      <w:r>
        <w:rPr>
          <w:i w:val="0"/>
          <w:iCs w:val="0"/>
        </w:rPr>
        <w:t>9</w:t>
      </w:r>
      <w:r>
        <w:rPr>
          <w:i w:val="0"/>
          <w:iCs w:val="0"/>
        </w:rPr>
        <w:fldChar w:fldCharType="end"/>
      </w:r>
      <w:r>
        <w:rPr>
          <w:rFonts w:hint="eastAsia" w:ascii="宋体" w:hAnsi="宋体" w:eastAsia="宋体" w:cs="宋体"/>
          <w:bCs w:val="0"/>
          <w:i w:val="0"/>
          <w:iCs w:val="0"/>
          <w:caps/>
          <w:szCs w:val="24"/>
        </w:rPr>
        <w:fldChar w:fldCharType="end"/>
      </w:r>
    </w:p>
    <w:p w14:paraId="1342C697">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_Toc18336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6.1.1. </w:t>
      </w:r>
      <w:r>
        <w:rPr>
          <w:rFonts w:hint="eastAsia" w:ascii="黑体" w:hAnsi="黑体" w:eastAsia="黑体"/>
          <w:bCs w:val="0"/>
          <w:i w:val="0"/>
          <w:iCs w:val="0"/>
          <w:szCs w:val="40"/>
        </w:rPr>
        <w:t>平台访问地址</w:t>
      </w:r>
      <w:r>
        <w:rPr>
          <w:i w:val="0"/>
          <w:iCs w:val="0"/>
        </w:rPr>
        <w:tab/>
      </w:r>
      <w:r>
        <w:rPr>
          <w:i w:val="0"/>
          <w:iCs w:val="0"/>
        </w:rPr>
        <w:fldChar w:fldCharType="begin"/>
      </w:r>
      <w:r>
        <w:rPr>
          <w:i w:val="0"/>
          <w:iCs w:val="0"/>
        </w:rPr>
        <w:instrText xml:space="preserve"> PAGEREF _Toc18336 \h </w:instrText>
      </w:r>
      <w:r>
        <w:rPr>
          <w:i w:val="0"/>
          <w:iCs w:val="0"/>
        </w:rPr>
        <w:fldChar w:fldCharType="separate"/>
      </w:r>
      <w:r>
        <w:rPr>
          <w:i w:val="0"/>
          <w:iCs w:val="0"/>
        </w:rPr>
        <w:t>9</w:t>
      </w:r>
      <w:r>
        <w:rPr>
          <w:i w:val="0"/>
          <w:iCs w:val="0"/>
        </w:rPr>
        <w:fldChar w:fldCharType="end"/>
      </w:r>
      <w:r>
        <w:rPr>
          <w:rFonts w:hint="eastAsia" w:ascii="宋体" w:hAnsi="宋体" w:eastAsia="宋体" w:cs="宋体"/>
          <w:bCs w:val="0"/>
          <w:i w:val="0"/>
          <w:iCs w:val="0"/>
          <w:caps/>
          <w:szCs w:val="24"/>
        </w:rPr>
        <w:fldChar w:fldCharType="end"/>
      </w:r>
    </w:p>
    <w:p w14:paraId="56F701E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_Toc4449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6.1.2. </w:t>
      </w:r>
      <w:r>
        <w:rPr>
          <w:rFonts w:hint="eastAsia" w:ascii="黑体" w:hAnsi="黑体" w:eastAsia="黑体"/>
          <w:bCs w:val="0"/>
          <w:i w:val="0"/>
          <w:iCs w:val="0"/>
          <w:szCs w:val="40"/>
        </w:rPr>
        <w:t>登录</w:t>
      </w:r>
      <w:r>
        <w:rPr>
          <w:i w:val="0"/>
          <w:iCs w:val="0"/>
        </w:rPr>
        <w:tab/>
      </w:r>
      <w:r>
        <w:rPr>
          <w:i w:val="0"/>
          <w:iCs w:val="0"/>
        </w:rPr>
        <w:fldChar w:fldCharType="begin"/>
      </w:r>
      <w:r>
        <w:rPr>
          <w:i w:val="0"/>
          <w:iCs w:val="0"/>
        </w:rPr>
        <w:instrText xml:space="preserve"> PAGEREF _Toc4449 \h </w:instrText>
      </w:r>
      <w:r>
        <w:rPr>
          <w:i w:val="0"/>
          <w:iCs w:val="0"/>
        </w:rPr>
        <w:fldChar w:fldCharType="separate"/>
      </w:r>
      <w:r>
        <w:rPr>
          <w:i w:val="0"/>
          <w:iCs w:val="0"/>
        </w:rPr>
        <w:t>9</w:t>
      </w:r>
      <w:r>
        <w:rPr>
          <w:i w:val="0"/>
          <w:iCs w:val="0"/>
        </w:rPr>
        <w:fldChar w:fldCharType="end"/>
      </w:r>
      <w:r>
        <w:rPr>
          <w:rFonts w:hint="eastAsia" w:ascii="宋体" w:hAnsi="宋体" w:eastAsia="宋体" w:cs="宋体"/>
          <w:bCs w:val="0"/>
          <w:i w:val="0"/>
          <w:iCs w:val="0"/>
          <w:caps/>
          <w:szCs w:val="24"/>
        </w:rPr>
        <w:fldChar w:fldCharType="end"/>
      </w:r>
    </w:p>
    <w:p w14:paraId="035BC6BD">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_Toc4735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6.1.3. </w:t>
      </w:r>
      <w:r>
        <w:rPr>
          <w:rFonts w:hint="eastAsia" w:ascii="黑体" w:hAnsi="黑体" w:eastAsia="黑体"/>
          <w:bCs w:val="0"/>
          <w:i w:val="0"/>
          <w:iCs w:val="0"/>
          <w:szCs w:val="40"/>
        </w:rPr>
        <w:t>退出</w:t>
      </w:r>
      <w:r>
        <w:rPr>
          <w:i w:val="0"/>
          <w:iCs w:val="0"/>
        </w:rPr>
        <w:tab/>
      </w:r>
      <w:r>
        <w:rPr>
          <w:i w:val="0"/>
          <w:iCs w:val="0"/>
        </w:rPr>
        <w:fldChar w:fldCharType="begin"/>
      </w:r>
      <w:r>
        <w:rPr>
          <w:i w:val="0"/>
          <w:iCs w:val="0"/>
        </w:rPr>
        <w:instrText xml:space="preserve"> PAGEREF _Toc4735 \h </w:instrText>
      </w:r>
      <w:r>
        <w:rPr>
          <w:i w:val="0"/>
          <w:iCs w:val="0"/>
        </w:rPr>
        <w:fldChar w:fldCharType="separate"/>
      </w:r>
      <w:r>
        <w:rPr>
          <w:i w:val="0"/>
          <w:iCs w:val="0"/>
        </w:rPr>
        <w:t>10</w:t>
      </w:r>
      <w:r>
        <w:rPr>
          <w:i w:val="0"/>
          <w:iCs w:val="0"/>
        </w:rPr>
        <w:fldChar w:fldCharType="end"/>
      </w:r>
      <w:r>
        <w:rPr>
          <w:rFonts w:hint="eastAsia" w:ascii="宋体" w:hAnsi="宋体" w:eastAsia="宋体" w:cs="宋体"/>
          <w:bCs w:val="0"/>
          <w:i w:val="0"/>
          <w:iCs w:val="0"/>
          <w:caps/>
          <w:szCs w:val="24"/>
        </w:rPr>
        <w:fldChar w:fldCharType="end"/>
      </w:r>
    </w:p>
    <w:p w14:paraId="6F5870AE">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_Toc23726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6.2. </w:t>
      </w:r>
      <w:r>
        <w:rPr>
          <w:rFonts w:hint="eastAsia" w:ascii="黑体" w:hAnsi="黑体" w:eastAsia="黑体"/>
          <w:bCs w:val="0"/>
          <w:i w:val="0"/>
          <w:iCs w:val="0"/>
        </w:rPr>
        <w:t>平台账号及密码</w:t>
      </w:r>
      <w:r>
        <w:rPr>
          <w:i w:val="0"/>
          <w:iCs w:val="0"/>
        </w:rPr>
        <w:tab/>
      </w:r>
      <w:r>
        <w:rPr>
          <w:i w:val="0"/>
          <w:iCs w:val="0"/>
        </w:rPr>
        <w:fldChar w:fldCharType="begin"/>
      </w:r>
      <w:r>
        <w:rPr>
          <w:i w:val="0"/>
          <w:iCs w:val="0"/>
        </w:rPr>
        <w:instrText xml:space="preserve"> PAGEREF _Toc23726 \h </w:instrText>
      </w:r>
      <w:r>
        <w:rPr>
          <w:i w:val="0"/>
          <w:iCs w:val="0"/>
        </w:rPr>
        <w:fldChar w:fldCharType="separate"/>
      </w:r>
      <w:r>
        <w:rPr>
          <w:i w:val="0"/>
          <w:iCs w:val="0"/>
        </w:rPr>
        <w:t>11</w:t>
      </w:r>
      <w:r>
        <w:rPr>
          <w:i w:val="0"/>
          <w:iCs w:val="0"/>
        </w:rPr>
        <w:fldChar w:fldCharType="end"/>
      </w:r>
      <w:r>
        <w:rPr>
          <w:rFonts w:hint="eastAsia" w:ascii="宋体" w:hAnsi="宋体" w:eastAsia="宋体" w:cs="宋体"/>
          <w:bCs w:val="0"/>
          <w:i w:val="0"/>
          <w:iCs w:val="0"/>
          <w:caps/>
          <w:szCs w:val="24"/>
        </w:rPr>
        <w:fldChar w:fldCharType="end"/>
      </w:r>
    </w:p>
    <w:p w14:paraId="458A8A18">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_Toc7031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6.3. </w:t>
      </w:r>
      <w:r>
        <w:rPr>
          <w:rFonts w:hint="eastAsia" w:ascii="黑体" w:hAnsi="黑体" w:eastAsia="黑体"/>
          <w:bCs w:val="0"/>
          <w:i w:val="0"/>
          <w:iCs w:val="0"/>
        </w:rPr>
        <w:t>修改密码</w:t>
      </w:r>
      <w:r>
        <w:rPr>
          <w:i w:val="0"/>
          <w:iCs w:val="0"/>
        </w:rPr>
        <w:tab/>
      </w:r>
      <w:r>
        <w:rPr>
          <w:i w:val="0"/>
          <w:iCs w:val="0"/>
        </w:rPr>
        <w:fldChar w:fldCharType="begin"/>
      </w:r>
      <w:r>
        <w:rPr>
          <w:i w:val="0"/>
          <w:iCs w:val="0"/>
        </w:rPr>
        <w:instrText xml:space="preserve"> PAGEREF _Toc7031 \h </w:instrText>
      </w:r>
      <w:r>
        <w:rPr>
          <w:i w:val="0"/>
          <w:iCs w:val="0"/>
        </w:rPr>
        <w:fldChar w:fldCharType="separate"/>
      </w:r>
      <w:r>
        <w:rPr>
          <w:i w:val="0"/>
          <w:iCs w:val="0"/>
        </w:rPr>
        <w:t>11</w:t>
      </w:r>
      <w:r>
        <w:rPr>
          <w:i w:val="0"/>
          <w:iCs w:val="0"/>
        </w:rPr>
        <w:fldChar w:fldCharType="end"/>
      </w:r>
      <w:r>
        <w:rPr>
          <w:rFonts w:hint="eastAsia" w:ascii="宋体" w:hAnsi="宋体" w:eastAsia="宋体" w:cs="宋体"/>
          <w:bCs w:val="0"/>
          <w:i w:val="0"/>
          <w:iCs w:val="0"/>
          <w:caps/>
          <w:szCs w:val="24"/>
        </w:rPr>
        <w:fldChar w:fldCharType="end"/>
      </w:r>
    </w:p>
    <w:p w14:paraId="0247CEDF">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_Toc13643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6.4. </w:t>
      </w:r>
      <w:r>
        <w:rPr>
          <w:rFonts w:hint="eastAsia" w:ascii="黑体" w:hAnsi="黑体" w:eastAsia="黑体"/>
          <w:bCs w:val="0"/>
          <w:i w:val="0"/>
          <w:iCs w:val="0"/>
        </w:rPr>
        <w:t>移动端执法APP下载</w:t>
      </w:r>
      <w:r>
        <w:rPr>
          <w:i w:val="0"/>
          <w:iCs w:val="0"/>
        </w:rPr>
        <w:tab/>
      </w:r>
      <w:r>
        <w:rPr>
          <w:i w:val="0"/>
          <w:iCs w:val="0"/>
        </w:rPr>
        <w:fldChar w:fldCharType="begin"/>
      </w:r>
      <w:r>
        <w:rPr>
          <w:i w:val="0"/>
          <w:iCs w:val="0"/>
        </w:rPr>
        <w:instrText xml:space="preserve"> PAGEREF _Toc13643 \h </w:instrText>
      </w:r>
      <w:r>
        <w:rPr>
          <w:i w:val="0"/>
          <w:iCs w:val="0"/>
        </w:rPr>
        <w:fldChar w:fldCharType="separate"/>
      </w:r>
      <w:r>
        <w:rPr>
          <w:i w:val="0"/>
          <w:iCs w:val="0"/>
        </w:rPr>
        <w:t>12</w:t>
      </w:r>
      <w:r>
        <w:rPr>
          <w:i w:val="0"/>
          <w:iCs w:val="0"/>
        </w:rPr>
        <w:fldChar w:fldCharType="end"/>
      </w:r>
      <w:r>
        <w:rPr>
          <w:rFonts w:hint="eastAsia" w:ascii="宋体" w:hAnsi="宋体" w:eastAsia="宋体" w:cs="宋体"/>
          <w:bCs w:val="0"/>
          <w:i w:val="0"/>
          <w:iCs w:val="0"/>
          <w:caps/>
          <w:szCs w:val="24"/>
        </w:rPr>
        <w:fldChar w:fldCharType="end"/>
      </w:r>
    </w:p>
    <w:p w14:paraId="3DF5A50D">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_Toc6837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6.5. </w:t>
      </w:r>
      <w:r>
        <w:rPr>
          <w:rFonts w:hint="eastAsia" w:ascii="黑体" w:hAnsi="黑体" w:eastAsia="黑体"/>
          <w:bCs w:val="0"/>
          <w:i w:val="0"/>
          <w:iCs w:val="0"/>
          <w:lang w:val="en-US" w:eastAsia="zh-CN"/>
        </w:rPr>
        <w:t>通知</w:t>
      </w:r>
      <w:r>
        <w:rPr>
          <w:rFonts w:hint="eastAsia" w:ascii="黑体" w:hAnsi="黑体" w:eastAsia="黑体"/>
          <w:bCs w:val="0"/>
          <w:i w:val="0"/>
          <w:iCs w:val="0"/>
        </w:rPr>
        <w:t>公告信息后台管理</w:t>
      </w:r>
      <w:r>
        <w:rPr>
          <w:i w:val="0"/>
          <w:iCs w:val="0"/>
        </w:rPr>
        <w:tab/>
      </w:r>
      <w:r>
        <w:rPr>
          <w:i w:val="0"/>
          <w:iCs w:val="0"/>
        </w:rPr>
        <w:fldChar w:fldCharType="begin"/>
      </w:r>
      <w:r>
        <w:rPr>
          <w:i w:val="0"/>
          <w:iCs w:val="0"/>
        </w:rPr>
        <w:instrText xml:space="preserve"> PAGEREF _Toc6837 \h </w:instrText>
      </w:r>
      <w:r>
        <w:rPr>
          <w:i w:val="0"/>
          <w:iCs w:val="0"/>
        </w:rPr>
        <w:fldChar w:fldCharType="separate"/>
      </w:r>
      <w:r>
        <w:rPr>
          <w:i w:val="0"/>
          <w:iCs w:val="0"/>
        </w:rPr>
        <w:t>13</w:t>
      </w:r>
      <w:r>
        <w:rPr>
          <w:i w:val="0"/>
          <w:iCs w:val="0"/>
        </w:rPr>
        <w:fldChar w:fldCharType="end"/>
      </w:r>
      <w:r>
        <w:rPr>
          <w:rFonts w:hint="eastAsia" w:ascii="宋体" w:hAnsi="宋体" w:eastAsia="宋体" w:cs="宋体"/>
          <w:bCs w:val="0"/>
          <w:i w:val="0"/>
          <w:iCs w:val="0"/>
          <w:caps/>
          <w:szCs w:val="24"/>
        </w:rPr>
        <w:fldChar w:fldCharType="end"/>
      </w:r>
    </w:p>
    <w:p w14:paraId="3B0F258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_Toc29049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6.5.1. </w:t>
      </w:r>
      <w:r>
        <w:rPr>
          <w:rFonts w:hint="eastAsia" w:ascii="黑体" w:hAnsi="黑体" w:eastAsia="黑体"/>
          <w:bCs w:val="0"/>
          <w:i w:val="0"/>
          <w:iCs w:val="0"/>
          <w:szCs w:val="40"/>
        </w:rPr>
        <w:t>平台访问</w:t>
      </w:r>
      <w:r>
        <w:rPr>
          <w:i w:val="0"/>
          <w:iCs w:val="0"/>
        </w:rPr>
        <w:tab/>
      </w:r>
      <w:r>
        <w:rPr>
          <w:i w:val="0"/>
          <w:iCs w:val="0"/>
        </w:rPr>
        <w:fldChar w:fldCharType="begin"/>
      </w:r>
      <w:r>
        <w:rPr>
          <w:i w:val="0"/>
          <w:iCs w:val="0"/>
        </w:rPr>
        <w:instrText xml:space="preserve"> PAGEREF _Toc29049 \h </w:instrText>
      </w:r>
      <w:r>
        <w:rPr>
          <w:i w:val="0"/>
          <w:iCs w:val="0"/>
        </w:rPr>
        <w:fldChar w:fldCharType="separate"/>
      </w:r>
      <w:r>
        <w:rPr>
          <w:i w:val="0"/>
          <w:iCs w:val="0"/>
        </w:rPr>
        <w:t>13</w:t>
      </w:r>
      <w:r>
        <w:rPr>
          <w:i w:val="0"/>
          <w:iCs w:val="0"/>
        </w:rPr>
        <w:fldChar w:fldCharType="end"/>
      </w:r>
      <w:r>
        <w:rPr>
          <w:rFonts w:hint="eastAsia" w:ascii="宋体" w:hAnsi="宋体" w:eastAsia="宋体" w:cs="宋体"/>
          <w:bCs w:val="0"/>
          <w:i w:val="0"/>
          <w:iCs w:val="0"/>
          <w:caps/>
          <w:szCs w:val="24"/>
        </w:rPr>
        <w:fldChar w:fldCharType="end"/>
      </w:r>
    </w:p>
    <w:p w14:paraId="7460287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_Toc14611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6.5.2. </w:t>
      </w:r>
      <w:r>
        <w:rPr>
          <w:rFonts w:hint="eastAsia" w:ascii="黑体" w:hAnsi="黑体" w:eastAsia="黑体"/>
          <w:bCs w:val="0"/>
          <w:i w:val="0"/>
          <w:iCs w:val="0"/>
          <w:szCs w:val="40"/>
        </w:rPr>
        <w:t>通知公告</w:t>
      </w:r>
      <w:r>
        <w:rPr>
          <w:i w:val="0"/>
          <w:iCs w:val="0"/>
        </w:rPr>
        <w:tab/>
      </w:r>
      <w:r>
        <w:rPr>
          <w:i w:val="0"/>
          <w:iCs w:val="0"/>
        </w:rPr>
        <w:fldChar w:fldCharType="begin"/>
      </w:r>
      <w:r>
        <w:rPr>
          <w:i w:val="0"/>
          <w:iCs w:val="0"/>
        </w:rPr>
        <w:instrText xml:space="preserve"> PAGEREF _Toc14611 \h </w:instrText>
      </w:r>
      <w:r>
        <w:rPr>
          <w:i w:val="0"/>
          <w:iCs w:val="0"/>
        </w:rPr>
        <w:fldChar w:fldCharType="separate"/>
      </w:r>
      <w:r>
        <w:rPr>
          <w:i w:val="0"/>
          <w:iCs w:val="0"/>
        </w:rPr>
        <w:t>13</w:t>
      </w:r>
      <w:r>
        <w:rPr>
          <w:i w:val="0"/>
          <w:iCs w:val="0"/>
        </w:rPr>
        <w:fldChar w:fldCharType="end"/>
      </w:r>
      <w:r>
        <w:rPr>
          <w:rFonts w:hint="eastAsia" w:ascii="宋体" w:hAnsi="宋体" w:eastAsia="宋体" w:cs="宋体"/>
          <w:bCs w:val="0"/>
          <w:i w:val="0"/>
          <w:iCs w:val="0"/>
          <w:caps/>
          <w:szCs w:val="24"/>
        </w:rPr>
        <w:fldChar w:fldCharType="end"/>
      </w:r>
    </w:p>
    <w:p w14:paraId="6D749805">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_Toc7108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6.5.3. </w:t>
      </w:r>
      <w:r>
        <w:rPr>
          <w:rFonts w:hint="eastAsia" w:ascii="黑体" w:hAnsi="黑体" w:eastAsia="黑体"/>
          <w:bCs w:val="0"/>
          <w:i w:val="0"/>
          <w:iCs w:val="0"/>
          <w:szCs w:val="40"/>
        </w:rPr>
        <w:t>帮助信息</w:t>
      </w:r>
      <w:r>
        <w:rPr>
          <w:i w:val="0"/>
          <w:iCs w:val="0"/>
        </w:rPr>
        <w:tab/>
      </w:r>
      <w:r>
        <w:rPr>
          <w:i w:val="0"/>
          <w:iCs w:val="0"/>
        </w:rPr>
        <w:fldChar w:fldCharType="begin"/>
      </w:r>
      <w:r>
        <w:rPr>
          <w:i w:val="0"/>
          <w:iCs w:val="0"/>
        </w:rPr>
        <w:instrText xml:space="preserve"> PAGEREF _Toc7108 \h </w:instrText>
      </w:r>
      <w:r>
        <w:rPr>
          <w:i w:val="0"/>
          <w:iCs w:val="0"/>
        </w:rPr>
        <w:fldChar w:fldCharType="separate"/>
      </w:r>
      <w:r>
        <w:rPr>
          <w:i w:val="0"/>
          <w:iCs w:val="0"/>
        </w:rPr>
        <w:t>15</w:t>
      </w:r>
      <w:r>
        <w:rPr>
          <w:i w:val="0"/>
          <w:iCs w:val="0"/>
        </w:rPr>
        <w:fldChar w:fldCharType="end"/>
      </w:r>
      <w:r>
        <w:rPr>
          <w:rFonts w:hint="eastAsia" w:ascii="宋体" w:hAnsi="宋体" w:eastAsia="宋体" w:cs="宋体"/>
          <w:bCs w:val="0"/>
          <w:i w:val="0"/>
          <w:iCs w:val="0"/>
          <w:caps/>
          <w:szCs w:val="24"/>
        </w:rPr>
        <w:fldChar w:fldCharType="end"/>
      </w:r>
    </w:p>
    <w:p w14:paraId="2ADF645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_Toc12196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6.5.4. </w:t>
      </w:r>
      <w:r>
        <w:rPr>
          <w:rFonts w:hint="eastAsia" w:ascii="黑体" w:hAnsi="黑体" w:eastAsia="黑体"/>
          <w:bCs w:val="0"/>
          <w:i w:val="0"/>
          <w:iCs w:val="0"/>
          <w:szCs w:val="40"/>
        </w:rPr>
        <w:t>文件收发</w:t>
      </w:r>
      <w:r>
        <w:rPr>
          <w:i w:val="0"/>
          <w:iCs w:val="0"/>
        </w:rPr>
        <w:tab/>
      </w:r>
      <w:r>
        <w:rPr>
          <w:i w:val="0"/>
          <w:iCs w:val="0"/>
        </w:rPr>
        <w:fldChar w:fldCharType="begin"/>
      </w:r>
      <w:r>
        <w:rPr>
          <w:i w:val="0"/>
          <w:iCs w:val="0"/>
        </w:rPr>
        <w:instrText xml:space="preserve"> PAGEREF _Toc12196 \h </w:instrText>
      </w:r>
      <w:r>
        <w:rPr>
          <w:i w:val="0"/>
          <w:iCs w:val="0"/>
        </w:rPr>
        <w:fldChar w:fldCharType="separate"/>
      </w:r>
      <w:r>
        <w:rPr>
          <w:i w:val="0"/>
          <w:iCs w:val="0"/>
        </w:rPr>
        <w:t>16</w:t>
      </w:r>
      <w:r>
        <w:rPr>
          <w:i w:val="0"/>
          <w:iCs w:val="0"/>
        </w:rPr>
        <w:fldChar w:fldCharType="end"/>
      </w:r>
      <w:r>
        <w:rPr>
          <w:rFonts w:hint="eastAsia" w:ascii="宋体" w:hAnsi="宋体" w:eastAsia="宋体" w:cs="宋体"/>
          <w:bCs w:val="0"/>
          <w:i w:val="0"/>
          <w:iCs w:val="0"/>
          <w:caps/>
          <w:szCs w:val="24"/>
        </w:rPr>
        <w:fldChar w:fldCharType="end"/>
      </w:r>
    </w:p>
    <w:p w14:paraId="4DC5A8DF">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_Toc18142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 xml:space="preserve">第七章 </w:t>
      </w:r>
      <w:r>
        <w:rPr>
          <w:rFonts w:hint="eastAsia" w:ascii="Arial" w:hAnsi="Arial" w:eastAsia="黑体"/>
          <w:bCs w:val="0"/>
          <w:i w:val="0"/>
          <w:iCs w:val="0"/>
          <w:kern w:val="2"/>
          <w:szCs w:val="36"/>
          <w:lang w:val="en-US" w:eastAsia="zh-CN"/>
        </w:rPr>
        <w:t>统一身份认证中心</w:t>
      </w:r>
      <w:r>
        <w:rPr>
          <w:rFonts w:hint="eastAsia" w:ascii="Arial" w:hAnsi="Arial" w:eastAsia="黑体"/>
          <w:bCs w:val="0"/>
          <w:i w:val="0"/>
          <w:iCs w:val="0"/>
          <w:kern w:val="2"/>
          <w:szCs w:val="36"/>
        </w:rPr>
        <w:t>操作说明</w:t>
      </w:r>
      <w:r>
        <w:rPr>
          <w:i w:val="0"/>
          <w:iCs w:val="0"/>
        </w:rPr>
        <w:tab/>
      </w:r>
      <w:r>
        <w:rPr>
          <w:i w:val="0"/>
          <w:iCs w:val="0"/>
        </w:rPr>
        <w:fldChar w:fldCharType="begin"/>
      </w:r>
      <w:r>
        <w:rPr>
          <w:i w:val="0"/>
          <w:iCs w:val="0"/>
        </w:rPr>
        <w:instrText xml:space="preserve"> PAGEREF _Toc18142 \h </w:instrText>
      </w:r>
      <w:r>
        <w:rPr>
          <w:i w:val="0"/>
          <w:iCs w:val="0"/>
        </w:rPr>
        <w:fldChar w:fldCharType="separate"/>
      </w:r>
      <w:r>
        <w:rPr>
          <w:i w:val="0"/>
          <w:iCs w:val="0"/>
        </w:rPr>
        <w:t>17</w:t>
      </w:r>
      <w:r>
        <w:rPr>
          <w:i w:val="0"/>
          <w:iCs w:val="0"/>
        </w:rPr>
        <w:fldChar w:fldCharType="end"/>
      </w:r>
      <w:r>
        <w:rPr>
          <w:rFonts w:hint="eastAsia" w:ascii="宋体" w:hAnsi="宋体" w:eastAsia="宋体" w:cs="宋体"/>
          <w:bCs w:val="0"/>
          <w:i w:val="0"/>
          <w:iCs w:val="0"/>
          <w:caps/>
          <w:szCs w:val="24"/>
        </w:rPr>
        <w:fldChar w:fldCharType="end"/>
      </w:r>
    </w:p>
    <w:p w14:paraId="7895B7AD">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_Toc13457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7.1. </w:t>
      </w:r>
      <w:r>
        <w:rPr>
          <w:rFonts w:hint="eastAsia" w:ascii="黑体" w:hAnsi="黑体" w:eastAsia="黑体"/>
          <w:bCs w:val="0"/>
          <w:i w:val="0"/>
          <w:iCs w:val="0"/>
        </w:rPr>
        <w:t>公共操作</w:t>
      </w:r>
      <w:r>
        <w:rPr>
          <w:i w:val="0"/>
          <w:iCs w:val="0"/>
        </w:rPr>
        <w:tab/>
      </w:r>
      <w:r>
        <w:rPr>
          <w:i w:val="0"/>
          <w:iCs w:val="0"/>
        </w:rPr>
        <w:fldChar w:fldCharType="begin"/>
      </w:r>
      <w:r>
        <w:rPr>
          <w:i w:val="0"/>
          <w:iCs w:val="0"/>
        </w:rPr>
        <w:instrText xml:space="preserve"> PAGEREF _Toc13457 \h </w:instrText>
      </w:r>
      <w:r>
        <w:rPr>
          <w:i w:val="0"/>
          <w:iCs w:val="0"/>
        </w:rPr>
        <w:fldChar w:fldCharType="separate"/>
      </w:r>
      <w:r>
        <w:rPr>
          <w:i w:val="0"/>
          <w:iCs w:val="0"/>
        </w:rPr>
        <w:t>17</w:t>
      </w:r>
      <w:r>
        <w:rPr>
          <w:i w:val="0"/>
          <w:iCs w:val="0"/>
        </w:rPr>
        <w:fldChar w:fldCharType="end"/>
      </w:r>
      <w:r>
        <w:rPr>
          <w:rFonts w:hint="eastAsia" w:ascii="宋体" w:hAnsi="宋体" w:eastAsia="宋体" w:cs="宋体"/>
          <w:bCs w:val="0"/>
          <w:i w:val="0"/>
          <w:iCs w:val="0"/>
          <w:caps/>
          <w:szCs w:val="24"/>
        </w:rPr>
        <w:fldChar w:fldCharType="end"/>
      </w:r>
    </w:p>
    <w:p w14:paraId="383F5B64">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_Toc3459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7.1.1. </w:t>
      </w:r>
      <w:r>
        <w:rPr>
          <w:rFonts w:hint="eastAsia" w:ascii="黑体" w:hAnsi="黑体" w:eastAsia="黑体"/>
          <w:bCs w:val="0"/>
          <w:i w:val="0"/>
          <w:iCs w:val="0"/>
          <w:szCs w:val="40"/>
        </w:rPr>
        <w:t>信息填写</w:t>
      </w:r>
      <w:r>
        <w:rPr>
          <w:i w:val="0"/>
          <w:iCs w:val="0"/>
        </w:rPr>
        <w:tab/>
      </w:r>
      <w:r>
        <w:rPr>
          <w:i w:val="0"/>
          <w:iCs w:val="0"/>
        </w:rPr>
        <w:fldChar w:fldCharType="begin"/>
      </w:r>
      <w:r>
        <w:rPr>
          <w:i w:val="0"/>
          <w:iCs w:val="0"/>
        </w:rPr>
        <w:instrText xml:space="preserve"> PAGEREF _Toc3459 \h </w:instrText>
      </w:r>
      <w:r>
        <w:rPr>
          <w:i w:val="0"/>
          <w:iCs w:val="0"/>
        </w:rPr>
        <w:fldChar w:fldCharType="separate"/>
      </w:r>
      <w:r>
        <w:rPr>
          <w:i w:val="0"/>
          <w:iCs w:val="0"/>
        </w:rPr>
        <w:t>17</w:t>
      </w:r>
      <w:r>
        <w:rPr>
          <w:i w:val="0"/>
          <w:iCs w:val="0"/>
        </w:rPr>
        <w:fldChar w:fldCharType="end"/>
      </w:r>
      <w:r>
        <w:rPr>
          <w:rFonts w:hint="eastAsia" w:ascii="宋体" w:hAnsi="宋体" w:eastAsia="宋体" w:cs="宋体"/>
          <w:bCs w:val="0"/>
          <w:i w:val="0"/>
          <w:iCs w:val="0"/>
          <w:caps/>
          <w:szCs w:val="24"/>
        </w:rPr>
        <w:fldChar w:fldCharType="end"/>
      </w:r>
    </w:p>
    <w:p w14:paraId="1FAF8AAF">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_Toc10234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7.1.2. </w:t>
      </w:r>
      <w:r>
        <w:rPr>
          <w:rFonts w:hint="eastAsia" w:ascii="黑体" w:hAnsi="黑体" w:eastAsia="黑体"/>
          <w:bCs w:val="0"/>
          <w:i w:val="0"/>
          <w:iCs w:val="0"/>
          <w:szCs w:val="40"/>
        </w:rPr>
        <w:t>搜索功能</w:t>
      </w:r>
      <w:r>
        <w:rPr>
          <w:i w:val="0"/>
          <w:iCs w:val="0"/>
        </w:rPr>
        <w:tab/>
      </w:r>
      <w:r>
        <w:rPr>
          <w:i w:val="0"/>
          <w:iCs w:val="0"/>
        </w:rPr>
        <w:fldChar w:fldCharType="begin"/>
      </w:r>
      <w:r>
        <w:rPr>
          <w:i w:val="0"/>
          <w:iCs w:val="0"/>
        </w:rPr>
        <w:instrText xml:space="preserve"> PAGEREF _Toc10234 \h </w:instrText>
      </w:r>
      <w:r>
        <w:rPr>
          <w:i w:val="0"/>
          <w:iCs w:val="0"/>
        </w:rPr>
        <w:fldChar w:fldCharType="separate"/>
      </w:r>
      <w:r>
        <w:rPr>
          <w:i w:val="0"/>
          <w:iCs w:val="0"/>
        </w:rPr>
        <w:t>17</w:t>
      </w:r>
      <w:r>
        <w:rPr>
          <w:i w:val="0"/>
          <w:iCs w:val="0"/>
        </w:rPr>
        <w:fldChar w:fldCharType="end"/>
      </w:r>
      <w:r>
        <w:rPr>
          <w:rFonts w:hint="eastAsia" w:ascii="宋体" w:hAnsi="宋体" w:eastAsia="宋体" w:cs="宋体"/>
          <w:bCs w:val="0"/>
          <w:i w:val="0"/>
          <w:iCs w:val="0"/>
          <w:caps/>
          <w:szCs w:val="24"/>
        </w:rPr>
        <w:fldChar w:fldCharType="end"/>
      </w:r>
    </w:p>
    <w:p w14:paraId="64D1B3B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_Toc1635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7.1.3. </w:t>
      </w:r>
      <w:r>
        <w:rPr>
          <w:rFonts w:hint="eastAsia" w:ascii="黑体" w:hAnsi="黑体" w:eastAsia="黑体"/>
          <w:bCs w:val="0"/>
          <w:i w:val="0"/>
          <w:iCs w:val="0"/>
          <w:szCs w:val="40"/>
        </w:rPr>
        <w:t>模</w:t>
      </w:r>
      <w:r>
        <w:rPr>
          <w:rFonts w:hint="eastAsia" w:ascii="黑体" w:hAnsi="黑体" w:eastAsia="黑体"/>
          <w:bCs w:val="0"/>
          <w:i w:val="0"/>
          <w:iCs w:val="0"/>
          <w:szCs w:val="40"/>
          <w:lang w:val="en-US" w:eastAsia="zh-CN"/>
        </w:rPr>
        <w:t>板</w:t>
      </w:r>
      <w:r>
        <w:rPr>
          <w:rFonts w:hint="eastAsia" w:ascii="黑体" w:hAnsi="黑体" w:eastAsia="黑体"/>
          <w:bCs w:val="0"/>
          <w:i w:val="0"/>
          <w:iCs w:val="0"/>
          <w:szCs w:val="40"/>
        </w:rPr>
        <w:t>下载</w:t>
      </w:r>
      <w:r>
        <w:rPr>
          <w:i w:val="0"/>
          <w:iCs w:val="0"/>
        </w:rPr>
        <w:tab/>
      </w:r>
      <w:r>
        <w:rPr>
          <w:i w:val="0"/>
          <w:iCs w:val="0"/>
        </w:rPr>
        <w:fldChar w:fldCharType="begin"/>
      </w:r>
      <w:r>
        <w:rPr>
          <w:i w:val="0"/>
          <w:iCs w:val="0"/>
        </w:rPr>
        <w:instrText xml:space="preserve"> PAGEREF _Toc1635 \h </w:instrText>
      </w:r>
      <w:r>
        <w:rPr>
          <w:i w:val="0"/>
          <w:iCs w:val="0"/>
        </w:rPr>
        <w:fldChar w:fldCharType="separate"/>
      </w:r>
      <w:r>
        <w:rPr>
          <w:i w:val="0"/>
          <w:iCs w:val="0"/>
        </w:rPr>
        <w:t>18</w:t>
      </w:r>
      <w:r>
        <w:rPr>
          <w:i w:val="0"/>
          <w:iCs w:val="0"/>
        </w:rPr>
        <w:fldChar w:fldCharType="end"/>
      </w:r>
      <w:r>
        <w:rPr>
          <w:rFonts w:hint="eastAsia" w:ascii="宋体" w:hAnsi="宋体" w:eastAsia="宋体" w:cs="宋体"/>
          <w:bCs w:val="0"/>
          <w:i w:val="0"/>
          <w:iCs w:val="0"/>
          <w:caps/>
          <w:szCs w:val="24"/>
        </w:rPr>
        <w:fldChar w:fldCharType="end"/>
      </w:r>
    </w:p>
    <w:p w14:paraId="7D33CE55">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_Toc18609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7.1.4. </w:t>
      </w:r>
      <w:r>
        <w:rPr>
          <w:rFonts w:hint="eastAsia" w:ascii="黑体" w:hAnsi="黑体" w:eastAsia="黑体"/>
          <w:bCs w:val="0"/>
          <w:i w:val="0"/>
          <w:iCs w:val="0"/>
          <w:szCs w:val="40"/>
        </w:rPr>
        <w:t>导入导出</w:t>
      </w:r>
      <w:r>
        <w:rPr>
          <w:i w:val="0"/>
          <w:iCs w:val="0"/>
        </w:rPr>
        <w:tab/>
      </w:r>
      <w:r>
        <w:rPr>
          <w:i w:val="0"/>
          <w:iCs w:val="0"/>
        </w:rPr>
        <w:fldChar w:fldCharType="begin"/>
      </w:r>
      <w:r>
        <w:rPr>
          <w:i w:val="0"/>
          <w:iCs w:val="0"/>
        </w:rPr>
        <w:instrText xml:space="preserve"> PAGEREF _Toc18609 \h </w:instrText>
      </w:r>
      <w:r>
        <w:rPr>
          <w:i w:val="0"/>
          <w:iCs w:val="0"/>
        </w:rPr>
        <w:fldChar w:fldCharType="separate"/>
      </w:r>
      <w:r>
        <w:rPr>
          <w:i w:val="0"/>
          <w:iCs w:val="0"/>
        </w:rPr>
        <w:t>19</w:t>
      </w:r>
      <w:r>
        <w:rPr>
          <w:i w:val="0"/>
          <w:iCs w:val="0"/>
        </w:rPr>
        <w:fldChar w:fldCharType="end"/>
      </w:r>
      <w:r>
        <w:rPr>
          <w:rFonts w:hint="eastAsia" w:ascii="宋体" w:hAnsi="宋体" w:eastAsia="宋体" w:cs="宋体"/>
          <w:bCs w:val="0"/>
          <w:i w:val="0"/>
          <w:iCs w:val="0"/>
          <w:caps/>
          <w:szCs w:val="24"/>
        </w:rPr>
        <w:fldChar w:fldCharType="end"/>
      </w:r>
    </w:p>
    <w:p w14:paraId="5636F7C5">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_Toc29786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7.2. </w:t>
      </w:r>
      <w:r>
        <w:rPr>
          <w:rFonts w:hint="eastAsia" w:ascii="黑体" w:hAnsi="黑体" w:eastAsia="黑体"/>
          <w:bCs w:val="0"/>
          <w:i w:val="0"/>
          <w:iCs w:val="0"/>
          <w:lang w:val="en-US" w:eastAsia="zh-CN"/>
        </w:rPr>
        <w:t>行政区划管理</w:t>
      </w:r>
      <w:r>
        <w:rPr>
          <w:i w:val="0"/>
          <w:iCs w:val="0"/>
        </w:rPr>
        <w:tab/>
      </w:r>
      <w:r>
        <w:rPr>
          <w:i w:val="0"/>
          <w:iCs w:val="0"/>
        </w:rPr>
        <w:fldChar w:fldCharType="begin"/>
      </w:r>
      <w:r>
        <w:rPr>
          <w:i w:val="0"/>
          <w:iCs w:val="0"/>
        </w:rPr>
        <w:instrText xml:space="preserve"> PAGEREF _Toc29786 \h </w:instrText>
      </w:r>
      <w:r>
        <w:rPr>
          <w:i w:val="0"/>
          <w:iCs w:val="0"/>
        </w:rPr>
        <w:fldChar w:fldCharType="separate"/>
      </w:r>
      <w:r>
        <w:rPr>
          <w:i w:val="0"/>
          <w:iCs w:val="0"/>
        </w:rPr>
        <w:t>20</w:t>
      </w:r>
      <w:r>
        <w:rPr>
          <w:i w:val="0"/>
          <w:iCs w:val="0"/>
        </w:rPr>
        <w:fldChar w:fldCharType="end"/>
      </w:r>
      <w:r>
        <w:rPr>
          <w:rFonts w:hint="eastAsia" w:ascii="宋体" w:hAnsi="宋体" w:eastAsia="宋体" w:cs="宋体"/>
          <w:bCs w:val="0"/>
          <w:i w:val="0"/>
          <w:iCs w:val="0"/>
          <w:caps/>
          <w:szCs w:val="24"/>
        </w:rPr>
        <w:fldChar w:fldCharType="end"/>
      </w:r>
    </w:p>
    <w:p w14:paraId="118A8F41">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_Toc14352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7.3. </w:t>
      </w:r>
      <w:r>
        <w:rPr>
          <w:rFonts w:hint="eastAsia" w:ascii="黑体" w:hAnsi="黑体" w:eastAsia="黑体"/>
          <w:bCs w:val="0"/>
          <w:i w:val="0"/>
          <w:iCs w:val="0"/>
          <w:lang w:val="en-US" w:eastAsia="zh-CN"/>
        </w:rPr>
        <w:t>行政机构管理</w:t>
      </w:r>
      <w:r>
        <w:rPr>
          <w:i w:val="0"/>
          <w:iCs w:val="0"/>
        </w:rPr>
        <w:tab/>
      </w:r>
      <w:r>
        <w:rPr>
          <w:i w:val="0"/>
          <w:iCs w:val="0"/>
        </w:rPr>
        <w:fldChar w:fldCharType="begin"/>
      </w:r>
      <w:r>
        <w:rPr>
          <w:i w:val="0"/>
          <w:iCs w:val="0"/>
        </w:rPr>
        <w:instrText xml:space="preserve"> PAGEREF _Toc14352 \h </w:instrText>
      </w:r>
      <w:r>
        <w:rPr>
          <w:i w:val="0"/>
          <w:iCs w:val="0"/>
        </w:rPr>
        <w:fldChar w:fldCharType="separate"/>
      </w:r>
      <w:r>
        <w:rPr>
          <w:i w:val="0"/>
          <w:iCs w:val="0"/>
        </w:rPr>
        <w:t>22</w:t>
      </w:r>
      <w:r>
        <w:rPr>
          <w:i w:val="0"/>
          <w:iCs w:val="0"/>
        </w:rPr>
        <w:fldChar w:fldCharType="end"/>
      </w:r>
      <w:r>
        <w:rPr>
          <w:rFonts w:hint="eastAsia" w:ascii="宋体" w:hAnsi="宋体" w:eastAsia="宋体" w:cs="宋体"/>
          <w:bCs w:val="0"/>
          <w:i w:val="0"/>
          <w:iCs w:val="0"/>
          <w:caps/>
          <w:szCs w:val="24"/>
        </w:rPr>
        <w:fldChar w:fldCharType="end"/>
      </w:r>
    </w:p>
    <w:p w14:paraId="55E16643">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_Toc32139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7.4. </w:t>
      </w:r>
      <w:r>
        <w:rPr>
          <w:rFonts w:hint="eastAsia" w:ascii="黑体" w:hAnsi="黑体" w:eastAsia="黑体"/>
          <w:bCs w:val="0"/>
          <w:i w:val="0"/>
          <w:iCs w:val="0"/>
          <w:lang w:val="en-US" w:eastAsia="zh-CN"/>
        </w:rPr>
        <w:t>应用系统</w:t>
      </w:r>
      <w:r>
        <w:rPr>
          <w:i w:val="0"/>
          <w:iCs w:val="0"/>
        </w:rPr>
        <w:tab/>
      </w:r>
      <w:r>
        <w:rPr>
          <w:i w:val="0"/>
          <w:iCs w:val="0"/>
        </w:rPr>
        <w:fldChar w:fldCharType="begin"/>
      </w:r>
      <w:r>
        <w:rPr>
          <w:i w:val="0"/>
          <w:iCs w:val="0"/>
        </w:rPr>
        <w:instrText xml:space="preserve"> PAGEREF _Toc32139 \h </w:instrText>
      </w:r>
      <w:r>
        <w:rPr>
          <w:i w:val="0"/>
          <w:iCs w:val="0"/>
        </w:rPr>
        <w:fldChar w:fldCharType="separate"/>
      </w:r>
      <w:r>
        <w:rPr>
          <w:i w:val="0"/>
          <w:iCs w:val="0"/>
        </w:rPr>
        <w:t>24</w:t>
      </w:r>
      <w:r>
        <w:rPr>
          <w:i w:val="0"/>
          <w:iCs w:val="0"/>
        </w:rPr>
        <w:fldChar w:fldCharType="end"/>
      </w:r>
      <w:r>
        <w:rPr>
          <w:rFonts w:hint="eastAsia" w:ascii="宋体" w:hAnsi="宋体" w:eastAsia="宋体" w:cs="宋体"/>
          <w:bCs w:val="0"/>
          <w:i w:val="0"/>
          <w:iCs w:val="0"/>
          <w:caps/>
          <w:szCs w:val="24"/>
        </w:rPr>
        <w:fldChar w:fldCharType="end"/>
      </w:r>
    </w:p>
    <w:p w14:paraId="324C6713">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_Toc3383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7.5. </w:t>
      </w:r>
      <w:r>
        <w:rPr>
          <w:rFonts w:hint="eastAsia" w:ascii="黑体" w:hAnsi="黑体" w:eastAsia="黑体"/>
          <w:bCs w:val="0"/>
          <w:i w:val="0"/>
          <w:iCs w:val="0"/>
          <w:lang w:val="en-US" w:eastAsia="zh-CN"/>
        </w:rPr>
        <w:t>应用系统菜单</w:t>
      </w:r>
      <w:r>
        <w:rPr>
          <w:i w:val="0"/>
          <w:iCs w:val="0"/>
        </w:rPr>
        <w:tab/>
      </w:r>
      <w:r>
        <w:rPr>
          <w:i w:val="0"/>
          <w:iCs w:val="0"/>
        </w:rPr>
        <w:fldChar w:fldCharType="begin"/>
      </w:r>
      <w:r>
        <w:rPr>
          <w:i w:val="0"/>
          <w:iCs w:val="0"/>
        </w:rPr>
        <w:instrText xml:space="preserve"> PAGEREF _Toc3383 \h </w:instrText>
      </w:r>
      <w:r>
        <w:rPr>
          <w:i w:val="0"/>
          <w:iCs w:val="0"/>
        </w:rPr>
        <w:fldChar w:fldCharType="separate"/>
      </w:r>
      <w:r>
        <w:rPr>
          <w:i w:val="0"/>
          <w:iCs w:val="0"/>
        </w:rPr>
        <w:t>26</w:t>
      </w:r>
      <w:r>
        <w:rPr>
          <w:i w:val="0"/>
          <w:iCs w:val="0"/>
        </w:rPr>
        <w:fldChar w:fldCharType="end"/>
      </w:r>
      <w:r>
        <w:rPr>
          <w:rFonts w:hint="eastAsia" w:ascii="宋体" w:hAnsi="宋体" w:eastAsia="宋体" w:cs="宋体"/>
          <w:bCs w:val="0"/>
          <w:i w:val="0"/>
          <w:iCs w:val="0"/>
          <w:caps/>
          <w:szCs w:val="24"/>
        </w:rPr>
        <w:fldChar w:fldCharType="end"/>
      </w:r>
    </w:p>
    <w:p w14:paraId="54A50560">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_Toc18444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7.6. </w:t>
      </w:r>
      <w:r>
        <w:rPr>
          <w:rFonts w:hint="eastAsia" w:ascii="黑体" w:hAnsi="黑体" w:eastAsia="黑体"/>
          <w:bCs w:val="0"/>
          <w:i w:val="0"/>
          <w:iCs w:val="0"/>
          <w:lang w:val="en-US" w:eastAsia="zh-CN"/>
        </w:rPr>
        <w:t>角色管理</w:t>
      </w:r>
      <w:r>
        <w:rPr>
          <w:i w:val="0"/>
          <w:iCs w:val="0"/>
        </w:rPr>
        <w:tab/>
      </w:r>
      <w:r>
        <w:rPr>
          <w:i w:val="0"/>
          <w:iCs w:val="0"/>
        </w:rPr>
        <w:fldChar w:fldCharType="begin"/>
      </w:r>
      <w:r>
        <w:rPr>
          <w:i w:val="0"/>
          <w:iCs w:val="0"/>
        </w:rPr>
        <w:instrText xml:space="preserve"> PAGEREF _Toc18444 \h </w:instrText>
      </w:r>
      <w:r>
        <w:rPr>
          <w:i w:val="0"/>
          <w:iCs w:val="0"/>
        </w:rPr>
        <w:fldChar w:fldCharType="separate"/>
      </w:r>
      <w:r>
        <w:rPr>
          <w:i w:val="0"/>
          <w:iCs w:val="0"/>
        </w:rPr>
        <w:t>29</w:t>
      </w:r>
      <w:r>
        <w:rPr>
          <w:i w:val="0"/>
          <w:iCs w:val="0"/>
        </w:rPr>
        <w:fldChar w:fldCharType="end"/>
      </w:r>
      <w:r>
        <w:rPr>
          <w:rFonts w:hint="eastAsia" w:ascii="宋体" w:hAnsi="宋体" w:eastAsia="宋体" w:cs="宋体"/>
          <w:bCs w:val="0"/>
          <w:i w:val="0"/>
          <w:iCs w:val="0"/>
          <w:caps/>
          <w:szCs w:val="24"/>
        </w:rPr>
        <w:fldChar w:fldCharType="end"/>
      </w:r>
    </w:p>
    <w:p w14:paraId="3D279FD1">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_Toc31599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7.7. </w:t>
      </w:r>
      <w:r>
        <w:rPr>
          <w:rFonts w:hint="eastAsia" w:ascii="黑体" w:hAnsi="黑体" w:eastAsia="黑体"/>
          <w:bCs w:val="0"/>
          <w:i w:val="0"/>
          <w:iCs w:val="0"/>
          <w:lang w:val="en-US" w:eastAsia="zh-CN"/>
        </w:rPr>
        <w:t>用户管理</w:t>
      </w:r>
      <w:r>
        <w:rPr>
          <w:i w:val="0"/>
          <w:iCs w:val="0"/>
        </w:rPr>
        <w:tab/>
      </w:r>
      <w:r>
        <w:rPr>
          <w:i w:val="0"/>
          <w:iCs w:val="0"/>
        </w:rPr>
        <w:fldChar w:fldCharType="begin"/>
      </w:r>
      <w:r>
        <w:rPr>
          <w:i w:val="0"/>
          <w:iCs w:val="0"/>
        </w:rPr>
        <w:instrText xml:space="preserve"> PAGEREF _Toc31599 \h </w:instrText>
      </w:r>
      <w:r>
        <w:rPr>
          <w:i w:val="0"/>
          <w:iCs w:val="0"/>
        </w:rPr>
        <w:fldChar w:fldCharType="separate"/>
      </w:r>
      <w:r>
        <w:rPr>
          <w:i w:val="0"/>
          <w:iCs w:val="0"/>
        </w:rPr>
        <w:t>31</w:t>
      </w:r>
      <w:r>
        <w:rPr>
          <w:i w:val="0"/>
          <w:iCs w:val="0"/>
        </w:rPr>
        <w:fldChar w:fldCharType="end"/>
      </w:r>
      <w:r>
        <w:rPr>
          <w:rFonts w:hint="eastAsia" w:ascii="宋体" w:hAnsi="宋体" w:eastAsia="宋体" w:cs="宋体"/>
          <w:bCs w:val="0"/>
          <w:i w:val="0"/>
          <w:iCs w:val="0"/>
          <w:caps/>
          <w:szCs w:val="24"/>
        </w:rPr>
        <w:fldChar w:fldCharType="end"/>
      </w:r>
    </w:p>
    <w:p w14:paraId="283F8F10">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_Toc4429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第八章 渔政执法办案</w:t>
      </w:r>
      <w:r>
        <w:rPr>
          <w:rFonts w:hint="eastAsia" w:ascii="Arial" w:hAnsi="Arial" w:eastAsia="黑体"/>
          <w:bCs w:val="0"/>
          <w:i w:val="0"/>
          <w:iCs w:val="0"/>
          <w:kern w:val="2"/>
          <w:szCs w:val="36"/>
          <w:lang w:val="en-US" w:eastAsia="zh-CN"/>
        </w:rPr>
        <w:t>管理分系统</w:t>
      </w:r>
      <w:r>
        <w:rPr>
          <w:rFonts w:hint="eastAsia" w:ascii="Arial" w:hAnsi="Arial" w:eastAsia="黑体"/>
          <w:bCs w:val="0"/>
          <w:i w:val="0"/>
          <w:iCs w:val="0"/>
          <w:kern w:val="2"/>
          <w:szCs w:val="36"/>
        </w:rPr>
        <w:t>操作说明</w:t>
      </w:r>
      <w:r>
        <w:rPr>
          <w:i w:val="0"/>
          <w:iCs w:val="0"/>
        </w:rPr>
        <w:tab/>
      </w:r>
      <w:r>
        <w:rPr>
          <w:i w:val="0"/>
          <w:iCs w:val="0"/>
        </w:rPr>
        <w:fldChar w:fldCharType="begin"/>
      </w:r>
      <w:r>
        <w:rPr>
          <w:i w:val="0"/>
          <w:iCs w:val="0"/>
        </w:rPr>
        <w:instrText xml:space="preserve"> PAGEREF _Toc4429 \h </w:instrText>
      </w:r>
      <w:r>
        <w:rPr>
          <w:i w:val="0"/>
          <w:iCs w:val="0"/>
        </w:rPr>
        <w:fldChar w:fldCharType="separate"/>
      </w:r>
      <w:r>
        <w:rPr>
          <w:i w:val="0"/>
          <w:iCs w:val="0"/>
        </w:rPr>
        <w:t>35</w:t>
      </w:r>
      <w:r>
        <w:rPr>
          <w:i w:val="0"/>
          <w:iCs w:val="0"/>
        </w:rPr>
        <w:fldChar w:fldCharType="end"/>
      </w:r>
      <w:r>
        <w:rPr>
          <w:rFonts w:hint="eastAsia" w:ascii="宋体" w:hAnsi="宋体" w:eastAsia="宋体" w:cs="宋体"/>
          <w:bCs w:val="0"/>
          <w:i w:val="0"/>
          <w:iCs w:val="0"/>
          <w:caps/>
          <w:szCs w:val="24"/>
        </w:rPr>
        <w:fldChar w:fldCharType="end"/>
      </w:r>
    </w:p>
    <w:p w14:paraId="5146DF28">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_Toc27793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8.1. </w:t>
      </w:r>
      <w:r>
        <w:rPr>
          <w:rFonts w:hint="eastAsia" w:ascii="黑体" w:hAnsi="黑体" w:eastAsia="黑体"/>
          <w:bCs w:val="0"/>
          <w:i w:val="0"/>
          <w:iCs w:val="0"/>
        </w:rPr>
        <w:t>首页</w:t>
      </w:r>
      <w:r>
        <w:rPr>
          <w:i w:val="0"/>
          <w:iCs w:val="0"/>
        </w:rPr>
        <w:tab/>
      </w:r>
      <w:r>
        <w:rPr>
          <w:i w:val="0"/>
          <w:iCs w:val="0"/>
        </w:rPr>
        <w:fldChar w:fldCharType="begin"/>
      </w:r>
      <w:r>
        <w:rPr>
          <w:i w:val="0"/>
          <w:iCs w:val="0"/>
        </w:rPr>
        <w:instrText xml:space="preserve"> PAGEREF _Toc27793 \h </w:instrText>
      </w:r>
      <w:r>
        <w:rPr>
          <w:i w:val="0"/>
          <w:iCs w:val="0"/>
        </w:rPr>
        <w:fldChar w:fldCharType="separate"/>
      </w:r>
      <w:r>
        <w:rPr>
          <w:i w:val="0"/>
          <w:iCs w:val="0"/>
        </w:rPr>
        <w:t>35</w:t>
      </w:r>
      <w:r>
        <w:rPr>
          <w:i w:val="0"/>
          <w:iCs w:val="0"/>
        </w:rPr>
        <w:fldChar w:fldCharType="end"/>
      </w:r>
      <w:r>
        <w:rPr>
          <w:rFonts w:hint="eastAsia" w:ascii="宋体" w:hAnsi="宋体" w:eastAsia="宋体" w:cs="宋体"/>
          <w:bCs w:val="0"/>
          <w:i w:val="0"/>
          <w:iCs w:val="0"/>
          <w:caps/>
          <w:szCs w:val="24"/>
        </w:rPr>
        <w:fldChar w:fldCharType="end"/>
      </w:r>
    </w:p>
    <w:p w14:paraId="209E1A00">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_Toc15712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8.1.1. </w:t>
      </w:r>
      <w:r>
        <w:rPr>
          <w:rFonts w:hint="eastAsia" w:ascii="黑体" w:hAnsi="黑体" w:eastAsia="黑体"/>
          <w:bCs w:val="0"/>
          <w:i w:val="0"/>
          <w:iCs w:val="0"/>
          <w:szCs w:val="40"/>
        </w:rPr>
        <w:t>【任务栏】</w:t>
      </w:r>
      <w:r>
        <w:rPr>
          <w:i w:val="0"/>
          <w:iCs w:val="0"/>
        </w:rPr>
        <w:tab/>
      </w:r>
      <w:r>
        <w:rPr>
          <w:i w:val="0"/>
          <w:iCs w:val="0"/>
        </w:rPr>
        <w:fldChar w:fldCharType="begin"/>
      </w:r>
      <w:r>
        <w:rPr>
          <w:i w:val="0"/>
          <w:iCs w:val="0"/>
        </w:rPr>
        <w:instrText xml:space="preserve"> PAGEREF _Toc15712 \h </w:instrText>
      </w:r>
      <w:r>
        <w:rPr>
          <w:i w:val="0"/>
          <w:iCs w:val="0"/>
        </w:rPr>
        <w:fldChar w:fldCharType="separate"/>
      </w:r>
      <w:r>
        <w:rPr>
          <w:i w:val="0"/>
          <w:iCs w:val="0"/>
        </w:rPr>
        <w:t>35</w:t>
      </w:r>
      <w:r>
        <w:rPr>
          <w:i w:val="0"/>
          <w:iCs w:val="0"/>
        </w:rPr>
        <w:fldChar w:fldCharType="end"/>
      </w:r>
      <w:r>
        <w:rPr>
          <w:rFonts w:hint="eastAsia" w:ascii="宋体" w:hAnsi="宋体" w:eastAsia="宋体" w:cs="宋体"/>
          <w:bCs w:val="0"/>
          <w:i w:val="0"/>
          <w:iCs w:val="0"/>
          <w:caps/>
          <w:szCs w:val="24"/>
        </w:rPr>
        <w:fldChar w:fldCharType="end"/>
      </w:r>
    </w:p>
    <w:p w14:paraId="7C47E30D">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_Toc14228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8.1.2. </w:t>
      </w:r>
      <w:r>
        <w:rPr>
          <w:rFonts w:hint="eastAsia" w:ascii="黑体" w:hAnsi="黑体" w:eastAsia="黑体"/>
          <w:bCs w:val="0"/>
          <w:i w:val="0"/>
          <w:iCs w:val="0"/>
          <w:szCs w:val="40"/>
        </w:rPr>
        <w:t>【计划栏】</w:t>
      </w:r>
      <w:r>
        <w:rPr>
          <w:i w:val="0"/>
          <w:iCs w:val="0"/>
        </w:rPr>
        <w:tab/>
      </w:r>
      <w:r>
        <w:rPr>
          <w:i w:val="0"/>
          <w:iCs w:val="0"/>
        </w:rPr>
        <w:fldChar w:fldCharType="begin"/>
      </w:r>
      <w:r>
        <w:rPr>
          <w:i w:val="0"/>
          <w:iCs w:val="0"/>
        </w:rPr>
        <w:instrText xml:space="preserve"> PAGEREF _Toc14228 \h </w:instrText>
      </w:r>
      <w:r>
        <w:rPr>
          <w:i w:val="0"/>
          <w:iCs w:val="0"/>
        </w:rPr>
        <w:fldChar w:fldCharType="separate"/>
      </w:r>
      <w:r>
        <w:rPr>
          <w:i w:val="0"/>
          <w:iCs w:val="0"/>
        </w:rPr>
        <w:t>36</w:t>
      </w:r>
      <w:r>
        <w:rPr>
          <w:i w:val="0"/>
          <w:iCs w:val="0"/>
        </w:rPr>
        <w:fldChar w:fldCharType="end"/>
      </w:r>
      <w:r>
        <w:rPr>
          <w:rFonts w:hint="eastAsia" w:ascii="宋体" w:hAnsi="宋体" w:eastAsia="宋体" w:cs="宋体"/>
          <w:bCs w:val="0"/>
          <w:i w:val="0"/>
          <w:iCs w:val="0"/>
          <w:caps/>
          <w:szCs w:val="24"/>
        </w:rPr>
        <w:fldChar w:fldCharType="end"/>
      </w:r>
    </w:p>
    <w:p w14:paraId="3B128AA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_Toc1477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8.1.3. </w:t>
      </w:r>
      <w:r>
        <w:rPr>
          <w:rFonts w:hint="eastAsia" w:ascii="黑体" w:hAnsi="黑体" w:eastAsia="黑体"/>
          <w:bCs w:val="0"/>
          <w:i w:val="0"/>
          <w:iCs w:val="0"/>
          <w:szCs w:val="40"/>
        </w:rPr>
        <w:t>【通知公告】</w:t>
      </w:r>
      <w:r>
        <w:rPr>
          <w:i w:val="0"/>
          <w:iCs w:val="0"/>
        </w:rPr>
        <w:tab/>
      </w:r>
      <w:r>
        <w:rPr>
          <w:i w:val="0"/>
          <w:iCs w:val="0"/>
        </w:rPr>
        <w:fldChar w:fldCharType="begin"/>
      </w:r>
      <w:r>
        <w:rPr>
          <w:i w:val="0"/>
          <w:iCs w:val="0"/>
        </w:rPr>
        <w:instrText xml:space="preserve"> PAGEREF _Toc1477 \h </w:instrText>
      </w:r>
      <w:r>
        <w:rPr>
          <w:i w:val="0"/>
          <w:iCs w:val="0"/>
        </w:rPr>
        <w:fldChar w:fldCharType="separate"/>
      </w:r>
      <w:r>
        <w:rPr>
          <w:i w:val="0"/>
          <w:iCs w:val="0"/>
        </w:rPr>
        <w:t>36</w:t>
      </w:r>
      <w:r>
        <w:rPr>
          <w:i w:val="0"/>
          <w:iCs w:val="0"/>
        </w:rPr>
        <w:fldChar w:fldCharType="end"/>
      </w:r>
      <w:r>
        <w:rPr>
          <w:rFonts w:hint="eastAsia" w:ascii="宋体" w:hAnsi="宋体" w:eastAsia="宋体" w:cs="宋体"/>
          <w:bCs w:val="0"/>
          <w:i w:val="0"/>
          <w:iCs w:val="0"/>
          <w:caps/>
          <w:szCs w:val="24"/>
        </w:rPr>
        <w:fldChar w:fldCharType="end"/>
      </w:r>
    </w:p>
    <w:p w14:paraId="53C35C0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_Toc7353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8.1.4. </w:t>
      </w:r>
      <w:r>
        <w:rPr>
          <w:rFonts w:hint="eastAsia" w:ascii="黑体" w:hAnsi="黑体" w:eastAsia="黑体"/>
          <w:bCs w:val="0"/>
          <w:i w:val="0"/>
          <w:iCs w:val="0"/>
          <w:szCs w:val="40"/>
        </w:rPr>
        <w:t>【快捷入口】</w:t>
      </w:r>
      <w:r>
        <w:rPr>
          <w:i w:val="0"/>
          <w:iCs w:val="0"/>
        </w:rPr>
        <w:tab/>
      </w:r>
      <w:r>
        <w:rPr>
          <w:i w:val="0"/>
          <w:iCs w:val="0"/>
        </w:rPr>
        <w:fldChar w:fldCharType="begin"/>
      </w:r>
      <w:r>
        <w:rPr>
          <w:i w:val="0"/>
          <w:iCs w:val="0"/>
        </w:rPr>
        <w:instrText xml:space="preserve"> PAGEREF _Toc7353 \h </w:instrText>
      </w:r>
      <w:r>
        <w:rPr>
          <w:i w:val="0"/>
          <w:iCs w:val="0"/>
        </w:rPr>
        <w:fldChar w:fldCharType="separate"/>
      </w:r>
      <w:r>
        <w:rPr>
          <w:i w:val="0"/>
          <w:iCs w:val="0"/>
        </w:rPr>
        <w:t>36</w:t>
      </w:r>
      <w:r>
        <w:rPr>
          <w:i w:val="0"/>
          <w:iCs w:val="0"/>
        </w:rPr>
        <w:fldChar w:fldCharType="end"/>
      </w:r>
      <w:r>
        <w:rPr>
          <w:rFonts w:hint="eastAsia" w:ascii="宋体" w:hAnsi="宋体" w:eastAsia="宋体" w:cs="宋体"/>
          <w:bCs w:val="0"/>
          <w:i w:val="0"/>
          <w:iCs w:val="0"/>
          <w:caps/>
          <w:szCs w:val="24"/>
        </w:rPr>
        <w:fldChar w:fldCharType="end"/>
      </w:r>
    </w:p>
    <w:p w14:paraId="48233467">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_Toc27507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8.1.5. </w:t>
      </w:r>
      <w:r>
        <w:rPr>
          <w:rFonts w:hint="eastAsia" w:ascii="黑体" w:hAnsi="黑体" w:eastAsia="黑体"/>
          <w:bCs w:val="0"/>
          <w:i w:val="0"/>
          <w:iCs w:val="0"/>
          <w:szCs w:val="40"/>
        </w:rPr>
        <w:t>【案件统计】</w:t>
      </w:r>
      <w:r>
        <w:rPr>
          <w:i w:val="0"/>
          <w:iCs w:val="0"/>
        </w:rPr>
        <w:tab/>
      </w:r>
      <w:r>
        <w:rPr>
          <w:i w:val="0"/>
          <w:iCs w:val="0"/>
        </w:rPr>
        <w:fldChar w:fldCharType="begin"/>
      </w:r>
      <w:r>
        <w:rPr>
          <w:i w:val="0"/>
          <w:iCs w:val="0"/>
        </w:rPr>
        <w:instrText xml:space="preserve"> PAGEREF _Toc27507 \h </w:instrText>
      </w:r>
      <w:r>
        <w:rPr>
          <w:i w:val="0"/>
          <w:iCs w:val="0"/>
        </w:rPr>
        <w:fldChar w:fldCharType="separate"/>
      </w:r>
      <w:r>
        <w:rPr>
          <w:i w:val="0"/>
          <w:iCs w:val="0"/>
        </w:rPr>
        <w:t>36</w:t>
      </w:r>
      <w:r>
        <w:rPr>
          <w:i w:val="0"/>
          <w:iCs w:val="0"/>
        </w:rPr>
        <w:fldChar w:fldCharType="end"/>
      </w:r>
      <w:r>
        <w:rPr>
          <w:rFonts w:hint="eastAsia" w:ascii="宋体" w:hAnsi="宋体" w:eastAsia="宋体" w:cs="宋体"/>
          <w:bCs w:val="0"/>
          <w:i w:val="0"/>
          <w:iCs w:val="0"/>
          <w:caps/>
          <w:szCs w:val="24"/>
        </w:rPr>
        <w:fldChar w:fldCharType="end"/>
      </w:r>
    </w:p>
    <w:p w14:paraId="4EE695F3">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_Toc15344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8.2. </w:t>
      </w:r>
      <w:r>
        <w:rPr>
          <w:rFonts w:hint="eastAsia" w:ascii="黑体" w:hAnsi="黑体" w:eastAsia="黑体"/>
          <w:bCs w:val="0"/>
          <w:i w:val="0"/>
          <w:iCs w:val="0"/>
        </w:rPr>
        <w:t>公共操作</w:t>
      </w:r>
      <w:r>
        <w:rPr>
          <w:i w:val="0"/>
          <w:iCs w:val="0"/>
        </w:rPr>
        <w:tab/>
      </w:r>
      <w:r>
        <w:rPr>
          <w:i w:val="0"/>
          <w:iCs w:val="0"/>
        </w:rPr>
        <w:fldChar w:fldCharType="begin"/>
      </w:r>
      <w:r>
        <w:rPr>
          <w:i w:val="0"/>
          <w:iCs w:val="0"/>
        </w:rPr>
        <w:instrText xml:space="preserve"> PAGEREF _Toc15344 \h </w:instrText>
      </w:r>
      <w:r>
        <w:rPr>
          <w:i w:val="0"/>
          <w:iCs w:val="0"/>
        </w:rPr>
        <w:fldChar w:fldCharType="separate"/>
      </w:r>
      <w:r>
        <w:rPr>
          <w:i w:val="0"/>
          <w:iCs w:val="0"/>
        </w:rPr>
        <w:t>36</w:t>
      </w:r>
      <w:r>
        <w:rPr>
          <w:i w:val="0"/>
          <w:iCs w:val="0"/>
        </w:rPr>
        <w:fldChar w:fldCharType="end"/>
      </w:r>
      <w:r>
        <w:rPr>
          <w:rFonts w:hint="eastAsia" w:ascii="宋体" w:hAnsi="宋体" w:eastAsia="宋体" w:cs="宋体"/>
          <w:bCs w:val="0"/>
          <w:i w:val="0"/>
          <w:iCs w:val="0"/>
          <w:caps/>
          <w:szCs w:val="24"/>
        </w:rPr>
        <w:fldChar w:fldCharType="end"/>
      </w:r>
    </w:p>
    <w:p w14:paraId="388D3767">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_Toc28202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8.2.1. </w:t>
      </w:r>
      <w:r>
        <w:rPr>
          <w:rFonts w:hint="eastAsia" w:ascii="黑体" w:hAnsi="黑体" w:eastAsia="黑体"/>
          <w:bCs w:val="0"/>
          <w:i w:val="0"/>
          <w:iCs w:val="0"/>
          <w:szCs w:val="40"/>
        </w:rPr>
        <w:t>信息填写</w:t>
      </w:r>
      <w:r>
        <w:rPr>
          <w:i w:val="0"/>
          <w:iCs w:val="0"/>
        </w:rPr>
        <w:tab/>
      </w:r>
      <w:r>
        <w:rPr>
          <w:i w:val="0"/>
          <w:iCs w:val="0"/>
        </w:rPr>
        <w:fldChar w:fldCharType="begin"/>
      </w:r>
      <w:r>
        <w:rPr>
          <w:i w:val="0"/>
          <w:iCs w:val="0"/>
        </w:rPr>
        <w:instrText xml:space="preserve"> PAGEREF _Toc28202 \h </w:instrText>
      </w:r>
      <w:r>
        <w:rPr>
          <w:i w:val="0"/>
          <w:iCs w:val="0"/>
        </w:rPr>
        <w:fldChar w:fldCharType="separate"/>
      </w:r>
      <w:r>
        <w:rPr>
          <w:i w:val="0"/>
          <w:iCs w:val="0"/>
        </w:rPr>
        <w:t>37</w:t>
      </w:r>
      <w:r>
        <w:rPr>
          <w:i w:val="0"/>
          <w:iCs w:val="0"/>
        </w:rPr>
        <w:fldChar w:fldCharType="end"/>
      </w:r>
      <w:r>
        <w:rPr>
          <w:rFonts w:hint="eastAsia" w:ascii="宋体" w:hAnsi="宋体" w:eastAsia="宋体" w:cs="宋体"/>
          <w:bCs w:val="0"/>
          <w:i w:val="0"/>
          <w:iCs w:val="0"/>
          <w:caps/>
          <w:szCs w:val="24"/>
        </w:rPr>
        <w:fldChar w:fldCharType="end"/>
      </w:r>
    </w:p>
    <w:p w14:paraId="78581FB5">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_Toc8029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8.2.2. </w:t>
      </w:r>
      <w:r>
        <w:rPr>
          <w:rFonts w:hint="eastAsia" w:ascii="黑体" w:hAnsi="黑体" w:eastAsia="黑体"/>
          <w:bCs w:val="0"/>
          <w:i w:val="0"/>
          <w:iCs w:val="0"/>
          <w:szCs w:val="40"/>
        </w:rPr>
        <w:t>搜索功能</w:t>
      </w:r>
      <w:r>
        <w:rPr>
          <w:i w:val="0"/>
          <w:iCs w:val="0"/>
        </w:rPr>
        <w:tab/>
      </w:r>
      <w:r>
        <w:rPr>
          <w:i w:val="0"/>
          <w:iCs w:val="0"/>
        </w:rPr>
        <w:fldChar w:fldCharType="begin"/>
      </w:r>
      <w:r>
        <w:rPr>
          <w:i w:val="0"/>
          <w:iCs w:val="0"/>
        </w:rPr>
        <w:instrText xml:space="preserve"> PAGEREF _Toc8029 \h </w:instrText>
      </w:r>
      <w:r>
        <w:rPr>
          <w:i w:val="0"/>
          <w:iCs w:val="0"/>
        </w:rPr>
        <w:fldChar w:fldCharType="separate"/>
      </w:r>
      <w:r>
        <w:rPr>
          <w:i w:val="0"/>
          <w:iCs w:val="0"/>
        </w:rPr>
        <w:t>37</w:t>
      </w:r>
      <w:r>
        <w:rPr>
          <w:i w:val="0"/>
          <w:iCs w:val="0"/>
        </w:rPr>
        <w:fldChar w:fldCharType="end"/>
      </w:r>
      <w:r>
        <w:rPr>
          <w:rFonts w:hint="eastAsia" w:ascii="宋体" w:hAnsi="宋体" w:eastAsia="宋体" w:cs="宋体"/>
          <w:bCs w:val="0"/>
          <w:i w:val="0"/>
          <w:iCs w:val="0"/>
          <w:caps/>
          <w:szCs w:val="24"/>
        </w:rPr>
        <w:fldChar w:fldCharType="end"/>
      </w:r>
    </w:p>
    <w:p w14:paraId="27EC7686">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_Toc23378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8.2.3. </w:t>
      </w:r>
      <w:r>
        <w:rPr>
          <w:rFonts w:hint="eastAsia" w:ascii="黑体" w:hAnsi="黑体" w:eastAsia="黑体"/>
          <w:bCs w:val="0"/>
          <w:i w:val="0"/>
          <w:iCs w:val="0"/>
          <w:szCs w:val="40"/>
          <w:lang w:eastAsia="zh-CN"/>
        </w:rPr>
        <w:t>模板</w:t>
      </w:r>
      <w:r>
        <w:rPr>
          <w:rFonts w:hint="eastAsia" w:ascii="黑体" w:hAnsi="黑体" w:eastAsia="黑体"/>
          <w:bCs w:val="0"/>
          <w:i w:val="0"/>
          <w:iCs w:val="0"/>
          <w:szCs w:val="40"/>
        </w:rPr>
        <w:t>下载</w:t>
      </w:r>
      <w:r>
        <w:rPr>
          <w:i w:val="0"/>
          <w:iCs w:val="0"/>
        </w:rPr>
        <w:tab/>
      </w:r>
      <w:r>
        <w:rPr>
          <w:i w:val="0"/>
          <w:iCs w:val="0"/>
        </w:rPr>
        <w:fldChar w:fldCharType="begin"/>
      </w:r>
      <w:r>
        <w:rPr>
          <w:i w:val="0"/>
          <w:iCs w:val="0"/>
        </w:rPr>
        <w:instrText xml:space="preserve"> PAGEREF _Toc23378 \h </w:instrText>
      </w:r>
      <w:r>
        <w:rPr>
          <w:i w:val="0"/>
          <w:iCs w:val="0"/>
        </w:rPr>
        <w:fldChar w:fldCharType="separate"/>
      </w:r>
      <w:r>
        <w:rPr>
          <w:i w:val="0"/>
          <w:iCs w:val="0"/>
        </w:rPr>
        <w:t>38</w:t>
      </w:r>
      <w:r>
        <w:rPr>
          <w:i w:val="0"/>
          <w:iCs w:val="0"/>
        </w:rPr>
        <w:fldChar w:fldCharType="end"/>
      </w:r>
      <w:r>
        <w:rPr>
          <w:rFonts w:hint="eastAsia" w:ascii="宋体" w:hAnsi="宋体" w:eastAsia="宋体" w:cs="宋体"/>
          <w:bCs w:val="0"/>
          <w:i w:val="0"/>
          <w:iCs w:val="0"/>
          <w:caps/>
          <w:szCs w:val="24"/>
        </w:rPr>
        <w:fldChar w:fldCharType="end"/>
      </w:r>
    </w:p>
    <w:p w14:paraId="592430CF">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_Toc819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8.2.4. </w:t>
      </w:r>
      <w:r>
        <w:rPr>
          <w:rFonts w:hint="eastAsia" w:ascii="黑体" w:hAnsi="黑体" w:eastAsia="黑体"/>
          <w:bCs w:val="0"/>
          <w:i w:val="0"/>
          <w:iCs w:val="0"/>
          <w:szCs w:val="40"/>
        </w:rPr>
        <w:t>导入导出</w:t>
      </w:r>
      <w:r>
        <w:rPr>
          <w:i w:val="0"/>
          <w:iCs w:val="0"/>
        </w:rPr>
        <w:tab/>
      </w:r>
      <w:r>
        <w:rPr>
          <w:i w:val="0"/>
          <w:iCs w:val="0"/>
        </w:rPr>
        <w:fldChar w:fldCharType="begin"/>
      </w:r>
      <w:r>
        <w:rPr>
          <w:i w:val="0"/>
          <w:iCs w:val="0"/>
        </w:rPr>
        <w:instrText xml:space="preserve"> PAGEREF _Toc819 \h </w:instrText>
      </w:r>
      <w:r>
        <w:rPr>
          <w:i w:val="0"/>
          <w:iCs w:val="0"/>
        </w:rPr>
        <w:fldChar w:fldCharType="separate"/>
      </w:r>
      <w:r>
        <w:rPr>
          <w:i w:val="0"/>
          <w:iCs w:val="0"/>
        </w:rPr>
        <w:t>39</w:t>
      </w:r>
      <w:r>
        <w:rPr>
          <w:i w:val="0"/>
          <w:iCs w:val="0"/>
        </w:rPr>
        <w:fldChar w:fldCharType="end"/>
      </w:r>
      <w:r>
        <w:rPr>
          <w:rFonts w:hint="eastAsia" w:ascii="宋体" w:hAnsi="宋体" w:eastAsia="宋体" w:cs="宋体"/>
          <w:bCs w:val="0"/>
          <w:i w:val="0"/>
          <w:iCs w:val="0"/>
          <w:caps/>
          <w:szCs w:val="24"/>
        </w:rPr>
        <w:fldChar w:fldCharType="end"/>
      </w:r>
    </w:p>
    <w:p w14:paraId="6D6AB8B7">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_Toc22784 </w:instrText>
      </w:r>
      <w:r>
        <w:rPr>
          <w:rFonts w:hint="eastAsia" w:ascii="宋体" w:hAnsi="宋体" w:eastAsia="宋体" w:cs="宋体"/>
          <w:bCs w:val="0"/>
          <w:i w:val="0"/>
          <w:iCs w:val="0"/>
          <w:caps/>
          <w:szCs w:val="24"/>
        </w:rPr>
        <w:fldChar w:fldCharType="separate"/>
      </w:r>
      <w:r>
        <w:rPr>
          <w:rFonts w:hint="default"/>
          <w:bCs w:val="0"/>
          <w:i w:val="0"/>
          <w:iCs w:val="0"/>
        </w:rPr>
        <w:t xml:space="preserve">8.2.5. </w:t>
      </w:r>
      <w:r>
        <w:rPr>
          <w:rFonts w:hint="eastAsia" w:ascii="黑体" w:hAnsi="黑体" w:eastAsia="黑体"/>
          <w:bCs w:val="0"/>
          <w:i w:val="0"/>
          <w:iCs w:val="0"/>
          <w:szCs w:val="40"/>
        </w:rPr>
        <w:t>常用语</w:t>
      </w:r>
      <w:r>
        <w:rPr>
          <w:i w:val="0"/>
          <w:iCs w:val="0"/>
        </w:rPr>
        <w:tab/>
      </w:r>
      <w:r>
        <w:rPr>
          <w:i w:val="0"/>
          <w:iCs w:val="0"/>
        </w:rPr>
        <w:fldChar w:fldCharType="begin"/>
      </w:r>
      <w:r>
        <w:rPr>
          <w:i w:val="0"/>
          <w:iCs w:val="0"/>
        </w:rPr>
        <w:instrText xml:space="preserve"> PAGEREF _Toc22784 \h </w:instrText>
      </w:r>
      <w:r>
        <w:rPr>
          <w:i w:val="0"/>
          <w:iCs w:val="0"/>
        </w:rPr>
        <w:fldChar w:fldCharType="separate"/>
      </w:r>
      <w:r>
        <w:rPr>
          <w:i w:val="0"/>
          <w:iCs w:val="0"/>
        </w:rPr>
        <w:t>40</w:t>
      </w:r>
      <w:r>
        <w:rPr>
          <w:i w:val="0"/>
          <w:iCs w:val="0"/>
        </w:rPr>
        <w:fldChar w:fldCharType="end"/>
      </w:r>
      <w:r>
        <w:rPr>
          <w:rFonts w:hint="eastAsia" w:ascii="宋体" w:hAnsi="宋体" w:eastAsia="宋体" w:cs="宋体"/>
          <w:bCs w:val="0"/>
          <w:i w:val="0"/>
          <w:iCs w:val="0"/>
          <w:caps/>
          <w:szCs w:val="24"/>
        </w:rPr>
        <w:fldChar w:fldCharType="end"/>
      </w:r>
    </w:p>
    <w:p w14:paraId="5867E89A">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_Toc3390 </w:instrText>
      </w:r>
      <w:r>
        <w:rPr>
          <w:rFonts w:hint="eastAsia" w:ascii="宋体" w:hAnsi="宋体" w:eastAsia="宋体" w:cs="宋体"/>
          <w:bCs w:val="0"/>
          <w:i w:val="0"/>
          <w:iCs w:val="0"/>
          <w:caps/>
          <w:szCs w:val="24"/>
        </w:rPr>
        <w:fldChar w:fldCharType="separate"/>
      </w:r>
      <w:r>
        <w:rPr>
          <w:rFonts w:hint="default"/>
          <w:bCs w:val="0"/>
          <w:i w:val="0"/>
          <w:iCs w:val="0"/>
        </w:rPr>
        <w:t xml:space="preserve">8.3. </w:t>
      </w:r>
      <w:r>
        <w:rPr>
          <w:rFonts w:hint="eastAsia" w:ascii="黑体" w:hAnsi="黑体" w:eastAsia="黑体"/>
          <w:bCs w:val="0"/>
          <w:i w:val="0"/>
          <w:iCs w:val="0"/>
        </w:rPr>
        <w:t>投诉举报管理</w:t>
      </w:r>
      <w:r>
        <w:rPr>
          <w:i w:val="0"/>
          <w:iCs w:val="0"/>
        </w:rPr>
        <w:tab/>
      </w:r>
      <w:r>
        <w:rPr>
          <w:i w:val="0"/>
          <w:iCs w:val="0"/>
        </w:rPr>
        <w:fldChar w:fldCharType="begin"/>
      </w:r>
      <w:r>
        <w:rPr>
          <w:i w:val="0"/>
          <w:iCs w:val="0"/>
        </w:rPr>
        <w:instrText xml:space="preserve"> PAGEREF _Toc3390 \h </w:instrText>
      </w:r>
      <w:r>
        <w:rPr>
          <w:i w:val="0"/>
          <w:iCs w:val="0"/>
        </w:rPr>
        <w:fldChar w:fldCharType="separate"/>
      </w:r>
      <w:r>
        <w:rPr>
          <w:i w:val="0"/>
          <w:iCs w:val="0"/>
        </w:rPr>
        <w:t>41</w:t>
      </w:r>
      <w:r>
        <w:rPr>
          <w:i w:val="0"/>
          <w:iCs w:val="0"/>
        </w:rPr>
        <w:fldChar w:fldCharType="end"/>
      </w:r>
      <w:r>
        <w:rPr>
          <w:rFonts w:hint="eastAsia" w:ascii="宋体" w:hAnsi="宋体" w:eastAsia="宋体" w:cs="宋体"/>
          <w:bCs w:val="0"/>
          <w:i w:val="0"/>
          <w:iCs w:val="0"/>
          <w:caps/>
          <w:szCs w:val="24"/>
        </w:rPr>
        <w:fldChar w:fldCharType="end"/>
      </w:r>
    </w:p>
    <w:p w14:paraId="5637B06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_Toc13768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8.3.1. </w:t>
      </w:r>
      <w:r>
        <w:rPr>
          <w:rFonts w:hint="eastAsia" w:ascii="黑体" w:hAnsi="黑体" w:eastAsia="黑体"/>
          <w:bCs w:val="0"/>
          <w:i w:val="0"/>
          <w:iCs w:val="0"/>
          <w:szCs w:val="40"/>
        </w:rPr>
        <w:t>投诉举报登记</w:t>
      </w:r>
      <w:r>
        <w:rPr>
          <w:i w:val="0"/>
          <w:iCs w:val="0"/>
        </w:rPr>
        <w:tab/>
      </w:r>
      <w:r>
        <w:rPr>
          <w:i w:val="0"/>
          <w:iCs w:val="0"/>
        </w:rPr>
        <w:fldChar w:fldCharType="begin"/>
      </w:r>
      <w:r>
        <w:rPr>
          <w:i w:val="0"/>
          <w:iCs w:val="0"/>
        </w:rPr>
        <w:instrText xml:space="preserve"> PAGEREF _Toc13768 \h </w:instrText>
      </w:r>
      <w:r>
        <w:rPr>
          <w:i w:val="0"/>
          <w:iCs w:val="0"/>
        </w:rPr>
        <w:fldChar w:fldCharType="separate"/>
      </w:r>
      <w:r>
        <w:rPr>
          <w:i w:val="0"/>
          <w:iCs w:val="0"/>
        </w:rPr>
        <w:t>41</w:t>
      </w:r>
      <w:r>
        <w:rPr>
          <w:i w:val="0"/>
          <w:iCs w:val="0"/>
        </w:rPr>
        <w:fldChar w:fldCharType="end"/>
      </w:r>
      <w:r>
        <w:rPr>
          <w:rFonts w:hint="eastAsia" w:ascii="宋体" w:hAnsi="宋体" w:eastAsia="宋体" w:cs="宋体"/>
          <w:bCs w:val="0"/>
          <w:i w:val="0"/>
          <w:iCs w:val="0"/>
          <w:caps/>
          <w:szCs w:val="24"/>
        </w:rPr>
        <w:fldChar w:fldCharType="end"/>
      </w:r>
    </w:p>
    <w:p w14:paraId="794B480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_Toc31178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8.3.2. </w:t>
      </w:r>
      <w:r>
        <w:rPr>
          <w:rFonts w:hint="eastAsia" w:ascii="黑体" w:hAnsi="黑体" w:eastAsia="黑体"/>
          <w:bCs w:val="0"/>
          <w:i w:val="0"/>
          <w:iCs w:val="0"/>
          <w:szCs w:val="40"/>
        </w:rPr>
        <w:t>投诉举报审核</w:t>
      </w:r>
      <w:r>
        <w:rPr>
          <w:i w:val="0"/>
          <w:iCs w:val="0"/>
        </w:rPr>
        <w:tab/>
      </w:r>
      <w:r>
        <w:rPr>
          <w:i w:val="0"/>
          <w:iCs w:val="0"/>
        </w:rPr>
        <w:fldChar w:fldCharType="begin"/>
      </w:r>
      <w:r>
        <w:rPr>
          <w:i w:val="0"/>
          <w:iCs w:val="0"/>
        </w:rPr>
        <w:instrText xml:space="preserve"> PAGEREF _Toc31178 \h </w:instrText>
      </w:r>
      <w:r>
        <w:rPr>
          <w:i w:val="0"/>
          <w:iCs w:val="0"/>
        </w:rPr>
        <w:fldChar w:fldCharType="separate"/>
      </w:r>
      <w:r>
        <w:rPr>
          <w:i w:val="0"/>
          <w:iCs w:val="0"/>
        </w:rPr>
        <w:t>42</w:t>
      </w:r>
      <w:r>
        <w:rPr>
          <w:i w:val="0"/>
          <w:iCs w:val="0"/>
        </w:rPr>
        <w:fldChar w:fldCharType="end"/>
      </w:r>
      <w:r>
        <w:rPr>
          <w:rFonts w:hint="eastAsia" w:ascii="宋体" w:hAnsi="宋体" w:eastAsia="宋体" w:cs="宋体"/>
          <w:bCs w:val="0"/>
          <w:i w:val="0"/>
          <w:iCs w:val="0"/>
          <w:caps/>
          <w:szCs w:val="24"/>
        </w:rPr>
        <w:fldChar w:fldCharType="end"/>
      </w:r>
    </w:p>
    <w:p w14:paraId="1918DB66">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_Toc3214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8.3.3. </w:t>
      </w:r>
      <w:r>
        <w:rPr>
          <w:rFonts w:hint="eastAsia" w:ascii="黑体" w:hAnsi="黑体" w:eastAsia="黑体"/>
          <w:bCs w:val="0"/>
          <w:i w:val="0"/>
          <w:iCs w:val="0"/>
          <w:szCs w:val="40"/>
        </w:rPr>
        <w:t>投诉举报转派</w:t>
      </w:r>
      <w:r>
        <w:rPr>
          <w:i w:val="0"/>
          <w:iCs w:val="0"/>
        </w:rPr>
        <w:tab/>
      </w:r>
      <w:r>
        <w:rPr>
          <w:i w:val="0"/>
          <w:iCs w:val="0"/>
        </w:rPr>
        <w:fldChar w:fldCharType="begin"/>
      </w:r>
      <w:r>
        <w:rPr>
          <w:i w:val="0"/>
          <w:iCs w:val="0"/>
        </w:rPr>
        <w:instrText xml:space="preserve"> PAGEREF _Toc3214 \h </w:instrText>
      </w:r>
      <w:r>
        <w:rPr>
          <w:i w:val="0"/>
          <w:iCs w:val="0"/>
        </w:rPr>
        <w:fldChar w:fldCharType="separate"/>
      </w:r>
      <w:r>
        <w:rPr>
          <w:i w:val="0"/>
          <w:iCs w:val="0"/>
        </w:rPr>
        <w:t>43</w:t>
      </w:r>
      <w:r>
        <w:rPr>
          <w:i w:val="0"/>
          <w:iCs w:val="0"/>
        </w:rPr>
        <w:fldChar w:fldCharType="end"/>
      </w:r>
      <w:r>
        <w:rPr>
          <w:rFonts w:hint="eastAsia" w:ascii="宋体" w:hAnsi="宋体" w:eastAsia="宋体" w:cs="宋体"/>
          <w:bCs w:val="0"/>
          <w:i w:val="0"/>
          <w:iCs w:val="0"/>
          <w:caps/>
          <w:szCs w:val="24"/>
        </w:rPr>
        <w:fldChar w:fldCharType="end"/>
      </w:r>
    </w:p>
    <w:p w14:paraId="5B8E8EE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_Toc12502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8.3.4. </w:t>
      </w:r>
      <w:r>
        <w:rPr>
          <w:rFonts w:hint="eastAsia" w:ascii="黑体" w:hAnsi="黑体" w:eastAsia="黑体"/>
          <w:bCs w:val="0"/>
          <w:i w:val="0"/>
          <w:iCs w:val="0"/>
          <w:szCs w:val="40"/>
        </w:rPr>
        <w:t>投诉举报</w:t>
      </w:r>
      <w:r>
        <w:rPr>
          <w:rFonts w:hint="eastAsia" w:ascii="黑体" w:hAnsi="黑体" w:eastAsia="黑体"/>
          <w:bCs w:val="0"/>
          <w:i w:val="0"/>
          <w:iCs w:val="0"/>
          <w:szCs w:val="40"/>
          <w:lang w:val="en-US" w:eastAsia="zh-CN"/>
        </w:rPr>
        <w:t>浏览</w:t>
      </w:r>
      <w:r>
        <w:rPr>
          <w:i w:val="0"/>
          <w:iCs w:val="0"/>
        </w:rPr>
        <w:tab/>
      </w:r>
      <w:r>
        <w:rPr>
          <w:i w:val="0"/>
          <w:iCs w:val="0"/>
        </w:rPr>
        <w:fldChar w:fldCharType="begin"/>
      </w:r>
      <w:r>
        <w:rPr>
          <w:i w:val="0"/>
          <w:iCs w:val="0"/>
        </w:rPr>
        <w:instrText xml:space="preserve"> PAGEREF _Toc12502 \h </w:instrText>
      </w:r>
      <w:r>
        <w:rPr>
          <w:i w:val="0"/>
          <w:iCs w:val="0"/>
        </w:rPr>
        <w:fldChar w:fldCharType="separate"/>
      </w:r>
      <w:r>
        <w:rPr>
          <w:i w:val="0"/>
          <w:iCs w:val="0"/>
        </w:rPr>
        <w:t>44</w:t>
      </w:r>
      <w:r>
        <w:rPr>
          <w:i w:val="0"/>
          <w:iCs w:val="0"/>
        </w:rPr>
        <w:fldChar w:fldCharType="end"/>
      </w:r>
      <w:r>
        <w:rPr>
          <w:rFonts w:hint="eastAsia" w:ascii="宋体" w:hAnsi="宋体" w:eastAsia="宋体" w:cs="宋体"/>
          <w:bCs w:val="0"/>
          <w:i w:val="0"/>
          <w:iCs w:val="0"/>
          <w:caps/>
          <w:szCs w:val="24"/>
        </w:rPr>
        <w:fldChar w:fldCharType="end"/>
      </w:r>
    </w:p>
    <w:p w14:paraId="4192DE9B">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_Toc885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8.4. </w:t>
      </w:r>
      <w:r>
        <w:rPr>
          <w:rFonts w:hint="eastAsia" w:ascii="黑体" w:hAnsi="黑体" w:eastAsia="黑体"/>
          <w:bCs w:val="0"/>
          <w:i w:val="0"/>
          <w:iCs w:val="0"/>
        </w:rPr>
        <w:t>巡查管理</w:t>
      </w:r>
      <w:r>
        <w:rPr>
          <w:i w:val="0"/>
          <w:iCs w:val="0"/>
        </w:rPr>
        <w:tab/>
      </w:r>
      <w:r>
        <w:rPr>
          <w:i w:val="0"/>
          <w:iCs w:val="0"/>
        </w:rPr>
        <w:fldChar w:fldCharType="begin"/>
      </w:r>
      <w:r>
        <w:rPr>
          <w:i w:val="0"/>
          <w:iCs w:val="0"/>
        </w:rPr>
        <w:instrText xml:space="preserve"> PAGEREF _Toc885 \h </w:instrText>
      </w:r>
      <w:r>
        <w:rPr>
          <w:i w:val="0"/>
          <w:iCs w:val="0"/>
        </w:rPr>
        <w:fldChar w:fldCharType="separate"/>
      </w:r>
      <w:r>
        <w:rPr>
          <w:i w:val="0"/>
          <w:iCs w:val="0"/>
        </w:rPr>
        <w:t>45</w:t>
      </w:r>
      <w:r>
        <w:rPr>
          <w:i w:val="0"/>
          <w:iCs w:val="0"/>
        </w:rPr>
        <w:fldChar w:fldCharType="end"/>
      </w:r>
      <w:r>
        <w:rPr>
          <w:rFonts w:hint="eastAsia" w:ascii="宋体" w:hAnsi="宋体" w:eastAsia="宋体" w:cs="宋体"/>
          <w:bCs w:val="0"/>
          <w:i w:val="0"/>
          <w:iCs w:val="0"/>
          <w:caps/>
          <w:szCs w:val="24"/>
        </w:rPr>
        <w:fldChar w:fldCharType="end"/>
      </w:r>
    </w:p>
    <w:p w14:paraId="25CC9F2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_Toc3494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8.4.1. </w:t>
      </w:r>
      <w:r>
        <w:rPr>
          <w:rFonts w:hint="eastAsia" w:ascii="黑体" w:hAnsi="黑体" w:eastAsia="黑体"/>
          <w:bCs w:val="0"/>
          <w:i w:val="0"/>
          <w:iCs w:val="0"/>
          <w:szCs w:val="40"/>
        </w:rPr>
        <w:t>巡查计划管理</w:t>
      </w:r>
      <w:r>
        <w:rPr>
          <w:i w:val="0"/>
          <w:iCs w:val="0"/>
        </w:rPr>
        <w:tab/>
      </w:r>
      <w:r>
        <w:rPr>
          <w:i w:val="0"/>
          <w:iCs w:val="0"/>
        </w:rPr>
        <w:fldChar w:fldCharType="begin"/>
      </w:r>
      <w:r>
        <w:rPr>
          <w:i w:val="0"/>
          <w:iCs w:val="0"/>
        </w:rPr>
        <w:instrText xml:space="preserve"> PAGEREF _Toc3494 \h </w:instrText>
      </w:r>
      <w:r>
        <w:rPr>
          <w:i w:val="0"/>
          <w:iCs w:val="0"/>
        </w:rPr>
        <w:fldChar w:fldCharType="separate"/>
      </w:r>
      <w:r>
        <w:rPr>
          <w:i w:val="0"/>
          <w:iCs w:val="0"/>
        </w:rPr>
        <w:t>45</w:t>
      </w:r>
      <w:r>
        <w:rPr>
          <w:i w:val="0"/>
          <w:iCs w:val="0"/>
        </w:rPr>
        <w:fldChar w:fldCharType="end"/>
      </w:r>
      <w:r>
        <w:rPr>
          <w:rFonts w:hint="eastAsia" w:ascii="宋体" w:hAnsi="宋体" w:eastAsia="宋体" w:cs="宋体"/>
          <w:bCs w:val="0"/>
          <w:i w:val="0"/>
          <w:iCs w:val="0"/>
          <w:caps/>
          <w:szCs w:val="24"/>
        </w:rPr>
        <w:fldChar w:fldCharType="end"/>
      </w:r>
    </w:p>
    <w:p w14:paraId="6311BC4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_Toc26515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8.4.2. </w:t>
      </w:r>
      <w:r>
        <w:rPr>
          <w:rFonts w:hint="eastAsia" w:ascii="黑体" w:hAnsi="黑体" w:eastAsia="黑体"/>
          <w:bCs w:val="0"/>
          <w:i w:val="0"/>
          <w:iCs w:val="0"/>
          <w:szCs w:val="40"/>
        </w:rPr>
        <w:t>巡查任务管理</w:t>
      </w:r>
      <w:r>
        <w:rPr>
          <w:i w:val="0"/>
          <w:iCs w:val="0"/>
        </w:rPr>
        <w:tab/>
      </w:r>
      <w:r>
        <w:rPr>
          <w:i w:val="0"/>
          <w:iCs w:val="0"/>
        </w:rPr>
        <w:fldChar w:fldCharType="begin"/>
      </w:r>
      <w:r>
        <w:rPr>
          <w:i w:val="0"/>
          <w:iCs w:val="0"/>
        </w:rPr>
        <w:instrText xml:space="preserve"> PAGEREF _Toc26515 \h </w:instrText>
      </w:r>
      <w:r>
        <w:rPr>
          <w:i w:val="0"/>
          <w:iCs w:val="0"/>
        </w:rPr>
        <w:fldChar w:fldCharType="separate"/>
      </w:r>
      <w:r>
        <w:rPr>
          <w:i w:val="0"/>
          <w:iCs w:val="0"/>
        </w:rPr>
        <w:t>49</w:t>
      </w:r>
      <w:r>
        <w:rPr>
          <w:i w:val="0"/>
          <w:iCs w:val="0"/>
        </w:rPr>
        <w:fldChar w:fldCharType="end"/>
      </w:r>
      <w:r>
        <w:rPr>
          <w:rFonts w:hint="eastAsia" w:ascii="宋体" w:hAnsi="宋体" w:eastAsia="宋体" w:cs="宋体"/>
          <w:bCs w:val="0"/>
          <w:i w:val="0"/>
          <w:iCs w:val="0"/>
          <w:caps/>
          <w:szCs w:val="24"/>
        </w:rPr>
        <w:fldChar w:fldCharType="end"/>
      </w:r>
    </w:p>
    <w:p w14:paraId="05EE40E6">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_Toc13373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8.4.3. </w:t>
      </w:r>
      <w:r>
        <w:rPr>
          <w:rFonts w:hint="eastAsia" w:ascii="黑体" w:hAnsi="黑体" w:eastAsia="黑体"/>
          <w:bCs w:val="0"/>
          <w:i w:val="0"/>
          <w:iCs w:val="0"/>
          <w:szCs w:val="40"/>
        </w:rPr>
        <w:t>巡查统计分析</w:t>
      </w:r>
      <w:r>
        <w:rPr>
          <w:i w:val="0"/>
          <w:iCs w:val="0"/>
        </w:rPr>
        <w:tab/>
      </w:r>
      <w:r>
        <w:rPr>
          <w:i w:val="0"/>
          <w:iCs w:val="0"/>
        </w:rPr>
        <w:fldChar w:fldCharType="begin"/>
      </w:r>
      <w:r>
        <w:rPr>
          <w:i w:val="0"/>
          <w:iCs w:val="0"/>
        </w:rPr>
        <w:instrText xml:space="preserve"> PAGEREF _Toc13373 \h </w:instrText>
      </w:r>
      <w:r>
        <w:rPr>
          <w:i w:val="0"/>
          <w:iCs w:val="0"/>
        </w:rPr>
        <w:fldChar w:fldCharType="separate"/>
      </w:r>
      <w:r>
        <w:rPr>
          <w:i w:val="0"/>
          <w:iCs w:val="0"/>
        </w:rPr>
        <w:t>52</w:t>
      </w:r>
      <w:r>
        <w:rPr>
          <w:i w:val="0"/>
          <w:iCs w:val="0"/>
        </w:rPr>
        <w:fldChar w:fldCharType="end"/>
      </w:r>
      <w:r>
        <w:rPr>
          <w:rFonts w:hint="eastAsia" w:ascii="宋体" w:hAnsi="宋体" w:eastAsia="宋体" w:cs="宋体"/>
          <w:bCs w:val="0"/>
          <w:i w:val="0"/>
          <w:iCs w:val="0"/>
          <w:caps/>
          <w:szCs w:val="24"/>
        </w:rPr>
        <w:fldChar w:fldCharType="end"/>
      </w:r>
    </w:p>
    <w:p w14:paraId="0A581EF0">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_Toc13088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8.4.4. </w:t>
      </w:r>
      <w:r>
        <w:rPr>
          <w:rFonts w:hint="eastAsia" w:ascii="黑体" w:hAnsi="黑体" w:eastAsia="黑体"/>
          <w:bCs w:val="0"/>
          <w:i w:val="0"/>
          <w:iCs w:val="0"/>
          <w:szCs w:val="40"/>
        </w:rPr>
        <w:t>巡查考核管理</w:t>
      </w:r>
      <w:r>
        <w:rPr>
          <w:i w:val="0"/>
          <w:iCs w:val="0"/>
        </w:rPr>
        <w:tab/>
      </w:r>
      <w:r>
        <w:rPr>
          <w:i w:val="0"/>
          <w:iCs w:val="0"/>
        </w:rPr>
        <w:fldChar w:fldCharType="begin"/>
      </w:r>
      <w:r>
        <w:rPr>
          <w:i w:val="0"/>
          <w:iCs w:val="0"/>
        </w:rPr>
        <w:instrText xml:space="preserve"> PAGEREF _Toc13088 \h </w:instrText>
      </w:r>
      <w:r>
        <w:rPr>
          <w:i w:val="0"/>
          <w:iCs w:val="0"/>
        </w:rPr>
        <w:fldChar w:fldCharType="separate"/>
      </w:r>
      <w:r>
        <w:rPr>
          <w:i w:val="0"/>
          <w:iCs w:val="0"/>
        </w:rPr>
        <w:t>53</w:t>
      </w:r>
      <w:r>
        <w:rPr>
          <w:i w:val="0"/>
          <w:iCs w:val="0"/>
        </w:rPr>
        <w:fldChar w:fldCharType="end"/>
      </w:r>
      <w:r>
        <w:rPr>
          <w:rFonts w:hint="eastAsia" w:ascii="宋体" w:hAnsi="宋体" w:eastAsia="宋体" w:cs="宋体"/>
          <w:bCs w:val="0"/>
          <w:i w:val="0"/>
          <w:iCs w:val="0"/>
          <w:caps/>
          <w:szCs w:val="24"/>
        </w:rPr>
        <w:fldChar w:fldCharType="end"/>
      </w:r>
    </w:p>
    <w:p w14:paraId="1086DAAB">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_Toc27456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8.5. </w:t>
      </w:r>
      <w:r>
        <w:rPr>
          <w:rFonts w:hint="eastAsia" w:ascii="黑体" w:hAnsi="黑体" w:eastAsia="黑体"/>
          <w:bCs w:val="0"/>
          <w:i w:val="0"/>
          <w:iCs w:val="0"/>
        </w:rPr>
        <w:t>行政处罚</w:t>
      </w:r>
      <w:r>
        <w:rPr>
          <w:i w:val="0"/>
          <w:iCs w:val="0"/>
        </w:rPr>
        <w:tab/>
      </w:r>
      <w:r>
        <w:rPr>
          <w:i w:val="0"/>
          <w:iCs w:val="0"/>
        </w:rPr>
        <w:fldChar w:fldCharType="begin"/>
      </w:r>
      <w:r>
        <w:rPr>
          <w:i w:val="0"/>
          <w:iCs w:val="0"/>
        </w:rPr>
        <w:instrText xml:space="preserve"> PAGEREF _Toc27456 \h </w:instrText>
      </w:r>
      <w:r>
        <w:rPr>
          <w:i w:val="0"/>
          <w:iCs w:val="0"/>
        </w:rPr>
        <w:fldChar w:fldCharType="separate"/>
      </w:r>
      <w:r>
        <w:rPr>
          <w:i w:val="0"/>
          <w:iCs w:val="0"/>
        </w:rPr>
        <w:t>54</w:t>
      </w:r>
      <w:r>
        <w:rPr>
          <w:i w:val="0"/>
          <w:iCs w:val="0"/>
        </w:rPr>
        <w:fldChar w:fldCharType="end"/>
      </w:r>
      <w:r>
        <w:rPr>
          <w:rFonts w:hint="eastAsia" w:ascii="宋体" w:hAnsi="宋体" w:eastAsia="宋体" w:cs="宋体"/>
          <w:bCs w:val="0"/>
          <w:i w:val="0"/>
          <w:iCs w:val="0"/>
          <w:caps/>
          <w:szCs w:val="24"/>
        </w:rPr>
        <w:fldChar w:fldCharType="end"/>
      </w:r>
    </w:p>
    <w:p w14:paraId="46BFCA83">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_Toc14901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8.5.1. </w:t>
      </w:r>
      <w:r>
        <w:rPr>
          <w:rFonts w:hint="eastAsia" w:ascii="黑体" w:hAnsi="黑体" w:eastAsia="黑体"/>
          <w:bCs w:val="0"/>
          <w:i w:val="0"/>
          <w:iCs w:val="0"/>
          <w:szCs w:val="40"/>
        </w:rPr>
        <w:t>简易程序</w:t>
      </w:r>
      <w:r>
        <w:rPr>
          <w:i w:val="0"/>
          <w:iCs w:val="0"/>
        </w:rPr>
        <w:tab/>
      </w:r>
      <w:r>
        <w:rPr>
          <w:i w:val="0"/>
          <w:iCs w:val="0"/>
        </w:rPr>
        <w:fldChar w:fldCharType="begin"/>
      </w:r>
      <w:r>
        <w:rPr>
          <w:i w:val="0"/>
          <w:iCs w:val="0"/>
        </w:rPr>
        <w:instrText xml:space="preserve"> PAGEREF _Toc14901 \h </w:instrText>
      </w:r>
      <w:r>
        <w:rPr>
          <w:i w:val="0"/>
          <w:iCs w:val="0"/>
        </w:rPr>
        <w:fldChar w:fldCharType="separate"/>
      </w:r>
      <w:r>
        <w:rPr>
          <w:i w:val="0"/>
          <w:iCs w:val="0"/>
        </w:rPr>
        <w:t>54</w:t>
      </w:r>
      <w:r>
        <w:rPr>
          <w:i w:val="0"/>
          <w:iCs w:val="0"/>
        </w:rPr>
        <w:fldChar w:fldCharType="end"/>
      </w:r>
      <w:r>
        <w:rPr>
          <w:rFonts w:hint="eastAsia" w:ascii="宋体" w:hAnsi="宋体" w:eastAsia="宋体" w:cs="宋体"/>
          <w:bCs w:val="0"/>
          <w:i w:val="0"/>
          <w:iCs w:val="0"/>
          <w:caps/>
          <w:szCs w:val="24"/>
        </w:rPr>
        <w:fldChar w:fldCharType="end"/>
      </w:r>
    </w:p>
    <w:p w14:paraId="495C37B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_Toc26189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8.5.2. </w:t>
      </w:r>
      <w:r>
        <w:rPr>
          <w:rFonts w:hint="eastAsia" w:ascii="黑体" w:hAnsi="黑体" w:eastAsia="黑体"/>
          <w:bCs w:val="0"/>
          <w:i w:val="0"/>
          <w:iCs w:val="0"/>
          <w:szCs w:val="40"/>
        </w:rPr>
        <w:t>普通程序</w:t>
      </w:r>
      <w:r>
        <w:rPr>
          <w:i w:val="0"/>
          <w:iCs w:val="0"/>
        </w:rPr>
        <w:tab/>
      </w:r>
      <w:r>
        <w:rPr>
          <w:i w:val="0"/>
          <w:iCs w:val="0"/>
        </w:rPr>
        <w:fldChar w:fldCharType="begin"/>
      </w:r>
      <w:r>
        <w:rPr>
          <w:i w:val="0"/>
          <w:iCs w:val="0"/>
        </w:rPr>
        <w:instrText xml:space="preserve"> PAGEREF _Toc26189 \h </w:instrText>
      </w:r>
      <w:r>
        <w:rPr>
          <w:i w:val="0"/>
          <w:iCs w:val="0"/>
        </w:rPr>
        <w:fldChar w:fldCharType="separate"/>
      </w:r>
      <w:r>
        <w:rPr>
          <w:i w:val="0"/>
          <w:iCs w:val="0"/>
        </w:rPr>
        <w:t>66</w:t>
      </w:r>
      <w:r>
        <w:rPr>
          <w:i w:val="0"/>
          <w:iCs w:val="0"/>
        </w:rPr>
        <w:fldChar w:fldCharType="end"/>
      </w:r>
      <w:r>
        <w:rPr>
          <w:rFonts w:hint="eastAsia" w:ascii="宋体" w:hAnsi="宋体" w:eastAsia="宋体" w:cs="宋体"/>
          <w:bCs w:val="0"/>
          <w:i w:val="0"/>
          <w:iCs w:val="0"/>
          <w:caps/>
          <w:szCs w:val="24"/>
        </w:rPr>
        <w:fldChar w:fldCharType="end"/>
      </w:r>
    </w:p>
    <w:p w14:paraId="695638FF">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_Toc23119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8.6. </w:t>
      </w:r>
      <w:r>
        <w:rPr>
          <w:rFonts w:hint="eastAsia" w:ascii="黑体" w:hAnsi="黑体" w:eastAsia="黑体"/>
          <w:bCs w:val="0"/>
          <w:i w:val="0"/>
          <w:iCs w:val="0"/>
        </w:rPr>
        <w:t>执法公示</w:t>
      </w:r>
      <w:r>
        <w:rPr>
          <w:i w:val="0"/>
          <w:iCs w:val="0"/>
        </w:rPr>
        <w:tab/>
      </w:r>
      <w:r>
        <w:rPr>
          <w:i w:val="0"/>
          <w:iCs w:val="0"/>
        </w:rPr>
        <w:fldChar w:fldCharType="begin"/>
      </w:r>
      <w:r>
        <w:rPr>
          <w:i w:val="0"/>
          <w:iCs w:val="0"/>
        </w:rPr>
        <w:instrText xml:space="preserve"> PAGEREF _Toc23119 \h </w:instrText>
      </w:r>
      <w:r>
        <w:rPr>
          <w:i w:val="0"/>
          <w:iCs w:val="0"/>
        </w:rPr>
        <w:fldChar w:fldCharType="separate"/>
      </w:r>
      <w:r>
        <w:rPr>
          <w:i w:val="0"/>
          <w:iCs w:val="0"/>
        </w:rPr>
        <w:t>79</w:t>
      </w:r>
      <w:r>
        <w:rPr>
          <w:i w:val="0"/>
          <w:iCs w:val="0"/>
        </w:rPr>
        <w:fldChar w:fldCharType="end"/>
      </w:r>
      <w:r>
        <w:rPr>
          <w:rFonts w:hint="eastAsia" w:ascii="宋体" w:hAnsi="宋体" w:eastAsia="宋体" w:cs="宋体"/>
          <w:bCs w:val="0"/>
          <w:i w:val="0"/>
          <w:iCs w:val="0"/>
          <w:caps/>
          <w:szCs w:val="24"/>
        </w:rPr>
        <w:fldChar w:fldCharType="end"/>
      </w:r>
    </w:p>
    <w:p w14:paraId="5A80CF7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_Toc3034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32"/>
        </w:rPr>
        <w:t xml:space="preserve">8.6.1. </w:t>
      </w:r>
      <w:r>
        <w:rPr>
          <w:rFonts w:hint="eastAsia" w:ascii="黑体" w:hAnsi="黑体" w:eastAsia="黑体"/>
          <w:bCs w:val="0"/>
          <w:i w:val="0"/>
          <w:iCs w:val="0"/>
          <w:szCs w:val="32"/>
        </w:rPr>
        <w:t>行政处罚</w:t>
      </w:r>
      <w:r>
        <w:rPr>
          <w:i w:val="0"/>
          <w:iCs w:val="0"/>
        </w:rPr>
        <w:tab/>
      </w:r>
      <w:r>
        <w:rPr>
          <w:i w:val="0"/>
          <w:iCs w:val="0"/>
        </w:rPr>
        <w:fldChar w:fldCharType="begin"/>
      </w:r>
      <w:r>
        <w:rPr>
          <w:i w:val="0"/>
          <w:iCs w:val="0"/>
        </w:rPr>
        <w:instrText xml:space="preserve"> PAGEREF _Toc3034 \h </w:instrText>
      </w:r>
      <w:r>
        <w:rPr>
          <w:i w:val="0"/>
          <w:iCs w:val="0"/>
        </w:rPr>
        <w:fldChar w:fldCharType="separate"/>
      </w:r>
      <w:r>
        <w:rPr>
          <w:i w:val="0"/>
          <w:iCs w:val="0"/>
        </w:rPr>
        <w:t>79</w:t>
      </w:r>
      <w:r>
        <w:rPr>
          <w:i w:val="0"/>
          <w:iCs w:val="0"/>
        </w:rPr>
        <w:fldChar w:fldCharType="end"/>
      </w:r>
      <w:r>
        <w:rPr>
          <w:rFonts w:hint="eastAsia" w:ascii="宋体" w:hAnsi="宋体" w:eastAsia="宋体" w:cs="宋体"/>
          <w:bCs w:val="0"/>
          <w:i w:val="0"/>
          <w:iCs w:val="0"/>
          <w:caps/>
          <w:szCs w:val="24"/>
        </w:rPr>
        <w:fldChar w:fldCharType="end"/>
      </w:r>
    </w:p>
    <w:p w14:paraId="7AEBB0E1">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_Toc11066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8.7. </w:t>
      </w:r>
      <w:r>
        <w:rPr>
          <w:rFonts w:hint="eastAsia" w:ascii="黑体" w:hAnsi="黑体" w:eastAsia="黑体"/>
          <w:bCs w:val="0"/>
          <w:i w:val="0"/>
          <w:iCs w:val="0"/>
        </w:rPr>
        <w:t>查询统计</w:t>
      </w:r>
      <w:r>
        <w:rPr>
          <w:i w:val="0"/>
          <w:iCs w:val="0"/>
        </w:rPr>
        <w:tab/>
      </w:r>
      <w:r>
        <w:rPr>
          <w:i w:val="0"/>
          <w:iCs w:val="0"/>
        </w:rPr>
        <w:fldChar w:fldCharType="begin"/>
      </w:r>
      <w:r>
        <w:rPr>
          <w:i w:val="0"/>
          <w:iCs w:val="0"/>
        </w:rPr>
        <w:instrText xml:space="preserve"> PAGEREF _Toc11066 \h </w:instrText>
      </w:r>
      <w:r>
        <w:rPr>
          <w:i w:val="0"/>
          <w:iCs w:val="0"/>
        </w:rPr>
        <w:fldChar w:fldCharType="separate"/>
      </w:r>
      <w:r>
        <w:rPr>
          <w:i w:val="0"/>
          <w:iCs w:val="0"/>
        </w:rPr>
        <w:t>81</w:t>
      </w:r>
      <w:r>
        <w:rPr>
          <w:i w:val="0"/>
          <w:iCs w:val="0"/>
        </w:rPr>
        <w:fldChar w:fldCharType="end"/>
      </w:r>
      <w:r>
        <w:rPr>
          <w:rFonts w:hint="eastAsia" w:ascii="宋体" w:hAnsi="宋体" w:eastAsia="宋体" w:cs="宋体"/>
          <w:bCs w:val="0"/>
          <w:i w:val="0"/>
          <w:iCs w:val="0"/>
          <w:caps/>
          <w:szCs w:val="24"/>
        </w:rPr>
        <w:fldChar w:fldCharType="end"/>
      </w:r>
    </w:p>
    <w:p w14:paraId="4E2D7355">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_Toc23301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8.7.1. </w:t>
      </w:r>
      <w:r>
        <w:rPr>
          <w:rFonts w:hint="eastAsia" w:ascii="黑体" w:hAnsi="黑体" w:eastAsia="黑体"/>
          <w:bCs w:val="0"/>
          <w:i w:val="0"/>
          <w:iCs w:val="0"/>
          <w:szCs w:val="40"/>
        </w:rPr>
        <w:t>综合查询</w:t>
      </w:r>
      <w:r>
        <w:rPr>
          <w:i w:val="0"/>
          <w:iCs w:val="0"/>
        </w:rPr>
        <w:tab/>
      </w:r>
      <w:r>
        <w:rPr>
          <w:i w:val="0"/>
          <w:iCs w:val="0"/>
        </w:rPr>
        <w:fldChar w:fldCharType="begin"/>
      </w:r>
      <w:r>
        <w:rPr>
          <w:i w:val="0"/>
          <w:iCs w:val="0"/>
        </w:rPr>
        <w:instrText xml:space="preserve"> PAGEREF _Toc23301 \h </w:instrText>
      </w:r>
      <w:r>
        <w:rPr>
          <w:i w:val="0"/>
          <w:iCs w:val="0"/>
        </w:rPr>
        <w:fldChar w:fldCharType="separate"/>
      </w:r>
      <w:r>
        <w:rPr>
          <w:i w:val="0"/>
          <w:iCs w:val="0"/>
        </w:rPr>
        <w:t>81</w:t>
      </w:r>
      <w:r>
        <w:rPr>
          <w:i w:val="0"/>
          <w:iCs w:val="0"/>
        </w:rPr>
        <w:fldChar w:fldCharType="end"/>
      </w:r>
      <w:r>
        <w:rPr>
          <w:rFonts w:hint="eastAsia" w:ascii="宋体" w:hAnsi="宋体" w:eastAsia="宋体" w:cs="宋体"/>
          <w:bCs w:val="0"/>
          <w:i w:val="0"/>
          <w:iCs w:val="0"/>
          <w:caps/>
          <w:szCs w:val="24"/>
        </w:rPr>
        <w:fldChar w:fldCharType="end"/>
      </w:r>
    </w:p>
    <w:p w14:paraId="5EF3449D">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_Toc25620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8.7.2. </w:t>
      </w:r>
      <w:r>
        <w:rPr>
          <w:rFonts w:hint="eastAsia" w:ascii="黑体" w:hAnsi="黑体" w:eastAsia="黑体"/>
          <w:bCs w:val="0"/>
          <w:i w:val="0"/>
          <w:iCs w:val="0"/>
          <w:szCs w:val="40"/>
          <w:lang w:val="en-US" w:eastAsia="zh-CN"/>
        </w:rPr>
        <w:t>执法案件统计分析</w:t>
      </w:r>
      <w:r>
        <w:rPr>
          <w:i w:val="0"/>
          <w:iCs w:val="0"/>
        </w:rPr>
        <w:tab/>
      </w:r>
      <w:r>
        <w:rPr>
          <w:i w:val="0"/>
          <w:iCs w:val="0"/>
        </w:rPr>
        <w:fldChar w:fldCharType="begin"/>
      </w:r>
      <w:r>
        <w:rPr>
          <w:i w:val="0"/>
          <w:iCs w:val="0"/>
        </w:rPr>
        <w:instrText xml:space="preserve"> PAGEREF _Toc25620 \h </w:instrText>
      </w:r>
      <w:r>
        <w:rPr>
          <w:i w:val="0"/>
          <w:iCs w:val="0"/>
        </w:rPr>
        <w:fldChar w:fldCharType="separate"/>
      </w:r>
      <w:r>
        <w:rPr>
          <w:i w:val="0"/>
          <w:iCs w:val="0"/>
        </w:rPr>
        <w:t>82</w:t>
      </w:r>
      <w:r>
        <w:rPr>
          <w:i w:val="0"/>
          <w:iCs w:val="0"/>
        </w:rPr>
        <w:fldChar w:fldCharType="end"/>
      </w:r>
      <w:r>
        <w:rPr>
          <w:rFonts w:hint="eastAsia" w:ascii="宋体" w:hAnsi="宋体" w:eastAsia="宋体" w:cs="宋体"/>
          <w:bCs w:val="0"/>
          <w:i w:val="0"/>
          <w:iCs w:val="0"/>
          <w:caps/>
          <w:szCs w:val="24"/>
        </w:rPr>
        <w:fldChar w:fldCharType="end"/>
      </w:r>
    </w:p>
    <w:p w14:paraId="0A2C5430">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_Toc30983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8.8. </w:t>
      </w:r>
      <w:r>
        <w:rPr>
          <w:rFonts w:hint="eastAsia" w:ascii="黑体" w:hAnsi="黑体" w:eastAsia="黑体"/>
          <w:bCs w:val="0"/>
          <w:i w:val="0"/>
          <w:iCs w:val="0"/>
        </w:rPr>
        <w:t>卷宗管理</w:t>
      </w:r>
      <w:r>
        <w:rPr>
          <w:i w:val="0"/>
          <w:iCs w:val="0"/>
        </w:rPr>
        <w:tab/>
      </w:r>
      <w:r>
        <w:rPr>
          <w:i w:val="0"/>
          <w:iCs w:val="0"/>
        </w:rPr>
        <w:fldChar w:fldCharType="begin"/>
      </w:r>
      <w:r>
        <w:rPr>
          <w:i w:val="0"/>
          <w:iCs w:val="0"/>
        </w:rPr>
        <w:instrText xml:space="preserve"> PAGEREF _Toc30983 \h </w:instrText>
      </w:r>
      <w:r>
        <w:rPr>
          <w:i w:val="0"/>
          <w:iCs w:val="0"/>
        </w:rPr>
        <w:fldChar w:fldCharType="separate"/>
      </w:r>
      <w:r>
        <w:rPr>
          <w:i w:val="0"/>
          <w:iCs w:val="0"/>
        </w:rPr>
        <w:t>83</w:t>
      </w:r>
      <w:r>
        <w:rPr>
          <w:i w:val="0"/>
          <w:iCs w:val="0"/>
        </w:rPr>
        <w:fldChar w:fldCharType="end"/>
      </w:r>
      <w:r>
        <w:rPr>
          <w:rFonts w:hint="eastAsia" w:ascii="宋体" w:hAnsi="宋体" w:eastAsia="宋体" w:cs="宋体"/>
          <w:bCs w:val="0"/>
          <w:i w:val="0"/>
          <w:iCs w:val="0"/>
          <w:caps/>
          <w:szCs w:val="24"/>
        </w:rPr>
        <w:fldChar w:fldCharType="end"/>
      </w:r>
    </w:p>
    <w:p w14:paraId="7EFC1635">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_Toc32122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8.8.1. </w:t>
      </w:r>
      <w:r>
        <w:rPr>
          <w:rFonts w:hint="eastAsia" w:ascii="黑体" w:hAnsi="黑体" w:eastAsia="黑体"/>
          <w:bCs w:val="0"/>
          <w:i w:val="0"/>
          <w:iCs w:val="0"/>
          <w:szCs w:val="40"/>
        </w:rPr>
        <w:t>组卷归档</w:t>
      </w:r>
      <w:r>
        <w:rPr>
          <w:i w:val="0"/>
          <w:iCs w:val="0"/>
        </w:rPr>
        <w:tab/>
      </w:r>
      <w:r>
        <w:rPr>
          <w:i w:val="0"/>
          <w:iCs w:val="0"/>
        </w:rPr>
        <w:fldChar w:fldCharType="begin"/>
      </w:r>
      <w:r>
        <w:rPr>
          <w:i w:val="0"/>
          <w:iCs w:val="0"/>
        </w:rPr>
        <w:instrText xml:space="preserve"> PAGEREF _Toc32122 \h </w:instrText>
      </w:r>
      <w:r>
        <w:rPr>
          <w:i w:val="0"/>
          <w:iCs w:val="0"/>
        </w:rPr>
        <w:fldChar w:fldCharType="separate"/>
      </w:r>
      <w:r>
        <w:rPr>
          <w:i w:val="0"/>
          <w:iCs w:val="0"/>
        </w:rPr>
        <w:t>83</w:t>
      </w:r>
      <w:r>
        <w:rPr>
          <w:i w:val="0"/>
          <w:iCs w:val="0"/>
        </w:rPr>
        <w:fldChar w:fldCharType="end"/>
      </w:r>
      <w:r>
        <w:rPr>
          <w:rFonts w:hint="eastAsia" w:ascii="宋体" w:hAnsi="宋体" w:eastAsia="宋体" w:cs="宋体"/>
          <w:bCs w:val="0"/>
          <w:i w:val="0"/>
          <w:iCs w:val="0"/>
          <w:caps/>
          <w:szCs w:val="24"/>
        </w:rPr>
        <w:fldChar w:fldCharType="end"/>
      </w:r>
    </w:p>
    <w:p w14:paraId="164EADC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_Toc27435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8.8.2. </w:t>
      </w:r>
      <w:r>
        <w:rPr>
          <w:rFonts w:hint="eastAsia" w:ascii="黑体" w:hAnsi="黑体" w:eastAsia="黑体"/>
          <w:bCs w:val="0"/>
          <w:i w:val="0"/>
          <w:iCs w:val="0"/>
          <w:szCs w:val="40"/>
        </w:rPr>
        <w:t>案卷检索</w:t>
      </w:r>
      <w:r>
        <w:rPr>
          <w:i w:val="0"/>
          <w:iCs w:val="0"/>
        </w:rPr>
        <w:tab/>
      </w:r>
      <w:r>
        <w:rPr>
          <w:i w:val="0"/>
          <w:iCs w:val="0"/>
        </w:rPr>
        <w:fldChar w:fldCharType="begin"/>
      </w:r>
      <w:r>
        <w:rPr>
          <w:i w:val="0"/>
          <w:iCs w:val="0"/>
        </w:rPr>
        <w:instrText xml:space="preserve"> PAGEREF _Toc27435 \h </w:instrText>
      </w:r>
      <w:r>
        <w:rPr>
          <w:i w:val="0"/>
          <w:iCs w:val="0"/>
        </w:rPr>
        <w:fldChar w:fldCharType="separate"/>
      </w:r>
      <w:r>
        <w:rPr>
          <w:i w:val="0"/>
          <w:iCs w:val="0"/>
        </w:rPr>
        <w:t>85</w:t>
      </w:r>
      <w:r>
        <w:rPr>
          <w:i w:val="0"/>
          <w:iCs w:val="0"/>
        </w:rPr>
        <w:fldChar w:fldCharType="end"/>
      </w:r>
      <w:r>
        <w:rPr>
          <w:rFonts w:hint="eastAsia" w:ascii="宋体" w:hAnsi="宋体" w:eastAsia="宋体" w:cs="宋体"/>
          <w:bCs w:val="0"/>
          <w:i w:val="0"/>
          <w:iCs w:val="0"/>
          <w:caps/>
          <w:szCs w:val="24"/>
        </w:rPr>
        <w:fldChar w:fldCharType="end"/>
      </w:r>
    </w:p>
    <w:p w14:paraId="35DC524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_Toc8745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8.8.3. </w:t>
      </w:r>
      <w:r>
        <w:rPr>
          <w:rFonts w:hint="eastAsia" w:ascii="黑体" w:hAnsi="黑体" w:eastAsia="黑体"/>
          <w:bCs w:val="0"/>
          <w:i w:val="0"/>
          <w:iCs w:val="0"/>
          <w:szCs w:val="40"/>
        </w:rPr>
        <w:t>封面配置</w:t>
      </w:r>
      <w:r>
        <w:rPr>
          <w:i w:val="0"/>
          <w:iCs w:val="0"/>
        </w:rPr>
        <w:tab/>
      </w:r>
      <w:r>
        <w:rPr>
          <w:i w:val="0"/>
          <w:iCs w:val="0"/>
        </w:rPr>
        <w:fldChar w:fldCharType="begin"/>
      </w:r>
      <w:r>
        <w:rPr>
          <w:i w:val="0"/>
          <w:iCs w:val="0"/>
        </w:rPr>
        <w:instrText xml:space="preserve"> PAGEREF _Toc8745 \h </w:instrText>
      </w:r>
      <w:r>
        <w:rPr>
          <w:i w:val="0"/>
          <w:iCs w:val="0"/>
        </w:rPr>
        <w:fldChar w:fldCharType="separate"/>
      </w:r>
      <w:r>
        <w:rPr>
          <w:i w:val="0"/>
          <w:iCs w:val="0"/>
        </w:rPr>
        <w:t>86</w:t>
      </w:r>
      <w:r>
        <w:rPr>
          <w:i w:val="0"/>
          <w:iCs w:val="0"/>
        </w:rPr>
        <w:fldChar w:fldCharType="end"/>
      </w:r>
      <w:r>
        <w:rPr>
          <w:rFonts w:hint="eastAsia" w:ascii="宋体" w:hAnsi="宋体" w:eastAsia="宋体" w:cs="宋体"/>
          <w:bCs w:val="0"/>
          <w:i w:val="0"/>
          <w:iCs w:val="0"/>
          <w:caps/>
          <w:szCs w:val="24"/>
        </w:rPr>
        <w:fldChar w:fldCharType="end"/>
      </w:r>
    </w:p>
    <w:p w14:paraId="275FE328">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_Toc26989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8.8.4. </w:t>
      </w:r>
      <w:r>
        <w:rPr>
          <w:rFonts w:hint="eastAsia" w:ascii="黑体" w:hAnsi="黑体" w:eastAsia="黑体"/>
          <w:bCs w:val="0"/>
          <w:i w:val="0"/>
          <w:iCs w:val="0"/>
          <w:szCs w:val="40"/>
        </w:rPr>
        <w:t>目录配置</w:t>
      </w:r>
      <w:r>
        <w:rPr>
          <w:i w:val="0"/>
          <w:iCs w:val="0"/>
        </w:rPr>
        <w:tab/>
      </w:r>
      <w:r>
        <w:rPr>
          <w:i w:val="0"/>
          <w:iCs w:val="0"/>
        </w:rPr>
        <w:fldChar w:fldCharType="begin"/>
      </w:r>
      <w:r>
        <w:rPr>
          <w:i w:val="0"/>
          <w:iCs w:val="0"/>
        </w:rPr>
        <w:instrText xml:space="preserve"> PAGEREF _Toc26989 \h </w:instrText>
      </w:r>
      <w:r>
        <w:rPr>
          <w:i w:val="0"/>
          <w:iCs w:val="0"/>
        </w:rPr>
        <w:fldChar w:fldCharType="separate"/>
      </w:r>
      <w:r>
        <w:rPr>
          <w:i w:val="0"/>
          <w:iCs w:val="0"/>
        </w:rPr>
        <w:t>89</w:t>
      </w:r>
      <w:r>
        <w:rPr>
          <w:i w:val="0"/>
          <w:iCs w:val="0"/>
        </w:rPr>
        <w:fldChar w:fldCharType="end"/>
      </w:r>
      <w:r>
        <w:rPr>
          <w:rFonts w:hint="eastAsia" w:ascii="宋体" w:hAnsi="宋体" w:eastAsia="宋体" w:cs="宋体"/>
          <w:bCs w:val="0"/>
          <w:i w:val="0"/>
          <w:iCs w:val="0"/>
          <w:caps/>
          <w:szCs w:val="24"/>
        </w:rPr>
        <w:fldChar w:fldCharType="end"/>
      </w:r>
    </w:p>
    <w:p w14:paraId="3D4E1B4D">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_Toc18836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8.9. </w:t>
      </w:r>
      <w:r>
        <w:rPr>
          <w:rFonts w:hint="eastAsia" w:ascii="黑体" w:hAnsi="黑体" w:eastAsia="黑体"/>
          <w:bCs w:val="0"/>
          <w:i w:val="0"/>
          <w:iCs w:val="0"/>
        </w:rPr>
        <w:t>辅助功能</w:t>
      </w:r>
      <w:r>
        <w:rPr>
          <w:i w:val="0"/>
          <w:iCs w:val="0"/>
        </w:rPr>
        <w:tab/>
      </w:r>
      <w:r>
        <w:rPr>
          <w:i w:val="0"/>
          <w:iCs w:val="0"/>
        </w:rPr>
        <w:fldChar w:fldCharType="begin"/>
      </w:r>
      <w:r>
        <w:rPr>
          <w:i w:val="0"/>
          <w:iCs w:val="0"/>
        </w:rPr>
        <w:instrText xml:space="preserve"> PAGEREF _Toc18836 \h </w:instrText>
      </w:r>
      <w:r>
        <w:rPr>
          <w:i w:val="0"/>
          <w:iCs w:val="0"/>
        </w:rPr>
        <w:fldChar w:fldCharType="separate"/>
      </w:r>
      <w:r>
        <w:rPr>
          <w:i w:val="0"/>
          <w:iCs w:val="0"/>
        </w:rPr>
        <w:t>91</w:t>
      </w:r>
      <w:r>
        <w:rPr>
          <w:i w:val="0"/>
          <w:iCs w:val="0"/>
        </w:rPr>
        <w:fldChar w:fldCharType="end"/>
      </w:r>
      <w:r>
        <w:rPr>
          <w:rFonts w:hint="eastAsia" w:ascii="宋体" w:hAnsi="宋体" w:eastAsia="宋体" w:cs="宋体"/>
          <w:bCs w:val="0"/>
          <w:i w:val="0"/>
          <w:iCs w:val="0"/>
          <w:caps/>
          <w:szCs w:val="24"/>
        </w:rPr>
        <w:fldChar w:fldCharType="end"/>
      </w:r>
    </w:p>
    <w:p w14:paraId="1DEF6AFB">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_Toc22325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8.9.1. </w:t>
      </w:r>
      <w:r>
        <w:rPr>
          <w:rFonts w:hint="eastAsia" w:ascii="黑体" w:hAnsi="黑体" w:eastAsia="黑体"/>
          <w:bCs w:val="0"/>
          <w:i w:val="0"/>
          <w:iCs w:val="0"/>
          <w:szCs w:val="40"/>
        </w:rPr>
        <w:t>常用语管理</w:t>
      </w:r>
      <w:r>
        <w:rPr>
          <w:i w:val="0"/>
          <w:iCs w:val="0"/>
        </w:rPr>
        <w:tab/>
      </w:r>
      <w:r>
        <w:rPr>
          <w:i w:val="0"/>
          <w:iCs w:val="0"/>
        </w:rPr>
        <w:fldChar w:fldCharType="begin"/>
      </w:r>
      <w:r>
        <w:rPr>
          <w:i w:val="0"/>
          <w:iCs w:val="0"/>
        </w:rPr>
        <w:instrText xml:space="preserve"> PAGEREF _Toc22325 \h </w:instrText>
      </w:r>
      <w:r>
        <w:rPr>
          <w:i w:val="0"/>
          <w:iCs w:val="0"/>
        </w:rPr>
        <w:fldChar w:fldCharType="separate"/>
      </w:r>
      <w:r>
        <w:rPr>
          <w:i w:val="0"/>
          <w:iCs w:val="0"/>
        </w:rPr>
        <w:t>91</w:t>
      </w:r>
      <w:r>
        <w:rPr>
          <w:i w:val="0"/>
          <w:iCs w:val="0"/>
        </w:rPr>
        <w:fldChar w:fldCharType="end"/>
      </w:r>
      <w:r>
        <w:rPr>
          <w:rFonts w:hint="eastAsia" w:ascii="宋体" w:hAnsi="宋体" w:eastAsia="宋体" w:cs="宋体"/>
          <w:bCs w:val="0"/>
          <w:i w:val="0"/>
          <w:iCs w:val="0"/>
          <w:caps/>
          <w:szCs w:val="24"/>
        </w:rPr>
        <w:fldChar w:fldCharType="end"/>
      </w:r>
    </w:p>
    <w:p w14:paraId="01F70A57">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_Toc29759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8.9.2. </w:t>
      </w:r>
      <w:r>
        <w:rPr>
          <w:rFonts w:hint="eastAsia" w:ascii="黑体" w:hAnsi="黑体" w:eastAsia="黑体"/>
          <w:bCs w:val="0"/>
          <w:i w:val="0"/>
          <w:iCs w:val="0"/>
          <w:szCs w:val="40"/>
          <w:lang w:val="en-US" w:eastAsia="zh-CN"/>
        </w:rPr>
        <w:t>禁用渔具目录</w:t>
      </w:r>
      <w:r>
        <w:rPr>
          <w:i w:val="0"/>
          <w:iCs w:val="0"/>
        </w:rPr>
        <w:tab/>
      </w:r>
      <w:r>
        <w:rPr>
          <w:i w:val="0"/>
          <w:iCs w:val="0"/>
        </w:rPr>
        <w:fldChar w:fldCharType="begin"/>
      </w:r>
      <w:r>
        <w:rPr>
          <w:i w:val="0"/>
          <w:iCs w:val="0"/>
        </w:rPr>
        <w:instrText xml:space="preserve"> PAGEREF _Toc29759 \h </w:instrText>
      </w:r>
      <w:r>
        <w:rPr>
          <w:i w:val="0"/>
          <w:iCs w:val="0"/>
        </w:rPr>
        <w:fldChar w:fldCharType="separate"/>
      </w:r>
      <w:r>
        <w:rPr>
          <w:i w:val="0"/>
          <w:iCs w:val="0"/>
        </w:rPr>
        <w:t>92</w:t>
      </w:r>
      <w:r>
        <w:rPr>
          <w:i w:val="0"/>
          <w:iCs w:val="0"/>
        </w:rPr>
        <w:fldChar w:fldCharType="end"/>
      </w:r>
      <w:r>
        <w:rPr>
          <w:rFonts w:hint="eastAsia" w:ascii="宋体" w:hAnsi="宋体" w:eastAsia="宋体" w:cs="宋体"/>
          <w:bCs w:val="0"/>
          <w:i w:val="0"/>
          <w:iCs w:val="0"/>
          <w:caps/>
          <w:szCs w:val="24"/>
        </w:rPr>
        <w:fldChar w:fldCharType="end"/>
      </w:r>
    </w:p>
    <w:p w14:paraId="2CB12043">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_Toc6858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8.10. </w:t>
      </w:r>
      <w:r>
        <w:rPr>
          <w:rFonts w:hint="eastAsia" w:ascii="黑体" w:hAnsi="黑体" w:eastAsia="黑体"/>
          <w:bCs w:val="0"/>
          <w:i w:val="0"/>
          <w:iCs w:val="0"/>
        </w:rPr>
        <w:t>执法要素</w:t>
      </w:r>
      <w:r>
        <w:rPr>
          <w:i w:val="0"/>
          <w:iCs w:val="0"/>
        </w:rPr>
        <w:tab/>
      </w:r>
      <w:r>
        <w:rPr>
          <w:i w:val="0"/>
          <w:iCs w:val="0"/>
        </w:rPr>
        <w:fldChar w:fldCharType="begin"/>
      </w:r>
      <w:r>
        <w:rPr>
          <w:i w:val="0"/>
          <w:iCs w:val="0"/>
        </w:rPr>
        <w:instrText xml:space="preserve"> PAGEREF _Toc6858 \h </w:instrText>
      </w:r>
      <w:r>
        <w:rPr>
          <w:i w:val="0"/>
          <w:iCs w:val="0"/>
        </w:rPr>
        <w:fldChar w:fldCharType="separate"/>
      </w:r>
      <w:r>
        <w:rPr>
          <w:i w:val="0"/>
          <w:iCs w:val="0"/>
        </w:rPr>
        <w:t>95</w:t>
      </w:r>
      <w:r>
        <w:rPr>
          <w:i w:val="0"/>
          <w:iCs w:val="0"/>
        </w:rPr>
        <w:fldChar w:fldCharType="end"/>
      </w:r>
      <w:r>
        <w:rPr>
          <w:rFonts w:hint="eastAsia" w:ascii="宋体" w:hAnsi="宋体" w:eastAsia="宋体" w:cs="宋体"/>
          <w:bCs w:val="0"/>
          <w:i w:val="0"/>
          <w:iCs w:val="0"/>
          <w:caps/>
          <w:szCs w:val="24"/>
        </w:rPr>
        <w:fldChar w:fldCharType="end"/>
      </w:r>
    </w:p>
    <w:p w14:paraId="7865C636">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_Toc32737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8.10.1. </w:t>
      </w:r>
      <w:r>
        <w:rPr>
          <w:rFonts w:hint="eastAsia" w:ascii="黑体" w:hAnsi="黑体" w:eastAsia="黑体"/>
          <w:bCs w:val="0"/>
          <w:i w:val="0"/>
          <w:iCs w:val="0"/>
          <w:szCs w:val="40"/>
        </w:rPr>
        <w:t>职权裁量管理</w:t>
      </w:r>
      <w:r>
        <w:rPr>
          <w:i w:val="0"/>
          <w:iCs w:val="0"/>
        </w:rPr>
        <w:tab/>
      </w:r>
      <w:r>
        <w:rPr>
          <w:i w:val="0"/>
          <w:iCs w:val="0"/>
        </w:rPr>
        <w:fldChar w:fldCharType="begin"/>
      </w:r>
      <w:r>
        <w:rPr>
          <w:i w:val="0"/>
          <w:iCs w:val="0"/>
        </w:rPr>
        <w:instrText xml:space="preserve"> PAGEREF _Toc32737 \h </w:instrText>
      </w:r>
      <w:r>
        <w:rPr>
          <w:i w:val="0"/>
          <w:iCs w:val="0"/>
        </w:rPr>
        <w:fldChar w:fldCharType="separate"/>
      </w:r>
      <w:r>
        <w:rPr>
          <w:i w:val="0"/>
          <w:iCs w:val="0"/>
        </w:rPr>
        <w:t>96</w:t>
      </w:r>
      <w:r>
        <w:rPr>
          <w:i w:val="0"/>
          <w:iCs w:val="0"/>
        </w:rPr>
        <w:fldChar w:fldCharType="end"/>
      </w:r>
      <w:r>
        <w:rPr>
          <w:rFonts w:hint="eastAsia" w:ascii="宋体" w:hAnsi="宋体" w:eastAsia="宋体" w:cs="宋体"/>
          <w:bCs w:val="0"/>
          <w:i w:val="0"/>
          <w:iCs w:val="0"/>
          <w:caps/>
          <w:szCs w:val="24"/>
        </w:rPr>
        <w:fldChar w:fldCharType="end"/>
      </w:r>
    </w:p>
    <w:p w14:paraId="2AD3102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_Toc4458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8.10.2. </w:t>
      </w:r>
      <w:r>
        <w:rPr>
          <w:rFonts w:hint="eastAsia" w:ascii="黑体" w:hAnsi="黑体" w:eastAsia="黑体"/>
          <w:bCs w:val="0"/>
          <w:i w:val="0"/>
          <w:iCs w:val="0"/>
          <w:szCs w:val="40"/>
        </w:rPr>
        <w:t>法律法规管理</w:t>
      </w:r>
      <w:r>
        <w:rPr>
          <w:i w:val="0"/>
          <w:iCs w:val="0"/>
        </w:rPr>
        <w:tab/>
      </w:r>
      <w:r>
        <w:rPr>
          <w:i w:val="0"/>
          <w:iCs w:val="0"/>
        </w:rPr>
        <w:fldChar w:fldCharType="begin"/>
      </w:r>
      <w:r>
        <w:rPr>
          <w:i w:val="0"/>
          <w:iCs w:val="0"/>
        </w:rPr>
        <w:instrText xml:space="preserve"> PAGEREF _Toc4458 \h </w:instrText>
      </w:r>
      <w:r>
        <w:rPr>
          <w:i w:val="0"/>
          <w:iCs w:val="0"/>
        </w:rPr>
        <w:fldChar w:fldCharType="separate"/>
      </w:r>
      <w:r>
        <w:rPr>
          <w:i w:val="0"/>
          <w:iCs w:val="0"/>
        </w:rPr>
        <w:t>102</w:t>
      </w:r>
      <w:r>
        <w:rPr>
          <w:i w:val="0"/>
          <w:iCs w:val="0"/>
        </w:rPr>
        <w:fldChar w:fldCharType="end"/>
      </w:r>
      <w:r>
        <w:rPr>
          <w:rFonts w:hint="eastAsia" w:ascii="宋体" w:hAnsi="宋体" w:eastAsia="宋体" w:cs="宋体"/>
          <w:bCs w:val="0"/>
          <w:i w:val="0"/>
          <w:iCs w:val="0"/>
          <w:caps/>
          <w:szCs w:val="24"/>
        </w:rPr>
        <w:fldChar w:fldCharType="end"/>
      </w:r>
    </w:p>
    <w:p w14:paraId="4D8AF35F">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_Toc31124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第九章 移动应用APP分系统操作说明</w:t>
      </w:r>
      <w:r>
        <w:rPr>
          <w:i w:val="0"/>
          <w:iCs w:val="0"/>
        </w:rPr>
        <w:tab/>
      </w:r>
      <w:r>
        <w:rPr>
          <w:i w:val="0"/>
          <w:iCs w:val="0"/>
        </w:rPr>
        <w:fldChar w:fldCharType="begin"/>
      </w:r>
      <w:r>
        <w:rPr>
          <w:i w:val="0"/>
          <w:iCs w:val="0"/>
        </w:rPr>
        <w:instrText xml:space="preserve"> PAGEREF _Toc31124 \h </w:instrText>
      </w:r>
      <w:r>
        <w:rPr>
          <w:i w:val="0"/>
          <w:iCs w:val="0"/>
        </w:rPr>
        <w:fldChar w:fldCharType="separate"/>
      </w:r>
      <w:r>
        <w:rPr>
          <w:i w:val="0"/>
          <w:iCs w:val="0"/>
        </w:rPr>
        <w:t>104</w:t>
      </w:r>
      <w:r>
        <w:rPr>
          <w:i w:val="0"/>
          <w:iCs w:val="0"/>
        </w:rPr>
        <w:fldChar w:fldCharType="end"/>
      </w:r>
      <w:r>
        <w:rPr>
          <w:rFonts w:hint="eastAsia" w:ascii="宋体" w:hAnsi="宋体" w:eastAsia="宋体" w:cs="宋体"/>
          <w:bCs w:val="0"/>
          <w:i w:val="0"/>
          <w:iCs w:val="0"/>
          <w:caps/>
          <w:szCs w:val="24"/>
        </w:rPr>
        <w:fldChar w:fldCharType="end"/>
      </w:r>
    </w:p>
    <w:p w14:paraId="7E64F084">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_Toc3381 </w:instrText>
      </w:r>
      <w:r>
        <w:rPr>
          <w:rFonts w:hint="eastAsia" w:ascii="宋体" w:hAnsi="宋体" w:eastAsia="宋体" w:cs="宋体"/>
          <w:bCs w:val="0"/>
          <w:i w:val="0"/>
          <w:iCs w:val="0"/>
          <w:caps/>
          <w:szCs w:val="24"/>
        </w:rPr>
        <w:fldChar w:fldCharType="separate"/>
      </w:r>
      <w:r>
        <w:rPr>
          <w:rFonts w:hint="default" w:ascii="Arial" w:hAnsi="Arial" w:eastAsia="黑体"/>
          <w:bCs w:val="0"/>
          <w:i w:val="0"/>
          <w:iCs w:val="0"/>
          <w:kern w:val="2"/>
          <w:szCs w:val="36"/>
          <w:lang w:val="en-US" w:eastAsia="zh-CN"/>
        </w:rPr>
        <w:t xml:space="preserve">9.1. </w:t>
      </w:r>
      <w:r>
        <w:rPr>
          <w:rFonts w:hint="eastAsia" w:eastAsia="黑体"/>
          <w:bCs w:val="0"/>
          <w:i w:val="0"/>
          <w:iCs w:val="0"/>
          <w:kern w:val="2"/>
          <w:szCs w:val="36"/>
          <w:lang w:val="en-US" w:eastAsia="zh-CN"/>
        </w:rPr>
        <w:t>首页</w:t>
      </w:r>
      <w:r>
        <w:rPr>
          <w:i w:val="0"/>
          <w:iCs w:val="0"/>
        </w:rPr>
        <w:tab/>
      </w:r>
      <w:r>
        <w:rPr>
          <w:i w:val="0"/>
          <w:iCs w:val="0"/>
        </w:rPr>
        <w:fldChar w:fldCharType="begin"/>
      </w:r>
      <w:r>
        <w:rPr>
          <w:i w:val="0"/>
          <w:iCs w:val="0"/>
        </w:rPr>
        <w:instrText xml:space="preserve"> PAGEREF _Toc3381 \h </w:instrText>
      </w:r>
      <w:r>
        <w:rPr>
          <w:i w:val="0"/>
          <w:iCs w:val="0"/>
        </w:rPr>
        <w:fldChar w:fldCharType="separate"/>
      </w:r>
      <w:r>
        <w:rPr>
          <w:i w:val="0"/>
          <w:iCs w:val="0"/>
        </w:rPr>
        <w:t>104</w:t>
      </w:r>
      <w:r>
        <w:rPr>
          <w:i w:val="0"/>
          <w:iCs w:val="0"/>
        </w:rPr>
        <w:fldChar w:fldCharType="end"/>
      </w:r>
      <w:r>
        <w:rPr>
          <w:rFonts w:hint="eastAsia" w:ascii="宋体" w:hAnsi="宋体" w:eastAsia="宋体" w:cs="宋体"/>
          <w:bCs w:val="0"/>
          <w:i w:val="0"/>
          <w:iCs w:val="0"/>
          <w:caps/>
          <w:szCs w:val="24"/>
        </w:rPr>
        <w:fldChar w:fldCharType="end"/>
      </w:r>
    </w:p>
    <w:p w14:paraId="294A8C24">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_Toc18086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9.1.1. </w:t>
      </w:r>
      <w:r>
        <w:rPr>
          <w:rFonts w:hint="eastAsia" w:ascii="黑体" w:hAnsi="黑体" w:eastAsia="黑体"/>
          <w:bCs w:val="0"/>
          <w:i w:val="0"/>
          <w:iCs w:val="0"/>
        </w:rPr>
        <w:t>拍照取证</w:t>
      </w:r>
      <w:r>
        <w:rPr>
          <w:i w:val="0"/>
          <w:iCs w:val="0"/>
        </w:rPr>
        <w:tab/>
      </w:r>
      <w:r>
        <w:rPr>
          <w:i w:val="0"/>
          <w:iCs w:val="0"/>
        </w:rPr>
        <w:fldChar w:fldCharType="begin"/>
      </w:r>
      <w:r>
        <w:rPr>
          <w:i w:val="0"/>
          <w:iCs w:val="0"/>
        </w:rPr>
        <w:instrText xml:space="preserve"> PAGEREF _Toc18086 \h </w:instrText>
      </w:r>
      <w:r>
        <w:rPr>
          <w:i w:val="0"/>
          <w:iCs w:val="0"/>
        </w:rPr>
        <w:fldChar w:fldCharType="separate"/>
      </w:r>
      <w:r>
        <w:rPr>
          <w:i w:val="0"/>
          <w:iCs w:val="0"/>
        </w:rPr>
        <w:t>104</w:t>
      </w:r>
      <w:r>
        <w:rPr>
          <w:i w:val="0"/>
          <w:iCs w:val="0"/>
        </w:rPr>
        <w:fldChar w:fldCharType="end"/>
      </w:r>
      <w:r>
        <w:rPr>
          <w:rFonts w:hint="eastAsia" w:ascii="宋体" w:hAnsi="宋体" w:eastAsia="宋体" w:cs="宋体"/>
          <w:bCs w:val="0"/>
          <w:i w:val="0"/>
          <w:iCs w:val="0"/>
          <w:caps/>
          <w:szCs w:val="24"/>
        </w:rPr>
        <w:fldChar w:fldCharType="end"/>
      </w:r>
    </w:p>
    <w:p w14:paraId="4C9412F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_Toc29509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9.1.2. </w:t>
      </w:r>
      <w:r>
        <w:rPr>
          <w:rFonts w:hint="eastAsia" w:ascii="黑体" w:hAnsi="黑体" w:eastAsia="黑体"/>
          <w:bCs w:val="0"/>
          <w:i w:val="0"/>
          <w:iCs w:val="0"/>
        </w:rPr>
        <w:t>涉渔工程</w:t>
      </w:r>
      <w:r>
        <w:rPr>
          <w:i w:val="0"/>
          <w:iCs w:val="0"/>
        </w:rPr>
        <w:tab/>
      </w:r>
      <w:r>
        <w:rPr>
          <w:i w:val="0"/>
          <w:iCs w:val="0"/>
        </w:rPr>
        <w:fldChar w:fldCharType="begin"/>
      </w:r>
      <w:r>
        <w:rPr>
          <w:i w:val="0"/>
          <w:iCs w:val="0"/>
        </w:rPr>
        <w:instrText xml:space="preserve"> PAGEREF _Toc29509 \h </w:instrText>
      </w:r>
      <w:r>
        <w:rPr>
          <w:i w:val="0"/>
          <w:iCs w:val="0"/>
        </w:rPr>
        <w:fldChar w:fldCharType="separate"/>
      </w:r>
      <w:r>
        <w:rPr>
          <w:i w:val="0"/>
          <w:iCs w:val="0"/>
        </w:rPr>
        <w:t>105</w:t>
      </w:r>
      <w:r>
        <w:rPr>
          <w:i w:val="0"/>
          <w:iCs w:val="0"/>
        </w:rPr>
        <w:fldChar w:fldCharType="end"/>
      </w:r>
      <w:r>
        <w:rPr>
          <w:rFonts w:hint="eastAsia" w:ascii="宋体" w:hAnsi="宋体" w:eastAsia="宋体" w:cs="宋体"/>
          <w:bCs w:val="0"/>
          <w:i w:val="0"/>
          <w:iCs w:val="0"/>
          <w:caps/>
          <w:szCs w:val="24"/>
        </w:rPr>
        <w:fldChar w:fldCharType="end"/>
      </w:r>
    </w:p>
    <w:p w14:paraId="39A28E9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_Toc196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9.1.3. </w:t>
      </w:r>
      <w:r>
        <w:rPr>
          <w:rFonts w:hint="eastAsia" w:ascii="黑体" w:hAnsi="黑体" w:eastAsia="黑体"/>
          <w:bCs w:val="0"/>
          <w:i w:val="0"/>
          <w:iCs w:val="0"/>
        </w:rPr>
        <w:t>长江一张图</w:t>
      </w:r>
      <w:r>
        <w:rPr>
          <w:i w:val="0"/>
          <w:iCs w:val="0"/>
        </w:rPr>
        <w:tab/>
      </w:r>
      <w:r>
        <w:rPr>
          <w:i w:val="0"/>
          <w:iCs w:val="0"/>
        </w:rPr>
        <w:fldChar w:fldCharType="begin"/>
      </w:r>
      <w:r>
        <w:rPr>
          <w:i w:val="0"/>
          <w:iCs w:val="0"/>
        </w:rPr>
        <w:instrText xml:space="preserve"> PAGEREF _Toc196 \h </w:instrText>
      </w:r>
      <w:r>
        <w:rPr>
          <w:i w:val="0"/>
          <w:iCs w:val="0"/>
        </w:rPr>
        <w:fldChar w:fldCharType="separate"/>
      </w:r>
      <w:r>
        <w:rPr>
          <w:i w:val="0"/>
          <w:iCs w:val="0"/>
        </w:rPr>
        <w:t>105</w:t>
      </w:r>
      <w:r>
        <w:rPr>
          <w:i w:val="0"/>
          <w:iCs w:val="0"/>
        </w:rPr>
        <w:fldChar w:fldCharType="end"/>
      </w:r>
      <w:r>
        <w:rPr>
          <w:rFonts w:hint="eastAsia" w:ascii="宋体" w:hAnsi="宋体" w:eastAsia="宋体" w:cs="宋体"/>
          <w:bCs w:val="0"/>
          <w:i w:val="0"/>
          <w:iCs w:val="0"/>
          <w:caps/>
          <w:szCs w:val="24"/>
        </w:rPr>
        <w:fldChar w:fldCharType="end"/>
      </w:r>
    </w:p>
    <w:p w14:paraId="35C0189D">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_Toc935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9.1.4. </w:t>
      </w:r>
      <w:r>
        <w:rPr>
          <w:rFonts w:hint="eastAsia" w:ascii="黑体" w:hAnsi="黑体" w:eastAsia="黑体"/>
          <w:bCs w:val="0"/>
          <w:i w:val="0"/>
          <w:iCs w:val="0"/>
          <w:lang w:val="en-US" w:eastAsia="zh-CN"/>
        </w:rPr>
        <w:t>在线举报</w:t>
      </w:r>
      <w:r>
        <w:rPr>
          <w:i w:val="0"/>
          <w:iCs w:val="0"/>
        </w:rPr>
        <w:tab/>
      </w:r>
      <w:r>
        <w:rPr>
          <w:i w:val="0"/>
          <w:iCs w:val="0"/>
        </w:rPr>
        <w:fldChar w:fldCharType="begin"/>
      </w:r>
      <w:r>
        <w:rPr>
          <w:i w:val="0"/>
          <w:iCs w:val="0"/>
        </w:rPr>
        <w:instrText xml:space="preserve"> PAGEREF _Toc935 \h </w:instrText>
      </w:r>
      <w:r>
        <w:rPr>
          <w:i w:val="0"/>
          <w:iCs w:val="0"/>
        </w:rPr>
        <w:fldChar w:fldCharType="separate"/>
      </w:r>
      <w:r>
        <w:rPr>
          <w:i w:val="0"/>
          <w:iCs w:val="0"/>
        </w:rPr>
        <w:t>106</w:t>
      </w:r>
      <w:r>
        <w:rPr>
          <w:i w:val="0"/>
          <w:iCs w:val="0"/>
        </w:rPr>
        <w:fldChar w:fldCharType="end"/>
      </w:r>
      <w:r>
        <w:rPr>
          <w:rFonts w:hint="eastAsia" w:ascii="宋体" w:hAnsi="宋体" w:eastAsia="宋体" w:cs="宋体"/>
          <w:bCs w:val="0"/>
          <w:i w:val="0"/>
          <w:iCs w:val="0"/>
          <w:caps/>
          <w:szCs w:val="24"/>
        </w:rPr>
        <w:fldChar w:fldCharType="end"/>
      </w:r>
    </w:p>
    <w:p w14:paraId="1D1F239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_Toc2190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9.1.5. </w:t>
      </w:r>
      <w:r>
        <w:rPr>
          <w:rFonts w:hint="eastAsia" w:ascii="黑体" w:hAnsi="黑体" w:eastAsia="黑体"/>
          <w:bCs w:val="0"/>
          <w:i w:val="0"/>
          <w:iCs w:val="0"/>
        </w:rPr>
        <w:t>动态信息</w:t>
      </w:r>
      <w:r>
        <w:rPr>
          <w:i w:val="0"/>
          <w:iCs w:val="0"/>
        </w:rPr>
        <w:tab/>
      </w:r>
      <w:r>
        <w:rPr>
          <w:i w:val="0"/>
          <w:iCs w:val="0"/>
        </w:rPr>
        <w:fldChar w:fldCharType="begin"/>
      </w:r>
      <w:r>
        <w:rPr>
          <w:i w:val="0"/>
          <w:iCs w:val="0"/>
        </w:rPr>
        <w:instrText xml:space="preserve"> PAGEREF _Toc2190 \h </w:instrText>
      </w:r>
      <w:r>
        <w:rPr>
          <w:i w:val="0"/>
          <w:iCs w:val="0"/>
        </w:rPr>
        <w:fldChar w:fldCharType="separate"/>
      </w:r>
      <w:r>
        <w:rPr>
          <w:i w:val="0"/>
          <w:iCs w:val="0"/>
        </w:rPr>
        <w:t>108</w:t>
      </w:r>
      <w:r>
        <w:rPr>
          <w:i w:val="0"/>
          <w:iCs w:val="0"/>
        </w:rPr>
        <w:fldChar w:fldCharType="end"/>
      </w:r>
      <w:r>
        <w:rPr>
          <w:rFonts w:hint="eastAsia" w:ascii="宋体" w:hAnsi="宋体" w:eastAsia="宋体" w:cs="宋体"/>
          <w:bCs w:val="0"/>
          <w:i w:val="0"/>
          <w:iCs w:val="0"/>
          <w:caps/>
          <w:szCs w:val="24"/>
        </w:rPr>
        <w:fldChar w:fldCharType="end"/>
      </w:r>
    </w:p>
    <w:p w14:paraId="342259D3">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_Toc25114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9.1.6. </w:t>
      </w:r>
      <w:r>
        <w:rPr>
          <w:rFonts w:hint="eastAsia" w:ascii="黑体" w:hAnsi="黑体" w:eastAsia="黑体"/>
          <w:bCs w:val="0"/>
          <w:i w:val="0"/>
          <w:iCs w:val="0"/>
        </w:rPr>
        <w:t>物种信息</w:t>
      </w:r>
      <w:r>
        <w:rPr>
          <w:i w:val="0"/>
          <w:iCs w:val="0"/>
        </w:rPr>
        <w:tab/>
      </w:r>
      <w:r>
        <w:rPr>
          <w:i w:val="0"/>
          <w:iCs w:val="0"/>
        </w:rPr>
        <w:fldChar w:fldCharType="begin"/>
      </w:r>
      <w:r>
        <w:rPr>
          <w:i w:val="0"/>
          <w:iCs w:val="0"/>
        </w:rPr>
        <w:instrText xml:space="preserve"> PAGEREF _Toc25114 \h </w:instrText>
      </w:r>
      <w:r>
        <w:rPr>
          <w:i w:val="0"/>
          <w:iCs w:val="0"/>
        </w:rPr>
        <w:fldChar w:fldCharType="separate"/>
      </w:r>
      <w:r>
        <w:rPr>
          <w:i w:val="0"/>
          <w:iCs w:val="0"/>
        </w:rPr>
        <w:t>108</w:t>
      </w:r>
      <w:r>
        <w:rPr>
          <w:i w:val="0"/>
          <w:iCs w:val="0"/>
        </w:rPr>
        <w:fldChar w:fldCharType="end"/>
      </w:r>
      <w:r>
        <w:rPr>
          <w:rFonts w:hint="eastAsia" w:ascii="宋体" w:hAnsi="宋体" w:eastAsia="宋体" w:cs="宋体"/>
          <w:bCs w:val="0"/>
          <w:i w:val="0"/>
          <w:iCs w:val="0"/>
          <w:caps/>
          <w:szCs w:val="24"/>
        </w:rPr>
        <w:fldChar w:fldCharType="end"/>
      </w:r>
    </w:p>
    <w:p w14:paraId="320D60CF">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_Toc10721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9.1.7. </w:t>
      </w:r>
      <w:r>
        <w:rPr>
          <w:rFonts w:hint="eastAsia" w:ascii="黑体" w:hAnsi="黑体" w:eastAsia="黑体"/>
          <w:bCs w:val="0"/>
          <w:i w:val="0"/>
          <w:iCs w:val="0"/>
        </w:rPr>
        <w:t>救援保护</w:t>
      </w:r>
      <w:r>
        <w:rPr>
          <w:i w:val="0"/>
          <w:iCs w:val="0"/>
        </w:rPr>
        <w:tab/>
      </w:r>
      <w:r>
        <w:rPr>
          <w:i w:val="0"/>
          <w:iCs w:val="0"/>
        </w:rPr>
        <w:fldChar w:fldCharType="begin"/>
      </w:r>
      <w:r>
        <w:rPr>
          <w:i w:val="0"/>
          <w:iCs w:val="0"/>
        </w:rPr>
        <w:instrText xml:space="preserve"> PAGEREF _Toc10721 \h </w:instrText>
      </w:r>
      <w:r>
        <w:rPr>
          <w:i w:val="0"/>
          <w:iCs w:val="0"/>
        </w:rPr>
        <w:fldChar w:fldCharType="separate"/>
      </w:r>
      <w:r>
        <w:rPr>
          <w:i w:val="0"/>
          <w:iCs w:val="0"/>
        </w:rPr>
        <w:t>109</w:t>
      </w:r>
      <w:r>
        <w:rPr>
          <w:i w:val="0"/>
          <w:iCs w:val="0"/>
        </w:rPr>
        <w:fldChar w:fldCharType="end"/>
      </w:r>
      <w:r>
        <w:rPr>
          <w:rFonts w:hint="eastAsia" w:ascii="宋体" w:hAnsi="宋体" w:eastAsia="宋体" w:cs="宋体"/>
          <w:bCs w:val="0"/>
          <w:i w:val="0"/>
          <w:iCs w:val="0"/>
          <w:caps/>
          <w:szCs w:val="24"/>
        </w:rPr>
        <w:fldChar w:fldCharType="end"/>
      </w:r>
    </w:p>
    <w:p w14:paraId="2E8A0004">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_Toc28089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9.1.8. </w:t>
      </w:r>
      <w:r>
        <w:rPr>
          <w:rFonts w:hint="eastAsia" w:ascii="黑体" w:hAnsi="黑体" w:eastAsia="黑体"/>
          <w:bCs w:val="0"/>
          <w:i w:val="0"/>
          <w:iCs w:val="0"/>
        </w:rPr>
        <w:t>巡查任务</w:t>
      </w:r>
      <w:r>
        <w:rPr>
          <w:i w:val="0"/>
          <w:iCs w:val="0"/>
        </w:rPr>
        <w:tab/>
      </w:r>
      <w:r>
        <w:rPr>
          <w:i w:val="0"/>
          <w:iCs w:val="0"/>
        </w:rPr>
        <w:fldChar w:fldCharType="begin"/>
      </w:r>
      <w:r>
        <w:rPr>
          <w:i w:val="0"/>
          <w:iCs w:val="0"/>
        </w:rPr>
        <w:instrText xml:space="preserve"> PAGEREF _Toc28089 \h </w:instrText>
      </w:r>
      <w:r>
        <w:rPr>
          <w:i w:val="0"/>
          <w:iCs w:val="0"/>
        </w:rPr>
        <w:fldChar w:fldCharType="separate"/>
      </w:r>
      <w:r>
        <w:rPr>
          <w:i w:val="0"/>
          <w:iCs w:val="0"/>
        </w:rPr>
        <w:t>111</w:t>
      </w:r>
      <w:r>
        <w:rPr>
          <w:i w:val="0"/>
          <w:iCs w:val="0"/>
        </w:rPr>
        <w:fldChar w:fldCharType="end"/>
      </w:r>
      <w:r>
        <w:rPr>
          <w:rFonts w:hint="eastAsia" w:ascii="宋体" w:hAnsi="宋体" w:eastAsia="宋体" w:cs="宋体"/>
          <w:bCs w:val="0"/>
          <w:i w:val="0"/>
          <w:iCs w:val="0"/>
          <w:caps/>
          <w:szCs w:val="24"/>
        </w:rPr>
        <w:fldChar w:fldCharType="end"/>
      </w:r>
    </w:p>
    <w:p w14:paraId="60A8243D">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_Toc18263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9.1.9. </w:t>
      </w:r>
      <w:r>
        <w:rPr>
          <w:rFonts w:hint="eastAsia" w:ascii="黑体" w:hAnsi="黑体" w:eastAsia="黑体"/>
          <w:bCs w:val="0"/>
          <w:i w:val="0"/>
          <w:iCs w:val="0"/>
        </w:rPr>
        <w:t>围栏设置</w:t>
      </w:r>
      <w:r>
        <w:rPr>
          <w:i w:val="0"/>
          <w:iCs w:val="0"/>
        </w:rPr>
        <w:tab/>
      </w:r>
      <w:r>
        <w:rPr>
          <w:i w:val="0"/>
          <w:iCs w:val="0"/>
        </w:rPr>
        <w:fldChar w:fldCharType="begin"/>
      </w:r>
      <w:r>
        <w:rPr>
          <w:i w:val="0"/>
          <w:iCs w:val="0"/>
        </w:rPr>
        <w:instrText xml:space="preserve"> PAGEREF _Toc18263 \h </w:instrText>
      </w:r>
      <w:r>
        <w:rPr>
          <w:i w:val="0"/>
          <w:iCs w:val="0"/>
        </w:rPr>
        <w:fldChar w:fldCharType="separate"/>
      </w:r>
      <w:r>
        <w:rPr>
          <w:i w:val="0"/>
          <w:iCs w:val="0"/>
        </w:rPr>
        <w:t>112</w:t>
      </w:r>
      <w:r>
        <w:rPr>
          <w:i w:val="0"/>
          <w:iCs w:val="0"/>
        </w:rPr>
        <w:fldChar w:fldCharType="end"/>
      </w:r>
      <w:r>
        <w:rPr>
          <w:rFonts w:hint="eastAsia" w:ascii="宋体" w:hAnsi="宋体" w:eastAsia="宋体" w:cs="宋体"/>
          <w:bCs w:val="0"/>
          <w:i w:val="0"/>
          <w:iCs w:val="0"/>
          <w:caps/>
          <w:szCs w:val="24"/>
        </w:rPr>
        <w:fldChar w:fldCharType="end"/>
      </w:r>
    </w:p>
    <w:p w14:paraId="7955B043">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_Toc9979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9.1.10. </w:t>
      </w:r>
      <w:r>
        <w:rPr>
          <w:rFonts w:hint="eastAsia" w:ascii="黑体" w:hAnsi="黑体" w:eastAsia="黑体"/>
          <w:bCs w:val="0"/>
          <w:i w:val="0"/>
          <w:iCs w:val="0"/>
        </w:rPr>
        <w:t>电子围栏</w:t>
      </w:r>
      <w:r>
        <w:rPr>
          <w:i w:val="0"/>
          <w:iCs w:val="0"/>
        </w:rPr>
        <w:tab/>
      </w:r>
      <w:r>
        <w:rPr>
          <w:i w:val="0"/>
          <w:iCs w:val="0"/>
        </w:rPr>
        <w:fldChar w:fldCharType="begin"/>
      </w:r>
      <w:r>
        <w:rPr>
          <w:i w:val="0"/>
          <w:iCs w:val="0"/>
        </w:rPr>
        <w:instrText xml:space="preserve"> PAGEREF _Toc9979 \h </w:instrText>
      </w:r>
      <w:r>
        <w:rPr>
          <w:i w:val="0"/>
          <w:iCs w:val="0"/>
        </w:rPr>
        <w:fldChar w:fldCharType="separate"/>
      </w:r>
      <w:r>
        <w:rPr>
          <w:i w:val="0"/>
          <w:iCs w:val="0"/>
        </w:rPr>
        <w:t>113</w:t>
      </w:r>
      <w:r>
        <w:rPr>
          <w:i w:val="0"/>
          <w:iCs w:val="0"/>
        </w:rPr>
        <w:fldChar w:fldCharType="end"/>
      </w:r>
      <w:r>
        <w:rPr>
          <w:rFonts w:hint="eastAsia" w:ascii="宋体" w:hAnsi="宋体" w:eastAsia="宋体" w:cs="宋体"/>
          <w:bCs w:val="0"/>
          <w:i w:val="0"/>
          <w:iCs w:val="0"/>
          <w:caps/>
          <w:szCs w:val="24"/>
        </w:rPr>
        <w:fldChar w:fldCharType="end"/>
      </w:r>
    </w:p>
    <w:p w14:paraId="2D1B0E9F">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_Toc28357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9.1.11. </w:t>
      </w:r>
      <w:r>
        <w:rPr>
          <w:rFonts w:hint="eastAsia" w:ascii="黑体" w:hAnsi="黑体" w:eastAsia="黑体"/>
          <w:bCs w:val="0"/>
          <w:i w:val="0"/>
          <w:iCs w:val="0"/>
        </w:rPr>
        <w:t>实时监控</w:t>
      </w:r>
      <w:r>
        <w:rPr>
          <w:i w:val="0"/>
          <w:iCs w:val="0"/>
        </w:rPr>
        <w:tab/>
      </w:r>
      <w:r>
        <w:rPr>
          <w:i w:val="0"/>
          <w:iCs w:val="0"/>
        </w:rPr>
        <w:fldChar w:fldCharType="begin"/>
      </w:r>
      <w:r>
        <w:rPr>
          <w:i w:val="0"/>
          <w:iCs w:val="0"/>
        </w:rPr>
        <w:instrText xml:space="preserve"> PAGEREF _Toc28357 \h </w:instrText>
      </w:r>
      <w:r>
        <w:rPr>
          <w:i w:val="0"/>
          <w:iCs w:val="0"/>
        </w:rPr>
        <w:fldChar w:fldCharType="separate"/>
      </w:r>
      <w:r>
        <w:rPr>
          <w:i w:val="0"/>
          <w:iCs w:val="0"/>
        </w:rPr>
        <w:t>115</w:t>
      </w:r>
      <w:r>
        <w:rPr>
          <w:i w:val="0"/>
          <w:iCs w:val="0"/>
        </w:rPr>
        <w:fldChar w:fldCharType="end"/>
      </w:r>
      <w:r>
        <w:rPr>
          <w:rFonts w:hint="eastAsia" w:ascii="宋体" w:hAnsi="宋体" w:eastAsia="宋体" w:cs="宋体"/>
          <w:bCs w:val="0"/>
          <w:i w:val="0"/>
          <w:iCs w:val="0"/>
          <w:caps/>
          <w:szCs w:val="24"/>
        </w:rPr>
        <w:fldChar w:fldCharType="end"/>
      </w:r>
    </w:p>
    <w:p w14:paraId="260ED141">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_Toc7855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9.2. </w:t>
      </w:r>
      <w:r>
        <w:rPr>
          <w:rFonts w:hint="eastAsia" w:ascii="黑体" w:hAnsi="黑体" w:eastAsia="黑体"/>
          <w:bCs w:val="0"/>
          <w:i w:val="0"/>
          <w:iCs w:val="0"/>
          <w:lang w:val="en-US" w:eastAsia="zh-CN"/>
        </w:rPr>
        <w:t>案件</w:t>
      </w:r>
      <w:r>
        <w:rPr>
          <w:i w:val="0"/>
          <w:iCs w:val="0"/>
        </w:rPr>
        <w:tab/>
      </w:r>
      <w:r>
        <w:rPr>
          <w:i w:val="0"/>
          <w:iCs w:val="0"/>
        </w:rPr>
        <w:fldChar w:fldCharType="begin"/>
      </w:r>
      <w:r>
        <w:rPr>
          <w:i w:val="0"/>
          <w:iCs w:val="0"/>
        </w:rPr>
        <w:instrText xml:space="preserve"> PAGEREF _Toc7855 \h </w:instrText>
      </w:r>
      <w:r>
        <w:rPr>
          <w:i w:val="0"/>
          <w:iCs w:val="0"/>
        </w:rPr>
        <w:fldChar w:fldCharType="separate"/>
      </w:r>
      <w:r>
        <w:rPr>
          <w:i w:val="0"/>
          <w:iCs w:val="0"/>
        </w:rPr>
        <w:t>115</w:t>
      </w:r>
      <w:r>
        <w:rPr>
          <w:i w:val="0"/>
          <w:iCs w:val="0"/>
        </w:rPr>
        <w:fldChar w:fldCharType="end"/>
      </w:r>
      <w:r>
        <w:rPr>
          <w:rFonts w:hint="eastAsia" w:ascii="宋体" w:hAnsi="宋体" w:eastAsia="宋体" w:cs="宋体"/>
          <w:bCs w:val="0"/>
          <w:i w:val="0"/>
          <w:iCs w:val="0"/>
          <w:caps/>
          <w:szCs w:val="24"/>
        </w:rPr>
        <w:fldChar w:fldCharType="end"/>
      </w:r>
    </w:p>
    <w:p w14:paraId="4F603A8D">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_Toc1739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9.2.1. </w:t>
      </w:r>
      <w:r>
        <w:rPr>
          <w:rFonts w:hint="eastAsia" w:ascii="黑体" w:hAnsi="黑体" w:eastAsia="黑体"/>
          <w:bCs w:val="0"/>
          <w:i w:val="0"/>
          <w:iCs w:val="0"/>
        </w:rPr>
        <w:t>新增简易</w:t>
      </w:r>
      <w:r>
        <w:rPr>
          <w:i w:val="0"/>
          <w:iCs w:val="0"/>
        </w:rPr>
        <w:tab/>
      </w:r>
      <w:r>
        <w:rPr>
          <w:i w:val="0"/>
          <w:iCs w:val="0"/>
        </w:rPr>
        <w:fldChar w:fldCharType="begin"/>
      </w:r>
      <w:r>
        <w:rPr>
          <w:i w:val="0"/>
          <w:iCs w:val="0"/>
        </w:rPr>
        <w:instrText xml:space="preserve"> PAGEREF _Toc1739 \h </w:instrText>
      </w:r>
      <w:r>
        <w:rPr>
          <w:i w:val="0"/>
          <w:iCs w:val="0"/>
        </w:rPr>
        <w:fldChar w:fldCharType="separate"/>
      </w:r>
      <w:r>
        <w:rPr>
          <w:i w:val="0"/>
          <w:iCs w:val="0"/>
        </w:rPr>
        <w:t>115</w:t>
      </w:r>
      <w:r>
        <w:rPr>
          <w:i w:val="0"/>
          <w:iCs w:val="0"/>
        </w:rPr>
        <w:fldChar w:fldCharType="end"/>
      </w:r>
      <w:r>
        <w:rPr>
          <w:rFonts w:hint="eastAsia" w:ascii="宋体" w:hAnsi="宋体" w:eastAsia="宋体" w:cs="宋体"/>
          <w:bCs w:val="0"/>
          <w:i w:val="0"/>
          <w:iCs w:val="0"/>
          <w:caps/>
          <w:szCs w:val="24"/>
        </w:rPr>
        <w:fldChar w:fldCharType="end"/>
      </w:r>
    </w:p>
    <w:p w14:paraId="060A36B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_Toc32221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9.2.2. </w:t>
      </w:r>
      <w:r>
        <w:rPr>
          <w:rFonts w:hint="eastAsia" w:ascii="黑体" w:hAnsi="黑体" w:eastAsia="黑体"/>
          <w:bCs w:val="0"/>
          <w:i w:val="0"/>
          <w:iCs w:val="0"/>
        </w:rPr>
        <w:t>简易待办</w:t>
      </w:r>
      <w:r>
        <w:rPr>
          <w:i w:val="0"/>
          <w:iCs w:val="0"/>
        </w:rPr>
        <w:tab/>
      </w:r>
      <w:r>
        <w:rPr>
          <w:i w:val="0"/>
          <w:iCs w:val="0"/>
        </w:rPr>
        <w:fldChar w:fldCharType="begin"/>
      </w:r>
      <w:r>
        <w:rPr>
          <w:i w:val="0"/>
          <w:iCs w:val="0"/>
        </w:rPr>
        <w:instrText xml:space="preserve"> PAGEREF _Toc32221 \h </w:instrText>
      </w:r>
      <w:r>
        <w:rPr>
          <w:i w:val="0"/>
          <w:iCs w:val="0"/>
        </w:rPr>
        <w:fldChar w:fldCharType="separate"/>
      </w:r>
      <w:r>
        <w:rPr>
          <w:i w:val="0"/>
          <w:iCs w:val="0"/>
        </w:rPr>
        <w:t>116</w:t>
      </w:r>
      <w:r>
        <w:rPr>
          <w:i w:val="0"/>
          <w:iCs w:val="0"/>
        </w:rPr>
        <w:fldChar w:fldCharType="end"/>
      </w:r>
      <w:r>
        <w:rPr>
          <w:rFonts w:hint="eastAsia" w:ascii="宋体" w:hAnsi="宋体" w:eastAsia="宋体" w:cs="宋体"/>
          <w:bCs w:val="0"/>
          <w:i w:val="0"/>
          <w:iCs w:val="0"/>
          <w:caps/>
          <w:szCs w:val="24"/>
        </w:rPr>
        <w:fldChar w:fldCharType="end"/>
      </w:r>
    </w:p>
    <w:p w14:paraId="4DAC9827">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_Toc1447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9.2.3. </w:t>
      </w:r>
      <w:r>
        <w:rPr>
          <w:rFonts w:hint="eastAsia" w:ascii="黑体" w:hAnsi="黑体" w:eastAsia="黑体"/>
          <w:bCs w:val="0"/>
          <w:i w:val="0"/>
          <w:iCs w:val="0"/>
        </w:rPr>
        <w:t>新增普通</w:t>
      </w:r>
      <w:r>
        <w:rPr>
          <w:i w:val="0"/>
          <w:iCs w:val="0"/>
        </w:rPr>
        <w:tab/>
      </w:r>
      <w:r>
        <w:rPr>
          <w:i w:val="0"/>
          <w:iCs w:val="0"/>
        </w:rPr>
        <w:fldChar w:fldCharType="begin"/>
      </w:r>
      <w:r>
        <w:rPr>
          <w:i w:val="0"/>
          <w:iCs w:val="0"/>
        </w:rPr>
        <w:instrText xml:space="preserve"> PAGEREF _Toc1447 \h </w:instrText>
      </w:r>
      <w:r>
        <w:rPr>
          <w:i w:val="0"/>
          <w:iCs w:val="0"/>
        </w:rPr>
        <w:fldChar w:fldCharType="separate"/>
      </w:r>
      <w:r>
        <w:rPr>
          <w:i w:val="0"/>
          <w:iCs w:val="0"/>
        </w:rPr>
        <w:t>119</w:t>
      </w:r>
      <w:r>
        <w:rPr>
          <w:i w:val="0"/>
          <w:iCs w:val="0"/>
        </w:rPr>
        <w:fldChar w:fldCharType="end"/>
      </w:r>
      <w:r>
        <w:rPr>
          <w:rFonts w:hint="eastAsia" w:ascii="宋体" w:hAnsi="宋体" w:eastAsia="宋体" w:cs="宋体"/>
          <w:bCs w:val="0"/>
          <w:i w:val="0"/>
          <w:iCs w:val="0"/>
          <w:caps/>
          <w:szCs w:val="24"/>
        </w:rPr>
        <w:fldChar w:fldCharType="end"/>
      </w:r>
    </w:p>
    <w:p w14:paraId="3CDBC94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_Toc30134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9.2.4. </w:t>
      </w:r>
      <w:r>
        <w:rPr>
          <w:rFonts w:hint="eastAsia" w:ascii="黑体" w:hAnsi="黑体" w:eastAsia="黑体"/>
          <w:bCs w:val="0"/>
          <w:i w:val="0"/>
          <w:iCs w:val="0"/>
        </w:rPr>
        <w:t>普通待办</w:t>
      </w:r>
      <w:r>
        <w:rPr>
          <w:i w:val="0"/>
          <w:iCs w:val="0"/>
        </w:rPr>
        <w:tab/>
      </w:r>
      <w:r>
        <w:rPr>
          <w:i w:val="0"/>
          <w:iCs w:val="0"/>
        </w:rPr>
        <w:fldChar w:fldCharType="begin"/>
      </w:r>
      <w:r>
        <w:rPr>
          <w:i w:val="0"/>
          <w:iCs w:val="0"/>
        </w:rPr>
        <w:instrText xml:space="preserve"> PAGEREF _Toc30134 \h </w:instrText>
      </w:r>
      <w:r>
        <w:rPr>
          <w:i w:val="0"/>
          <w:iCs w:val="0"/>
        </w:rPr>
        <w:fldChar w:fldCharType="separate"/>
      </w:r>
      <w:r>
        <w:rPr>
          <w:i w:val="0"/>
          <w:iCs w:val="0"/>
        </w:rPr>
        <w:t>120</w:t>
      </w:r>
      <w:r>
        <w:rPr>
          <w:i w:val="0"/>
          <w:iCs w:val="0"/>
        </w:rPr>
        <w:fldChar w:fldCharType="end"/>
      </w:r>
      <w:r>
        <w:rPr>
          <w:rFonts w:hint="eastAsia" w:ascii="宋体" w:hAnsi="宋体" w:eastAsia="宋体" w:cs="宋体"/>
          <w:bCs w:val="0"/>
          <w:i w:val="0"/>
          <w:iCs w:val="0"/>
          <w:caps/>
          <w:szCs w:val="24"/>
        </w:rPr>
        <w:fldChar w:fldCharType="end"/>
      </w:r>
    </w:p>
    <w:p w14:paraId="31442D1E">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_Toc25586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9.2.5. </w:t>
      </w:r>
      <w:r>
        <w:rPr>
          <w:rFonts w:hint="eastAsia" w:ascii="黑体" w:hAnsi="黑体" w:eastAsia="黑体"/>
          <w:bCs w:val="0"/>
          <w:i w:val="0"/>
          <w:iCs w:val="0"/>
        </w:rPr>
        <w:t>办案助手</w:t>
      </w:r>
      <w:r>
        <w:rPr>
          <w:i w:val="0"/>
          <w:iCs w:val="0"/>
        </w:rPr>
        <w:tab/>
      </w:r>
      <w:r>
        <w:rPr>
          <w:i w:val="0"/>
          <w:iCs w:val="0"/>
        </w:rPr>
        <w:fldChar w:fldCharType="begin"/>
      </w:r>
      <w:r>
        <w:rPr>
          <w:i w:val="0"/>
          <w:iCs w:val="0"/>
        </w:rPr>
        <w:instrText xml:space="preserve"> PAGEREF _Toc25586 \h </w:instrText>
      </w:r>
      <w:r>
        <w:rPr>
          <w:i w:val="0"/>
          <w:iCs w:val="0"/>
        </w:rPr>
        <w:fldChar w:fldCharType="separate"/>
      </w:r>
      <w:r>
        <w:rPr>
          <w:i w:val="0"/>
          <w:iCs w:val="0"/>
        </w:rPr>
        <w:t>127</w:t>
      </w:r>
      <w:r>
        <w:rPr>
          <w:i w:val="0"/>
          <w:iCs w:val="0"/>
        </w:rPr>
        <w:fldChar w:fldCharType="end"/>
      </w:r>
      <w:r>
        <w:rPr>
          <w:rFonts w:hint="eastAsia" w:ascii="宋体" w:hAnsi="宋体" w:eastAsia="宋体" w:cs="宋体"/>
          <w:bCs w:val="0"/>
          <w:i w:val="0"/>
          <w:iCs w:val="0"/>
          <w:caps/>
          <w:szCs w:val="24"/>
        </w:rPr>
        <w:fldChar w:fldCharType="end"/>
      </w:r>
    </w:p>
    <w:p w14:paraId="634F2053">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_Toc8183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9.3. </w:t>
      </w:r>
      <w:r>
        <w:rPr>
          <w:rFonts w:hint="eastAsia" w:ascii="黑体" w:hAnsi="黑体" w:eastAsia="黑体"/>
          <w:bCs w:val="0"/>
          <w:i w:val="0"/>
          <w:iCs w:val="0"/>
          <w:lang w:val="en-US" w:eastAsia="zh-CN"/>
        </w:rPr>
        <w:t>消息</w:t>
      </w:r>
      <w:r>
        <w:rPr>
          <w:i w:val="0"/>
          <w:iCs w:val="0"/>
        </w:rPr>
        <w:tab/>
      </w:r>
      <w:r>
        <w:rPr>
          <w:i w:val="0"/>
          <w:iCs w:val="0"/>
        </w:rPr>
        <w:fldChar w:fldCharType="begin"/>
      </w:r>
      <w:r>
        <w:rPr>
          <w:i w:val="0"/>
          <w:iCs w:val="0"/>
        </w:rPr>
        <w:instrText xml:space="preserve"> PAGEREF _Toc8183 \h </w:instrText>
      </w:r>
      <w:r>
        <w:rPr>
          <w:i w:val="0"/>
          <w:iCs w:val="0"/>
        </w:rPr>
        <w:fldChar w:fldCharType="separate"/>
      </w:r>
      <w:r>
        <w:rPr>
          <w:i w:val="0"/>
          <w:iCs w:val="0"/>
        </w:rPr>
        <w:t>127</w:t>
      </w:r>
      <w:r>
        <w:rPr>
          <w:i w:val="0"/>
          <w:iCs w:val="0"/>
        </w:rPr>
        <w:fldChar w:fldCharType="end"/>
      </w:r>
      <w:r>
        <w:rPr>
          <w:rFonts w:hint="eastAsia" w:ascii="宋体" w:hAnsi="宋体" w:eastAsia="宋体" w:cs="宋体"/>
          <w:bCs w:val="0"/>
          <w:i w:val="0"/>
          <w:iCs w:val="0"/>
          <w:caps/>
          <w:szCs w:val="24"/>
        </w:rPr>
        <w:fldChar w:fldCharType="end"/>
      </w:r>
    </w:p>
    <w:p w14:paraId="1CD51B2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_Toc20973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9.3.1. </w:t>
      </w:r>
      <w:r>
        <w:rPr>
          <w:rFonts w:hint="eastAsia" w:ascii="黑体" w:hAnsi="黑体" w:eastAsia="黑体"/>
          <w:bCs w:val="0"/>
          <w:i w:val="0"/>
          <w:iCs w:val="0"/>
          <w:lang w:val="en-US" w:eastAsia="zh-CN"/>
        </w:rPr>
        <w:t>案件通知</w:t>
      </w:r>
      <w:r>
        <w:rPr>
          <w:i w:val="0"/>
          <w:iCs w:val="0"/>
        </w:rPr>
        <w:tab/>
      </w:r>
      <w:r>
        <w:rPr>
          <w:i w:val="0"/>
          <w:iCs w:val="0"/>
        </w:rPr>
        <w:fldChar w:fldCharType="begin"/>
      </w:r>
      <w:r>
        <w:rPr>
          <w:i w:val="0"/>
          <w:iCs w:val="0"/>
        </w:rPr>
        <w:instrText xml:space="preserve"> PAGEREF _Toc20973 \h </w:instrText>
      </w:r>
      <w:r>
        <w:rPr>
          <w:i w:val="0"/>
          <w:iCs w:val="0"/>
        </w:rPr>
        <w:fldChar w:fldCharType="separate"/>
      </w:r>
      <w:r>
        <w:rPr>
          <w:i w:val="0"/>
          <w:iCs w:val="0"/>
        </w:rPr>
        <w:t>127</w:t>
      </w:r>
      <w:r>
        <w:rPr>
          <w:i w:val="0"/>
          <w:iCs w:val="0"/>
        </w:rPr>
        <w:fldChar w:fldCharType="end"/>
      </w:r>
      <w:r>
        <w:rPr>
          <w:rFonts w:hint="eastAsia" w:ascii="宋体" w:hAnsi="宋体" w:eastAsia="宋体" w:cs="宋体"/>
          <w:bCs w:val="0"/>
          <w:i w:val="0"/>
          <w:iCs w:val="0"/>
          <w:caps/>
          <w:szCs w:val="24"/>
        </w:rPr>
        <w:fldChar w:fldCharType="end"/>
      </w:r>
    </w:p>
    <w:p w14:paraId="150D746E">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_Toc23402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9.3.2. </w:t>
      </w:r>
      <w:r>
        <w:rPr>
          <w:rFonts w:hint="eastAsia" w:ascii="黑体" w:hAnsi="黑体" w:eastAsia="黑体"/>
          <w:bCs w:val="0"/>
          <w:i w:val="0"/>
          <w:iCs w:val="0"/>
          <w:lang w:val="en-US" w:eastAsia="zh-CN"/>
        </w:rPr>
        <w:t>消息列表</w:t>
      </w:r>
      <w:r>
        <w:rPr>
          <w:i w:val="0"/>
          <w:iCs w:val="0"/>
        </w:rPr>
        <w:tab/>
      </w:r>
      <w:r>
        <w:rPr>
          <w:i w:val="0"/>
          <w:iCs w:val="0"/>
        </w:rPr>
        <w:fldChar w:fldCharType="begin"/>
      </w:r>
      <w:r>
        <w:rPr>
          <w:i w:val="0"/>
          <w:iCs w:val="0"/>
        </w:rPr>
        <w:instrText xml:space="preserve"> PAGEREF _Toc23402 \h </w:instrText>
      </w:r>
      <w:r>
        <w:rPr>
          <w:i w:val="0"/>
          <w:iCs w:val="0"/>
        </w:rPr>
        <w:fldChar w:fldCharType="separate"/>
      </w:r>
      <w:r>
        <w:rPr>
          <w:i w:val="0"/>
          <w:iCs w:val="0"/>
        </w:rPr>
        <w:t>130</w:t>
      </w:r>
      <w:r>
        <w:rPr>
          <w:i w:val="0"/>
          <w:iCs w:val="0"/>
        </w:rPr>
        <w:fldChar w:fldCharType="end"/>
      </w:r>
      <w:r>
        <w:rPr>
          <w:rFonts w:hint="eastAsia" w:ascii="宋体" w:hAnsi="宋体" w:eastAsia="宋体" w:cs="宋体"/>
          <w:bCs w:val="0"/>
          <w:i w:val="0"/>
          <w:iCs w:val="0"/>
          <w:caps/>
          <w:szCs w:val="24"/>
        </w:rPr>
        <w:fldChar w:fldCharType="end"/>
      </w:r>
    </w:p>
    <w:p w14:paraId="3F58726A">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_Toc11398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9.4. </w:t>
      </w:r>
      <w:r>
        <w:rPr>
          <w:rFonts w:hint="eastAsia" w:ascii="黑体" w:hAnsi="黑体" w:eastAsia="黑体"/>
          <w:bCs w:val="0"/>
          <w:i w:val="0"/>
          <w:iCs w:val="0"/>
        </w:rPr>
        <w:t>我的</w:t>
      </w:r>
      <w:r>
        <w:rPr>
          <w:i w:val="0"/>
          <w:iCs w:val="0"/>
        </w:rPr>
        <w:tab/>
      </w:r>
      <w:r>
        <w:rPr>
          <w:i w:val="0"/>
          <w:iCs w:val="0"/>
        </w:rPr>
        <w:fldChar w:fldCharType="begin"/>
      </w:r>
      <w:r>
        <w:rPr>
          <w:i w:val="0"/>
          <w:iCs w:val="0"/>
        </w:rPr>
        <w:instrText xml:space="preserve"> PAGEREF _Toc11398 \h </w:instrText>
      </w:r>
      <w:r>
        <w:rPr>
          <w:i w:val="0"/>
          <w:iCs w:val="0"/>
        </w:rPr>
        <w:fldChar w:fldCharType="separate"/>
      </w:r>
      <w:r>
        <w:rPr>
          <w:i w:val="0"/>
          <w:iCs w:val="0"/>
        </w:rPr>
        <w:t>136</w:t>
      </w:r>
      <w:r>
        <w:rPr>
          <w:i w:val="0"/>
          <w:iCs w:val="0"/>
        </w:rPr>
        <w:fldChar w:fldCharType="end"/>
      </w:r>
      <w:r>
        <w:rPr>
          <w:rFonts w:hint="eastAsia" w:ascii="宋体" w:hAnsi="宋体" w:eastAsia="宋体" w:cs="宋体"/>
          <w:bCs w:val="0"/>
          <w:i w:val="0"/>
          <w:iCs w:val="0"/>
          <w:caps/>
          <w:szCs w:val="24"/>
        </w:rPr>
        <w:fldChar w:fldCharType="end"/>
      </w:r>
    </w:p>
    <w:p w14:paraId="641E2C1A">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_Toc19819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9.4.1. </w:t>
      </w:r>
      <w:r>
        <w:rPr>
          <w:rFonts w:hint="eastAsia" w:ascii="黑体" w:hAnsi="黑体" w:eastAsia="黑体"/>
          <w:bCs w:val="0"/>
          <w:i w:val="0"/>
          <w:iCs w:val="0"/>
          <w:szCs w:val="40"/>
        </w:rPr>
        <w:t>常用语管理</w:t>
      </w:r>
      <w:r>
        <w:rPr>
          <w:i w:val="0"/>
          <w:iCs w:val="0"/>
        </w:rPr>
        <w:tab/>
      </w:r>
      <w:r>
        <w:rPr>
          <w:i w:val="0"/>
          <w:iCs w:val="0"/>
        </w:rPr>
        <w:fldChar w:fldCharType="begin"/>
      </w:r>
      <w:r>
        <w:rPr>
          <w:i w:val="0"/>
          <w:iCs w:val="0"/>
        </w:rPr>
        <w:instrText xml:space="preserve"> PAGEREF _Toc19819 \h </w:instrText>
      </w:r>
      <w:r>
        <w:rPr>
          <w:i w:val="0"/>
          <w:iCs w:val="0"/>
        </w:rPr>
        <w:fldChar w:fldCharType="separate"/>
      </w:r>
      <w:r>
        <w:rPr>
          <w:i w:val="0"/>
          <w:iCs w:val="0"/>
        </w:rPr>
        <w:t>136</w:t>
      </w:r>
      <w:r>
        <w:rPr>
          <w:i w:val="0"/>
          <w:iCs w:val="0"/>
        </w:rPr>
        <w:fldChar w:fldCharType="end"/>
      </w:r>
      <w:r>
        <w:rPr>
          <w:rFonts w:hint="eastAsia" w:ascii="宋体" w:hAnsi="宋体" w:eastAsia="宋体" w:cs="宋体"/>
          <w:bCs w:val="0"/>
          <w:i w:val="0"/>
          <w:iCs w:val="0"/>
          <w:caps/>
          <w:szCs w:val="24"/>
        </w:rPr>
        <w:fldChar w:fldCharType="end"/>
      </w:r>
    </w:p>
    <w:p w14:paraId="5409AC0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_Toc22337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9.4.2. </w:t>
      </w:r>
      <w:r>
        <w:rPr>
          <w:rFonts w:hint="eastAsia" w:ascii="黑体" w:hAnsi="黑体" w:eastAsia="黑体"/>
          <w:bCs w:val="0"/>
          <w:i w:val="0"/>
          <w:iCs w:val="0"/>
          <w:szCs w:val="40"/>
        </w:rPr>
        <w:t>证据列表</w:t>
      </w:r>
      <w:r>
        <w:rPr>
          <w:i w:val="0"/>
          <w:iCs w:val="0"/>
        </w:rPr>
        <w:tab/>
      </w:r>
      <w:r>
        <w:rPr>
          <w:i w:val="0"/>
          <w:iCs w:val="0"/>
        </w:rPr>
        <w:fldChar w:fldCharType="begin"/>
      </w:r>
      <w:r>
        <w:rPr>
          <w:i w:val="0"/>
          <w:iCs w:val="0"/>
        </w:rPr>
        <w:instrText xml:space="preserve"> PAGEREF _Toc22337 \h </w:instrText>
      </w:r>
      <w:r>
        <w:rPr>
          <w:i w:val="0"/>
          <w:iCs w:val="0"/>
        </w:rPr>
        <w:fldChar w:fldCharType="separate"/>
      </w:r>
      <w:r>
        <w:rPr>
          <w:i w:val="0"/>
          <w:iCs w:val="0"/>
        </w:rPr>
        <w:t>137</w:t>
      </w:r>
      <w:r>
        <w:rPr>
          <w:i w:val="0"/>
          <w:iCs w:val="0"/>
        </w:rPr>
        <w:fldChar w:fldCharType="end"/>
      </w:r>
      <w:r>
        <w:rPr>
          <w:rFonts w:hint="eastAsia" w:ascii="宋体" w:hAnsi="宋体" w:eastAsia="宋体" w:cs="宋体"/>
          <w:bCs w:val="0"/>
          <w:i w:val="0"/>
          <w:iCs w:val="0"/>
          <w:caps/>
          <w:szCs w:val="24"/>
        </w:rPr>
        <w:fldChar w:fldCharType="end"/>
      </w:r>
    </w:p>
    <w:p w14:paraId="7347DF5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_Toc14491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9.4.3. </w:t>
      </w:r>
      <w:r>
        <w:rPr>
          <w:rFonts w:hint="eastAsia" w:ascii="黑体" w:hAnsi="黑体" w:eastAsia="黑体"/>
          <w:bCs w:val="0"/>
          <w:i w:val="0"/>
          <w:iCs w:val="0"/>
          <w:szCs w:val="40"/>
        </w:rPr>
        <w:t>签名管理</w:t>
      </w:r>
      <w:r>
        <w:rPr>
          <w:i w:val="0"/>
          <w:iCs w:val="0"/>
        </w:rPr>
        <w:tab/>
      </w:r>
      <w:r>
        <w:rPr>
          <w:i w:val="0"/>
          <w:iCs w:val="0"/>
        </w:rPr>
        <w:fldChar w:fldCharType="begin"/>
      </w:r>
      <w:r>
        <w:rPr>
          <w:i w:val="0"/>
          <w:iCs w:val="0"/>
        </w:rPr>
        <w:instrText xml:space="preserve"> PAGEREF _Toc14491 \h </w:instrText>
      </w:r>
      <w:r>
        <w:rPr>
          <w:i w:val="0"/>
          <w:iCs w:val="0"/>
        </w:rPr>
        <w:fldChar w:fldCharType="separate"/>
      </w:r>
      <w:r>
        <w:rPr>
          <w:i w:val="0"/>
          <w:iCs w:val="0"/>
        </w:rPr>
        <w:t>138</w:t>
      </w:r>
      <w:r>
        <w:rPr>
          <w:i w:val="0"/>
          <w:iCs w:val="0"/>
        </w:rPr>
        <w:fldChar w:fldCharType="end"/>
      </w:r>
      <w:r>
        <w:rPr>
          <w:rFonts w:hint="eastAsia" w:ascii="宋体" w:hAnsi="宋体" w:eastAsia="宋体" w:cs="宋体"/>
          <w:bCs w:val="0"/>
          <w:i w:val="0"/>
          <w:iCs w:val="0"/>
          <w:caps/>
          <w:szCs w:val="24"/>
        </w:rPr>
        <w:fldChar w:fldCharType="end"/>
      </w:r>
    </w:p>
    <w:p w14:paraId="5A515A17">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_Toc2727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9.4.4. </w:t>
      </w:r>
      <w:r>
        <w:rPr>
          <w:rFonts w:hint="eastAsia" w:ascii="黑体" w:hAnsi="黑体" w:eastAsia="黑体"/>
          <w:bCs w:val="0"/>
          <w:i w:val="0"/>
          <w:iCs w:val="0"/>
          <w:szCs w:val="40"/>
          <w:lang w:val="en-US" w:eastAsia="zh-CN"/>
        </w:rPr>
        <w:t>修改密码</w:t>
      </w:r>
      <w:r>
        <w:rPr>
          <w:rFonts w:hint="eastAsia" w:ascii="黑体" w:hAnsi="黑体" w:eastAsia="黑体"/>
          <w:bCs w:val="0"/>
          <w:i w:val="0"/>
          <w:iCs w:val="0"/>
          <w:szCs w:val="40"/>
        </w:rPr>
        <w:t>管理</w:t>
      </w:r>
      <w:r>
        <w:rPr>
          <w:i w:val="0"/>
          <w:iCs w:val="0"/>
        </w:rPr>
        <w:tab/>
      </w:r>
      <w:r>
        <w:rPr>
          <w:i w:val="0"/>
          <w:iCs w:val="0"/>
        </w:rPr>
        <w:fldChar w:fldCharType="begin"/>
      </w:r>
      <w:r>
        <w:rPr>
          <w:i w:val="0"/>
          <w:iCs w:val="0"/>
        </w:rPr>
        <w:instrText xml:space="preserve"> PAGEREF _Toc2727 \h </w:instrText>
      </w:r>
      <w:r>
        <w:rPr>
          <w:i w:val="0"/>
          <w:iCs w:val="0"/>
        </w:rPr>
        <w:fldChar w:fldCharType="separate"/>
      </w:r>
      <w:r>
        <w:rPr>
          <w:i w:val="0"/>
          <w:iCs w:val="0"/>
        </w:rPr>
        <w:t>140</w:t>
      </w:r>
      <w:r>
        <w:rPr>
          <w:i w:val="0"/>
          <w:iCs w:val="0"/>
        </w:rPr>
        <w:fldChar w:fldCharType="end"/>
      </w:r>
      <w:r>
        <w:rPr>
          <w:rFonts w:hint="eastAsia" w:ascii="宋体" w:hAnsi="宋体" w:eastAsia="宋体" w:cs="宋体"/>
          <w:bCs w:val="0"/>
          <w:i w:val="0"/>
          <w:iCs w:val="0"/>
          <w:caps/>
          <w:szCs w:val="24"/>
        </w:rPr>
        <w:fldChar w:fldCharType="end"/>
      </w:r>
    </w:p>
    <w:p w14:paraId="0FEC776D">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_Toc25319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28"/>
          <w:lang w:val="en-US" w:eastAsia="zh-CN"/>
        </w:rPr>
        <w:t xml:space="preserve">9.4.5. </w:t>
      </w:r>
      <w:r>
        <w:rPr>
          <w:rFonts w:hint="eastAsia" w:ascii="黑体" w:hAnsi="黑体" w:eastAsia="黑体"/>
          <w:bCs w:val="0"/>
          <w:i w:val="0"/>
          <w:iCs w:val="0"/>
          <w:szCs w:val="28"/>
          <w:lang w:val="en-US" w:eastAsia="zh-CN"/>
        </w:rPr>
        <w:t>APP访问管理</w:t>
      </w:r>
      <w:r>
        <w:rPr>
          <w:i w:val="0"/>
          <w:iCs w:val="0"/>
        </w:rPr>
        <w:tab/>
      </w:r>
      <w:r>
        <w:rPr>
          <w:i w:val="0"/>
          <w:iCs w:val="0"/>
        </w:rPr>
        <w:fldChar w:fldCharType="begin"/>
      </w:r>
      <w:r>
        <w:rPr>
          <w:i w:val="0"/>
          <w:iCs w:val="0"/>
        </w:rPr>
        <w:instrText xml:space="preserve"> PAGEREF _Toc25319 \h </w:instrText>
      </w:r>
      <w:r>
        <w:rPr>
          <w:i w:val="0"/>
          <w:iCs w:val="0"/>
        </w:rPr>
        <w:fldChar w:fldCharType="separate"/>
      </w:r>
      <w:r>
        <w:rPr>
          <w:i w:val="0"/>
          <w:iCs w:val="0"/>
        </w:rPr>
        <w:t>141</w:t>
      </w:r>
      <w:r>
        <w:rPr>
          <w:i w:val="0"/>
          <w:iCs w:val="0"/>
        </w:rPr>
        <w:fldChar w:fldCharType="end"/>
      </w:r>
      <w:r>
        <w:rPr>
          <w:rFonts w:hint="eastAsia" w:ascii="宋体" w:hAnsi="宋体" w:eastAsia="宋体" w:cs="宋体"/>
          <w:bCs w:val="0"/>
          <w:i w:val="0"/>
          <w:iCs w:val="0"/>
          <w:caps/>
          <w:szCs w:val="24"/>
        </w:rPr>
        <w:fldChar w:fldCharType="end"/>
      </w:r>
    </w:p>
    <w:p w14:paraId="5CEC1B01">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_Toc19025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第十章 水生生物保护动态管理分系统操作说明</w:t>
      </w:r>
      <w:r>
        <w:rPr>
          <w:i w:val="0"/>
          <w:iCs w:val="0"/>
        </w:rPr>
        <w:tab/>
      </w:r>
      <w:r>
        <w:rPr>
          <w:i w:val="0"/>
          <w:iCs w:val="0"/>
        </w:rPr>
        <w:fldChar w:fldCharType="begin"/>
      </w:r>
      <w:r>
        <w:rPr>
          <w:i w:val="0"/>
          <w:iCs w:val="0"/>
        </w:rPr>
        <w:instrText xml:space="preserve"> PAGEREF _Toc19025 \h </w:instrText>
      </w:r>
      <w:r>
        <w:rPr>
          <w:i w:val="0"/>
          <w:iCs w:val="0"/>
        </w:rPr>
        <w:fldChar w:fldCharType="separate"/>
      </w:r>
      <w:r>
        <w:rPr>
          <w:i w:val="0"/>
          <w:iCs w:val="0"/>
        </w:rPr>
        <w:t>143</w:t>
      </w:r>
      <w:r>
        <w:rPr>
          <w:i w:val="0"/>
          <w:iCs w:val="0"/>
        </w:rPr>
        <w:fldChar w:fldCharType="end"/>
      </w:r>
      <w:r>
        <w:rPr>
          <w:rFonts w:hint="eastAsia" w:ascii="宋体" w:hAnsi="宋体" w:eastAsia="宋体" w:cs="宋体"/>
          <w:bCs w:val="0"/>
          <w:i w:val="0"/>
          <w:iCs w:val="0"/>
          <w:caps/>
          <w:szCs w:val="24"/>
        </w:rPr>
        <w:fldChar w:fldCharType="end"/>
      </w:r>
    </w:p>
    <w:p w14:paraId="1E126CD8">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_Toc6352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10.1. </w:t>
      </w:r>
      <w:r>
        <w:rPr>
          <w:rFonts w:hint="eastAsia" w:ascii="黑体" w:hAnsi="黑体" w:eastAsia="黑体"/>
          <w:bCs w:val="0"/>
          <w:i w:val="0"/>
          <w:iCs w:val="0"/>
        </w:rPr>
        <w:t>首页</w:t>
      </w:r>
      <w:r>
        <w:rPr>
          <w:i w:val="0"/>
          <w:iCs w:val="0"/>
        </w:rPr>
        <w:tab/>
      </w:r>
      <w:r>
        <w:rPr>
          <w:i w:val="0"/>
          <w:iCs w:val="0"/>
        </w:rPr>
        <w:fldChar w:fldCharType="begin"/>
      </w:r>
      <w:r>
        <w:rPr>
          <w:i w:val="0"/>
          <w:iCs w:val="0"/>
        </w:rPr>
        <w:instrText xml:space="preserve"> PAGEREF _Toc6352 \h </w:instrText>
      </w:r>
      <w:r>
        <w:rPr>
          <w:i w:val="0"/>
          <w:iCs w:val="0"/>
        </w:rPr>
        <w:fldChar w:fldCharType="separate"/>
      </w:r>
      <w:r>
        <w:rPr>
          <w:i w:val="0"/>
          <w:iCs w:val="0"/>
        </w:rPr>
        <w:t>143</w:t>
      </w:r>
      <w:r>
        <w:rPr>
          <w:i w:val="0"/>
          <w:iCs w:val="0"/>
        </w:rPr>
        <w:fldChar w:fldCharType="end"/>
      </w:r>
      <w:r>
        <w:rPr>
          <w:rFonts w:hint="eastAsia" w:ascii="宋体" w:hAnsi="宋体" w:eastAsia="宋体" w:cs="宋体"/>
          <w:bCs w:val="0"/>
          <w:i w:val="0"/>
          <w:iCs w:val="0"/>
          <w:caps/>
          <w:szCs w:val="24"/>
        </w:rPr>
        <w:fldChar w:fldCharType="end"/>
      </w:r>
    </w:p>
    <w:p w14:paraId="49EB26C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_Toc527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10.1.1. </w:t>
      </w:r>
      <w:r>
        <w:rPr>
          <w:rFonts w:hint="eastAsia" w:ascii="黑体" w:hAnsi="黑体" w:eastAsia="黑体"/>
          <w:bCs w:val="0"/>
          <w:i w:val="0"/>
          <w:iCs w:val="0"/>
          <w:szCs w:val="40"/>
        </w:rPr>
        <w:t>【工程待办提醒】</w:t>
      </w:r>
      <w:r>
        <w:rPr>
          <w:i w:val="0"/>
          <w:iCs w:val="0"/>
        </w:rPr>
        <w:tab/>
      </w:r>
      <w:r>
        <w:rPr>
          <w:i w:val="0"/>
          <w:iCs w:val="0"/>
        </w:rPr>
        <w:fldChar w:fldCharType="begin"/>
      </w:r>
      <w:r>
        <w:rPr>
          <w:i w:val="0"/>
          <w:iCs w:val="0"/>
        </w:rPr>
        <w:instrText xml:space="preserve"> PAGEREF _Toc527 \h </w:instrText>
      </w:r>
      <w:r>
        <w:rPr>
          <w:i w:val="0"/>
          <w:iCs w:val="0"/>
        </w:rPr>
        <w:fldChar w:fldCharType="separate"/>
      </w:r>
      <w:r>
        <w:rPr>
          <w:i w:val="0"/>
          <w:iCs w:val="0"/>
        </w:rPr>
        <w:t>143</w:t>
      </w:r>
      <w:r>
        <w:rPr>
          <w:i w:val="0"/>
          <w:iCs w:val="0"/>
        </w:rPr>
        <w:fldChar w:fldCharType="end"/>
      </w:r>
      <w:r>
        <w:rPr>
          <w:rFonts w:hint="eastAsia" w:ascii="宋体" w:hAnsi="宋体" w:eastAsia="宋体" w:cs="宋体"/>
          <w:bCs w:val="0"/>
          <w:i w:val="0"/>
          <w:iCs w:val="0"/>
          <w:caps/>
          <w:szCs w:val="24"/>
        </w:rPr>
        <w:fldChar w:fldCharType="end"/>
      </w:r>
    </w:p>
    <w:p w14:paraId="33ADE4A7">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_Toc24398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10.1.2. </w:t>
      </w:r>
      <w:r>
        <w:rPr>
          <w:rFonts w:hint="eastAsia" w:ascii="黑体" w:hAnsi="黑体" w:eastAsia="黑体"/>
          <w:bCs w:val="0"/>
          <w:i w:val="0"/>
          <w:iCs w:val="0"/>
          <w:szCs w:val="40"/>
        </w:rPr>
        <w:t>【工程分类概览】</w:t>
      </w:r>
      <w:r>
        <w:rPr>
          <w:i w:val="0"/>
          <w:iCs w:val="0"/>
        </w:rPr>
        <w:tab/>
      </w:r>
      <w:r>
        <w:rPr>
          <w:i w:val="0"/>
          <w:iCs w:val="0"/>
        </w:rPr>
        <w:fldChar w:fldCharType="begin"/>
      </w:r>
      <w:r>
        <w:rPr>
          <w:i w:val="0"/>
          <w:iCs w:val="0"/>
        </w:rPr>
        <w:instrText xml:space="preserve"> PAGEREF _Toc24398 \h </w:instrText>
      </w:r>
      <w:r>
        <w:rPr>
          <w:i w:val="0"/>
          <w:iCs w:val="0"/>
        </w:rPr>
        <w:fldChar w:fldCharType="separate"/>
      </w:r>
      <w:r>
        <w:rPr>
          <w:i w:val="0"/>
          <w:iCs w:val="0"/>
        </w:rPr>
        <w:t>144</w:t>
      </w:r>
      <w:r>
        <w:rPr>
          <w:i w:val="0"/>
          <w:iCs w:val="0"/>
        </w:rPr>
        <w:fldChar w:fldCharType="end"/>
      </w:r>
      <w:r>
        <w:rPr>
          <w:rFonts w:hint="eastAsia" w:ascii="宋体" w:hAnsi="宋体" w:eastAsia="宋体" w:cs="宋体"/>
          <w:bCs w:val="0"/>
          <w:i w:val="0"/>
          <w:iCs w:val="0"/>
          <w:caps/>
          <w:szCs w:val="24"/>
        </w:rPr>
        <w:fldChar w:fldCharType="end"/>
      </w:r>
    </w:p>
    <w:p w14:paraId="13293CED">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_Toc30477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10.1.3. </w:t>
      </w:r>
      <w:r>
        <w:rPr>
          <w:rFonts w:hint="eastAsia" w:ascii="黑体" w:hAnsi="黑体" w:eastAsia="黑体"/>
          <w:bCs w:val="0"/>
          <w:i w:val="0"/>
          <w:iCs w:val="0"/>
          <w:szCs w:val="40"/>
        </w:rPr>
        <w:t>【生态补偿情况】</w:t>
      </w:r>
      <w:r>
        <w:rPr>
          <w:i w:val="0"/>
          <w:iCs w:val="0"/>
        </w:rPr>
        <w:tab/>
      </w:r>
      <w:r>
        <w:rPr>
          <w:i w:val="0"/>
          <w:iCs w:val="0"/>
        </w:rPr>
        <w:fldChar w:fldCharType="begin"/>
      </w:r>
      <w:r>
        <w:rPr>
          <w:i w:val="0"/>
          <w:iCs w:val="0"/>
        </w:rPr>
        <w:instrText xml:space="preserve"> PAGEREF _Toc30477 \h </w:instrText>
      </w:r>
      <w:r>
        <w:rPr>
          <w:i w:val="0"/>
          <w:iCs w:val="0"/>
        </w:rPr>
        <w:fldChar w:fldCharType="separate"/>
      </w:r>
      <w:r>
        <w:rPr>
          <w:i w:val="0"/>
          <w:iCs w:val="0"/>
        </w:rPr>
        <w:t>144</w:t>
      </w:r>
      <w:r>
        <w:rPr>
          <w:i w:val="0"/>
          <w:iCs w:val="0"/>
        </w:rPr>
        <w:fldChar w:fldCharType="end"/>
      </w:r>
      <w:r>
        <w:rPr>
          <w:rFonts w:hint="eastAsia" w:ascii="宋体" w:hAnsi="宋体" w:eastAsia="宋体" w:cs="宋体"/>
          <w:bCs w:val="0"/>
          <w:i w:val="0"/>
          <w:iCs w:val="0"/>
          <w:caps/>
          <w:szCs w:val="24"/>
        </w:rPr>
        <w:fldChar w:fldCharType="end"/>
      </w:r>
    </w:p>
    <w:p w14:paraId="2DFEFC0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_Toc29194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10.1.4. </w:t>
      </w:r>
      <w:r>
        <w:rPr>
          <w:rFonts w:hint="eastAsia" w:ascii="黑体" w:hAnsi="黑体" w:eastAsia="黑体"/>
          <w:bCs w:val="0"/>
          <w:i w:val="0"/>
          <w:iCs w:val="0"/>
          <w:szCs w:val="40"/>
        </w:rPr>
        <w:t>【一级保护物种检测概览】</w:t>
      </w:r>
      <w:r>
        <w:rPr>
          <w:i w:val="0"/>
          <w:iCs w:val="0"/>
        </w:rPr>
        <w:tab/>
      </w:r>
      <w:r>
        <w:rPr>
          <w:i w:val="0"/>
          <w:iCs w:val="0"/>
        </w:rPr>
        <w:fldChar w:fldCharType="begin"/>
      </w:r>
      <w:r>
        <w:rPr>
          <w:i w:val="0"/>
          <w:iCs w:val="0"/>
        </w:rPr>
        <w:instrText xml:space="preserve"> PAGEREF _Toc29194 \h </w:instrText>
      </w:r>
      <w:r>
        <w:rPr>
          <w:i w:val="0"/>
          <w:iCs w:val="0"/>
        </w:rPr>
        <w:fldChar w:fldCharType="separate"/>
      </w:r>
      <w:r>
        <w:rPr>
          <w:i w:val="0"/>
          <w:iCs w:val="0"/>
        </w:rPr>
        <w:t>144</w:t>
      </w:r>
      <w:r>
        <w:rPr>
          <w:i w:val="0"/>
          <w:iCs w:val="0"/>
        </w:rPr>
        <w:fldChar w:fldCharType="end"/>
      </w:r>
      <w:r>
        <w:rPr>
          <w:rFonts w:hint="eastAsia" w:ascii="宋体" w:hAnsi="宋体" w:eastAsia="宋体" w:cs="宋体"/>
          <w:bCs w:val="0"/>
          <w:i w:val="0"/>
          <w:iCs w:val="0"/>
          <w:caps/>
          <w:szCs w:val="24"/>
        </w:rPr>
        <w:fldChar w:fldCharType="end"/>
      </w:r>
    </w:p>
    <w:p w14:paraId="2BE5D2E3">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_Toc2133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10.1.5. </w:t>
      </w:r>
      <w:r>
        <w:rPr>
          <w:rFonts w:hint="eastAsia" w:ascii="黑体" w:hAnsi="黑体" w:eastAsia="黑体"/>
          <w:bCs w:val="0"/>
          <w:i w:val="0"/>
          <w:iCs w:val="0"/>
          <w:szCs w:val="40"/>
        </w:rPr>
        <w:t>【水生生物监测】</w:t>
      </w:r>
      <w:r>
        <w:rPr>
          <w:i w:val="0"/>
          <w:iCs w:val="0"/>
        </w:rPr>
        <w:tab/>
      </w:r>
      <w:r>
        <w:rPr>
          <w:i w:val="0"/>
          <w:iCs w:val="0"/>
        </w:rPr>
        <w:fldChar w:fldCharType="begin"/>
      </w:r>
      <w:r>
        <w:rPr>
          <w:i w:val="0"/>
          <w:iCs w:val="0"/>
        </w:rPr>
        <w:instrText xml:space="preserve"> PAGEREF _Toc2133 \h </w:instrText>
      </w:r>
      <w:r>
        <w:rPr>
          <w:i w:val="0"/>
          <w:iCs w:val="0"/>
        </w:rPr>
        <w:fldChar w:fldCharType="separate"/>
      </w:r>
      <w:r>
        <w:rPr>
          <w:i w:val="0"/>
          <w:iCs w:val="0"/>
        </w:rPr>
        <w:t>144</w:t>
      </w:r>
      <w:r>
        <w:rPr>
          <w:i w:val="0"/>
          <w:iCs w:val="0"/>
        </w:rPr>
        <w:fldChar w:fldCharType="end"/>
      </w:r>
      <w:r>
        <w:rPr>
          <w:rFonts w:hint="eastAsia" w:ascii="宋体" w:hAnsi="宋体" w:eastAsia="宋体" w:cs="宋体"/>
          <w:bCs w:val="0"/>
          <w:i w:val="0"/>
          <w:iCs w:val="0"/>
          <w:caps/>
          <w:szCs w:val="24"/>
        </w:rPr>
        <w:fldChar w:fldCharType="end"/>
      </w:r>
    </w:p>
    <w:p w14:paraId="27C6E071">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_Toc1509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10.2. </w:t>
      </w:r>
      <w:r>
        <w:rPr>
          <w:rFonts w:hint="eastAsia" w:ascii="黑体" w:hAnsi="黑体" w:eastAsia="黑体"/>
          <w:bCs w:val="0"/>
          <w:i w:val="0"/>
          <w:iCs w:val="0"/>
        </w:rPr>
        <w:t>公共操作</w:t>
      </w:r>
      <w:r>
        <w:rPr>
          <w:i w:val="0"/>
          <w:iCs w:val="0"/>
        </w:rPr>
        <w:tab/>
      </w:r>
      <w:r>
        <w:rPr>
          <w:i w:val="0"/>
          <w:iCs w:val="0"/>
        </w:rPr>
        <w:fldChar w:fldCharType="begin"/>
      </w:r>
      <w:r>
        <w:rPr>
          <w:i w:val="0"/>
          <w:iCs w:val="0"/>
        </w:rPr>
        <w:instrText xml:space="preserve"> PAGEREF _Toc1509 \h </w:instrText>
      </w:r>
      <w:r>
        <w:rPr>
          <w:i w:val="0"/>
          <w:iCs w:val="0"/>
        </w:rPr>
        <w:fldChar w:fldCharType="separate"/>
      </w:r>
      <w:r>
        <w:rPr>
          <w:i w:val="0"/>
          <w:iCs w:val="0"/>
        </w:rPr>
        <w:t>144</w:t>
      </w:r>
      <w:r>
        <w:rPr>
          <w:i w:val="0"/>
          <w:iCs w:val="0"/>
        </w:rPr>
        <w:fldChar w:fldCharType="end"/>
      </w:r>
      <w:r>
        <w:rPr>
          <w:rFonts w:hint="eastAsia" w:ascii="宋体" w:hAnsi="宋体" w:eastAsia="宋体" w:cs="宋体"/>
          <w:bCs w:val="0"/>
          <w:i w:val="0"/>
          <w:iCs w:val="0"/>
          <w:caps/>
          <w:szCs w:val="24"/>
        </w:rPr>
        <w:fldChar w:fldCharType="end"/>
      </w:r>
    </w:p>
    <w:p w14:paraId="5A6A6E7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_Toc2386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10.2.1. </w:t>
      </w:r>
      <w:r>
        <w:rPr>
          <w:rFonts w:hint="eastAsia" w:ascii="黑体" w:hAnsi="黑体" w:eastAsia="黑体"/>
          <w:bCs w:val="0"/>
          <w:i w:val="0"/>
          <w:iCs w:val="0"/>
          <w:szCs w:val="40"/>
        </w:rPr>
        <w:t>信息填写</w:t>
      </w:r>
      <w:r>
        <w:rPr>
          <w:i w:val="0"/>
          <w:iCs w:val="0"/>
        </w:rPr>
        <w:tab/>
      </w:r>
      <w:r>
        <w:rPr>
          <w:i w:val="0"/>
          <w:iCs w:val="0"/>
        </w:rPr>
        <w:fldChar w:fldCharType="begin"/>
      </w:r>
      <w:r>
        <w:rPr>
          <w:i w:val="0"/>
          <w:iCs w:val="0"/>
        </w:rPr>
        <w:instrText xml:space="preserve"> PAGEREF _Toc2386 \h </w:instrText>
      </w:r>
      <w:r>
        <w:rPr>
          <w:i w:val="0"/>
          <w:iCs w:val="0"/>
        </w:rPr>
        <w:fldChar w:fldCharType="separate"/>
      </w:r>
      <w:r>
        <w:rPr>
          <w:i w:val="0"/>
          <w:iCs w:val="0"/>
        </w:rPr>
        <w:t>144</w:t>
      </w:r>
      <w:r>
        <w:rPr>
          <w:i w:val="0"/>
          <w:iCs w:val="0"/>
        </w:rPr>
        <w:fldChar w:fldCharType="end"/>
      </w:r>
      <w:r>
        <w:rPr>
          <w:rFonts w:hint="eastAsia" w:ascii="宋体" w:hAnsi="宋体" w:eastAsia="宋体" w:cs="宋体"/>
          <w:bCs w:val="0"/>
          <w:i w:val="0"/>
          <w:iCs w:val="0"/>
          <w:caps/>
          <w:szCs w:val="24"/>
        </w:rPr>
        <w:fldChar w:fldCharType="end"/>
      </w:r>
    </w:p>
    <w:p w14:paraId="7FDA52E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_Toc4703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10.2.2. </w:t>
      </w:r>
      <w:r>
        <w:rPr>
          <w:rFonts w:hint="eastAsia" w:ascii="黑体" w:hAnsi="黑体" w:eastAsia="黑体"/>
          <w:bCs w:val="0"/>
          <w:i w:val="0"/>
          <w:iCs w:val="0"/>
          <w:szCs w:val="40"/>
        </w:rPr>
        <w:t>搜索功能</w:t>
      </w:r>
      <w:r>
        <w:rPr>
          <w:i w:val="0"/>
          <w:iCs w:val="0"/>
        </w:rPr>
        <w:tab/>
      </w:r>
      <w:r>
        <w:rPr>
          <w:i w:val="0"/>
          <w:iCs w:val="0"/>
        </w:rPr>
        <w:fldChar w:fldCharType="begin"/>
      </w:r>
      <w:r>
        <w:rPr>
          <w:i w:val="0"/>
          <w:iCs w:val="0"/>
        </w:rPr>
        <w:instrText xml:space="preserve"> PAGEREF _Toc4703 \h </w:instrText>
      </w:r>
      <w:r>
        <w:rPr>
          <w:i w:val="0"/>
          <w:iCs w:val="0"/>
        </w:rPr>
        <w:fldChar w:fldCharType="separate"/>
      </w:r>
      <w:r>
        <w:rPr>
          <w:i w:val="0"/>
          <w:iCs w:val="0"/>
        </w:rPr>
        <w:t>145</w:t>
      </w:r>
      <w:r>
        <w:rPr>
          <w:i w:val="0"/>
          <w:iCs w:val="0"/>
        </w:rPr>
        <w:fldChar w:fldCharType="end"/>
      </w:r>
      <w:r>
        <w:rPr>
          <w:rFonts w:hint="eastAsia" w:ascii="宋体" w:hAnsi="宋体" w:eastAsia="宋体" w:cs="宋体"/>
          <w:bCs w:val="0"/>
          <w:i w:val="0"/>
          <w:iCs w:val="0"/>
          <w:caps/>
          <w:szCs w:val="24"/>
        </w:rPr>
        <w:fldChar w:fldCharType="end"/>
      </w:r>
    </w:p>
    <w:p w14:paraId="08E239E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_Toc26152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10.2.3. </w:t>
      </w:r>
      <w:r>
        <w:rPr>
          <w:rFonts w:hint="eastAsia" w:ascii="黑体" w:hAnsi="黑体" w:eastAsia="黑体"/>
          <w:bCs w:val="0"/>
          <w:i w:val="0"/>
          <w:iCs w:val="0"/>
          <w:szCs w:val="40"/>
          <w:lang w:eastAsia="zh-CN"/>
        </w:rPr>
        <w:t>模板</w:t>
      </w:r>
      <w:r>
        <w:rPr>
          <w:rFonts w:hint="eastAsia" w:ascii="黑体" w:hAnsi="黑体" w:eastAsia="黑体"/>
          <w:bCs w:val="0"/>
          <w:i w:val="0"/>
          <w:iCs w:val="0"/>
          <w:szCs w:val="40"/>
        </w:rPr>
        <w:t>下载</w:t>
      </w:r>
      <w:r>
        <w:rPr>
          <w:i w:val="0"/>
          <w:iCs w:val="0"/>
        </w:rPr>
        <w:tab/>
      </w:r>
      <w:r>
        <w:rPr>
          <w:i w:val="0"/>
          <w:iCs w:val="0"/>
        </w:rPr>
        <w:fldChar w:fldCharType="begin"/>
      </w:r>
      <w:r>
        <w:rPr>
          <w:i w:val="0"/>
          <w:iCs w:val="0"/>
        </w:rPr>
        <w:instrText xml:space="preserve"> PAGEREF _Toc26152 \h </w:instrText>
      </w:r>
      <w:r>
        <w:rPr>
          <w:i w:val="0"/>
          <w:iCs w:val="0"/>
        </w:rPr>
        <w:fldChar w:fldCharType="separate"/>
      </w:r>
      <w:r>
        <w:rPr>
          <w:i w:val="0"/>
          <w:iCs w:val="0"/>
        </w:rPr>
        <w:t>146</w:t>
      </w:r>
      <w:r>
        <w:rPr>
          <w:i w:val="0"/>
          <w:iCs w:val="0"/>
        </w:rPr>
        <w:fldChar w:fldCharType="end"/>
      </w:r>
      <w:r>
        <w:rPr>
          <w:rFonts w:hint="eastAsia" w:ascii="宋体" w:hAnsi="宋体" w:eastAsia="宋体" w:cs="宋体"/>
          <w:bCs w:val="0"/>
          <w:i w:val="0"/>
          <w:iCs w:val="0"/>
          <w:caps/>
          <w:szCs w:val="24"/>
        </w:rPr>
        <w:fldChar w:fldCharType="end"/>
      </w:r>
    </w:p>
    <w:p w14:paraId="2DE4F99A">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_Toc25391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10.2.4. </w:t>
      </w:r>
      <w:r>
        <w:rPr>
          <w:rFonts w:hint="eastAsia" w:ascii="黑体" w:hAnsi="黑体" w:eastAsia="黑体"/>
          <w:bCs w:val="0"/>
          <w:i w:val="0"/>
          <w:iCs w:val="0"/>
          <w:szCs w:val="40"/>
        </w:rPr>
        <w:t>导入导出</w:t>
      </w:r>
      <w:r>
        <w:rPr>
          <w:i w:val="0"/>
          <w:iCs w:val="0"/>
        </w:rPr>
        <w:tab/>
      </w:r>
      <w:r>
        <w:rPr>
          <w:i w:val="0"/>
          <w:iCs w:val="0"/>
        </w:rPr>
        <w:fldChar w:fldCharType="begin"/>
      </w:r>
      <w:r>
        <w:rPr>
          <w:i w:val="0"/>
          <w:iCs w:val="0"/>
        </w:rPr>
        <w:instrText xml:space="preserve"> PAGEREF _Toc25391 \h </w:instrText>
      </w:r>
      <w:r>
        <w:rPr>
          <w:i w:val="0"/>
          <w:iCs w:val="0"/>
        </w:rPr>
        <w:fldChar w:fldCharType="separate"/>
      </w:r>
      <w:r>
        <w:rPr>
          <w:i w:val="0"/>
          <w:iCs w:val="0"/>
        </w:rPr>
        <w:t>146</w:t>
      </w:r>
      <w:r>
        <w:rPr>
          <w:i w:val="0"/>
          <w:iCs w:val="0"/>
        </w:rPr>
        <w:fldChar w:fldCharType="end"/>
      </w:r>
      <w:r>
        <w:rPr>
          <w:rFonts w:hint="eastAsia" w:ascii="宋体" w:hAnsi="宋体" w:eastAsia="宋体" w:cs="宋体"/>
          <w:bCs w:val="0"/>
          <w:i w:val="0"/>
          <w:iCs w:val="0"/>
          <w:caps/>
          <w:szCs w:val="24"/>
        </w:rPr>
        <w:fldChar w:fldCharType="end"/>
      </w:r>
    </w:p>
    <w:p w14:paraId="18E5E31E">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_Toc29540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10.3. </w:t>
      </w:r>
      <w:r>
        <w:rPr>
          <w:rFonts w:hint="eastAsia" w:ascii="黑体" w:hAnsi="黑体" w:eastAsia="黑体"/>
          <w:bCs w:val="0"/>
          <w:i w:val="0"/>
          <w:iCs w:val="0"/>
        </w:rPr>
        <w:t>涉渔工程在线审查管理</w:t>
      </w:r>
      <w:r>
        <w:rPr>
          <w:i w:val="0"/>
          <w:iCs w:val="0"/>
        </w:rPr>
        <w:tab/>
      </w:r>
      <w:r>
        <w:rPr>
          <w:i w:val="0"/>
          <w:iCs w:val="0"/>
        </w:rPr>
        <w:fldChar w:fldCharType="begin"/>
      </w:r>
      <w:r>
        <w:rPr>
          <w:i w:val="0"/>
          <w:iCs w:val="0"/>
        </w:rPr>
        <w:instrText xml:space="preserve"> PAGEREF _Toc29540 \h </w:instrText>
      </w:r>
      <w:r>
        <w:rPr>
          <w:i w:val="0"/>
          <w:iCs w:val="0"/>
        </w:rPr>
        <w:fldChar w:fldCharType="separate"/>
      </w:r>
      <w:r>
        <w:rPr>
          <w:i w:val="0"/>
          <w:iCs w:val="0"/>
        </w:rPr>
        <w:t>147</w:t>
      </w:r>
      <w:r>
        <w:rPr>
          <w:i w:val="0"/>
          <w:iCs w:val="0"/>
        </w:rPr>
        <w:fldChar w:fldCharType="end"/>
      </w:r>
      <w:r>
        <w:rPr>
          <w:rFonts w:hint="eastAsia" w:ascii="宋体" w:hAnsi="宋体" w:eastAsia="宋体" w:cs="宋体"/>
          <w:bCs w:val="0"/>
          <w:i w:val="0"/>
          <w:iCs w:val="0"/>
          <w:caps/>
          <w:szCs w:val="24"/>
        </w:rPr>
        <w:fldChar w:fldCharType="end"/>
      </w:r>
    </w:p>
    <w:p w14:paraId="7ED95756">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_Toc7058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10.3.1. </w:t>
      </w:r>
      <w:r>
        <w:rPr>
          <w:rFonts w:hint="eastAsia" w:ascii="黑体" w:hAnsi="黑体" w:eastAsia="黑体"/>
          <w:bCs w:val="0"/>
          <w:i w:val="0"/>
          <w:iCs w:val="0"/>
          <w:szCs w:val="40"/>
        </w:rPr>
        <w:t>在线申请</w:t>
      </w:r>
      <w:r>
        <w:rPr>
          <w:i w:val="0"/>
          <w:iCs w:val="0"/>
        </w:rPr>
        <w:tab/>
      </w:r>
      <w:r>
        <w:rPr>
          <w:i w:val="0"/>
          <w:iCs w:val="0"/>
        </w:rPr>
        <w:fldChar w:fldCharType="begin"/>
      </w:r>
      <w:r>
        <w:rPr>
          <w:i w:val="0"/>
          <w:iCs w:val="0"/>
        </w:rPr>
        <w:instrText xml:space="preserve"> PAGEREF _Toc7058 \h </w:instrText>
      </w:r>
      <w:r>
        <w:rPr>
          <w:i w:val="0"/>
          <w:iCs w:val="0"/>
        </w:rPr>
        <w:fldChar w:fldCharType="separate"/>
      </w:r>
      <w:r>
        <w:rPr>
          <w:i w:val="0"/>
          <w:iCs w:val="0"/>
        </w:rPr>
        <w:t>147</w:t>
      </w:r>
      <w:r>
        <w:rPr>
          <w:i w:val="0"/>
          <w:iCs w:val="0"/>
        </w:rPr>
        <w:fldChar w:fldCharType="end"/>
      </w:r>
      <w:r>
        <w:rPr>
          <w:rFonts w:hint="eastAsia" w:ascii="宋体" w:hAnsi="宋体" w:eastAsia="宋体" w:cs="宋体"/>
          <w:bCs w:val="0"/>
          <w:i w:val="0"/>
          <w:iCs w:val="0"/>
          <w:caps/>
          <w:szCs w:val="24"/>
        </w:rPr>
        <w:fldChar w:fldCharType="end"/>
      </w:r>
    </w:p>
    <w:p w14:paraId="6F0D0163">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_Toc3221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10.3.2. </w:t>
      </w:r>
      <w:r>
        <w:rPr>
          <w:rFonts w:hint="eastAsia" w:ascii="黑体" w:hAnsi="黑体" w:eastAsia="黑体"/>
          <w:bCs w:val="0"/>
          <w:i w:val="0"/>
          <w:iCs w:val="0"/>
          <w:szCs w:val="40"/>
        </w:rPr>
        <w:t>在线</w:t>
      </w:r>
      <w:r>
        <w:rPr>
          <w:rFonts w:hint="eastAsia" w:ascii="黑体" w:hAnsi="黑体" w:eastAsia="黑体"/>
          <w:bCs w:val="0"/>
          <w:i w:val="0"/>
          <w:iCs w:val="0"/>
          <w:szCs w:val="40"/>
          <w:lang w:val="en-US" w:eastAsia="zh-CN"/>
        </w:rPr>
        <w:t>受理</w:t>
      </w:r>
      <w:r>
        <w:rPr>
          <w:i w:val="0"/>
          <w:iCs w:val="0"/>
        </w:rPr>
        <w:tab/>
      </w:r>
      <w:r>
        <w:rPr>
          <w:i w:val="0"/>
          <w:iCs w:val="0"/>
        </w:rPr>
        <w:fldChar w:fldCharType="begin"/>
      </w:r>
      <w:r>
        <w:rPr>
          <w:i w:val="0"/>
          <w:iCs w:val="0"/>
        </w:rPr>
        <w:instrText xml:space="preserve"> PAGEREF _Toc3221 \h </w:instrText>
      </w:r>
      <w:r>
        <w:rPr>
          <w:i w:val="0"/>
          <w:iCs w:val="0"/>
        </w:rPr>
        <w:fldChar w:fldCharType="separate"/>
      </w:r>
      <w:r>
        <w:rPr>
          <w:i w:val="0"/>
          <w:iCs w:val="0"/>
        </w:rPr>
        <w:t>148</w:t>
      </w:r>
      <w:r>
        <w:rPr>
          <w:i w:val="0"/>
          <w:iCs w:val="0"/>
        </w:rPr>
        <w:fldChar w:fldCharType="end"/>
      </w:r>
      <w:r>
        <w:rPr>
          <w:rFonts w:hint="eastAsia" w:ascii="宋体" w:hAnsi="宋体" w:eastAsia="宋体" w:cs="宋体"/>
          <w:bCs w:val="0"/>
          <w:i w:val="0"/>
          <w:iCs w:val="0"/>
          <w:caps/>
          <w:szCs w:val="24"/>
        </w:rPr>
        <w:fldChar w:fldCharType="end"/>
      </w:r>
    </w:p>
    <w:p w14:paraId="50FD254B">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_Toc24858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10.3.3. </w:t>
      </w:r>
      <w:r>
        <w:rPr>
          <w:rFonts w:hint="eastAsia" w:ascii="黑体" w:hAnsi="黑体" w:eastAsia="黑体"/>
          <w:bCs w:val="0"/>
          <w:i w:val="0"/>
          <w:iCs w:val="0"/>
          <w:szCs w:val="40"/>
        </w:rPr>
        <w:t>论证管理</w:t>
      </w:r>
      <w:r>
        <w:rPr>
          <w:i w:val="0"/>
          <w:iCs w:val="0"/>
        </w:rPr>
        <w:tab/>
      </w:r>
      <w:r>
        <w:rPr>
          <w:i w:val="0"/>
          <w:iCs w:val="0"/>
        </w:rPr>
        <w:fldChar w:fldCharType="begin"/>
      </w:r>
      <w:r>
        <w:rPr>
          <w:i w:val="0"/>
          <w:iCs w:val="0"/>
        </w:rPr>
        <w:instrText xml:space="preserve"> PAGEREF _Toc24858 \h </w:instrText>
      </w:r>
      <w:r>
        <w:rPr>
          <w:i w:val="0"/>
          <w:iCs w:val="0"/>
        </w:rPr>
        <w:fldChar w:fldCharType="separate"/>
      </w:r>
      <w:r>
        <w:rPr>
          <w:i w:val="0"/>
          <w:iCs w:val="0"/>
        </w:rPr>
        <w:t>149</w:t>
      </w:r>
      <w:r>
        <w:rPr>
          <w:i w:val="0"/>
          <w:iCs w:val="0"/>
        </w:rPr>
        <w:fldChar w:fldCharType="end"/>
      </w:r>
      <w:r>
        <w:rPr>
          <w:rFonts w:hint="eastAsia" w:ascii="宋体" w:hAnsi="宋体" w:eastAsia="宋体" w:cs="宋体"/>
          <w:bCs w:val="0"/>
          <w:i w:val="0"/>
          <w:iCs w:val="0"/>
          <w:caps/>
          <w:szCs w:val="24"/>
        </w:rPr>
        <w:fldChar w:fldCharType="end"/>
      </w:r>
    </w:p>
    <w:p w14:paraId="10CD5E7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_Toc80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10.3.4. </w:t>
      </w:r>
      <w:r>
        <w:rPr>
          <w:rFonts w:hint="eastAsia" w:ascii="黑体" w:hAnsi="黑体" w:eastAsia="黑体"/>
          <w:bCs w:val="0"/>
          <w:i w:val="0"/>
          <w:iCs w:val="0"/>
          <w:szCs w:val="40"/>
        </w:rPr>
        <w:t>备案</w:t>
      </w:r>
      <w:r>
        <w:rPr>
          <w:i w:val="0"/>
          <w:iCs w:val="0"/>
        </w:rPr>
        <w:tab/>
      </w:r>
      <w:r>
        <w:rPr>
          <w:i w:val="0"/>
          <w:iCs w:val="0"/>
        </w:rPr>
        <w:fldChar w:fldCharType="begin"/>
      </w:r>
      <w:r>
        <w:rPr>
          <w:i w:val="0"/>
          <w:iCs w:val="0"/>
        </w:rPr>
        <w:instrText xml:space="preserve"> PAGEREF _Toc80 \h </w:instrText>
      </w:r>
      <w:r>
        <w:rPr>
          <w:i w:val="0"/>
          <w:iCs w:val="0"/>
        </w:rPr>
        <w:fldChar w:fldCharType="separate"/>
      </w:r>
      <w:r>
        <w:rPr>
          <w:i w:val="0"/>
          <w:iCs w:val="0"/>
        </w:rPr>
        <w:t>156</w:t>
      </w:r>
      <w:r>
        <w:rPr>
          <w:i w:val="0"/>
          <w:iCs w:val="0"/>
        </w:rPr>
        <w:fldChar w:fldCharType="end"/>
      </w:r>
      <w:r>
        <w:rPr>
          <w:rFonts w:hint="eastAsia" w:ascii="宋体" w:hAnsi="宋体" w:eastAsia="宋体" w:cs="宋体"/>
          <w:bCs w:val="0"/>
          <w:i w:val="0"/>
          <w:iCs w:val="0"/>
          <w:caps/>
          <w:szCs w:val="24"/>
        </w:rPr>
        <w:fldChar w:fldCharType="end"/>
      </w:r>
    </w:p>
    <w:p w14:paraId="759444D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_Toc21005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10.3.5. </w:t>
      </w:r>
      <w:r>
        <w:rPr>
          <w:rFonts w:hint="eastAsia" w:ascii="黑体" w:hAnsi="黑体" w:eastAsia="黑体"/>
          <w:bCs w:val="0"/>
          <w:i w:val="0"/>
          <w:iCs w:val="0"/>
          <w:szCs w:val="40"/>
        </w:rPr>
        <w:t>生态补偿</w:t>
      </w:r>
      <w:r>
        <w:rPr>
          <w:i w:val="0"/>
          <w:iCs w:val="0"/>
        </w:rPr>
        <w:tab/>
      </w:r>
      <w:r>
        <w:rPr>
          <w:i w:val="0"/>
          <w:iCs w:val="0"/>
        </w:rPr>
        <w:fldChar w:fldCharType="begin"/>
      </w:r>
      <w:r>
        <w:rPr>
          <w:i w:val="0"/>
          <w:iCs w:val="0"/>
        </w:rPr>
        <w:instrText xml:space="preserve"> PAGEREF _Toc21005 \h </w:instrText>
      </w:r>
      <w:r>
        <w:rPr>
          <w:i w:val="0"/>
          <w:iCs w:val="0"/>
        </w:rPr>
        <w:fldChar w:fldCharType="separate"/>
      </w:r>
      <w:r>
        <w:rPr>
          <w:i w:val="0"/>
          <w:iCs w:val="0"/>
        </w:rPr>
        <w:t>157</w:t>
      </w:r>
      <w:r>
        <w:rPr>
          <w:i w:val="0"/>
          <w:iCs w:val="0"/>
        </w:rPr>
        <w:fldChar w:fldCharType="end"/>
      </w:r>
      <w:r>
        <w:rPr>
          <w:rFonts w:hint="eastAsia" w:ascii="宋体" w:hAnsi="宋体" w:eastAsia="宋体" w:cs="宋体"/>
          <w:bCs w:val="0"/>
          <w:i w:val="0"/>
          <w:iCs w:val="0"/>
          <w:caps/>
          <w:szCs w:val="24"/>
        </w:rPr>
        <w:fldChar w:fldCharType="end"/>
      </w:r>
    </w:p>
    <w:p w14:paraId="4515C891">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_Toc32169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10.4. </w:t>
      </w:r>
      <w:r>
        <w:rPr>
          <w:rFonts w:hint="eastAsia" w:ascii="黑体" w:hAnsi="黑体" w:eastAsia="黑体"/>
          <w:bCs w:val="0"/>
          <w:i w:val="0"/>
          <w:iCs w:val="0"/>
        </w:rPr>
        <w:t>水生生物资源动态管理</w:t>
      </w:r>
      <w:r>
        <w:rPr>
          <w:i w:val="0"/>
          <w:iCs w:val="0"/>
        </w:rPr>
        <w:tab/>
      </w:r>
      <w:r>
        <w:rPr>
          <w:i w:val="0"/>
          <w:iCs w:val="0"/>
        </w:rPr>
        <w:fldChar w:fldCharType="begin"/>
      </w:r>
      <w:r>
        <w:rPr>
          <w:i w:val="0"/>
          <w:iCs w:val="0"/>
        </w:rPr>
        <w:instrText xml:space="preserve"> PAGEREF _Toc32169 \h </w:instrText>
      </w:r>
      <w:r>
        <w:rPr>
          <w:i w:val="0"/>
          <w:iCs w:val="0"/>
        </w:rPr>
        <w:fldChar w:fldCharType="separate"/>
      </w:r>
      <w:r>
        <w:rPr>
          <w:i w:val="0"/>
          <w:iCs w:val="0"/>
        </w:rPr>
        <w:t>159</w:t>
      </w:r>
      <w:r>
        <w:rPr>
          <w:i w:val="0"/>
          <w:iCs w:val="0"/>
        </w:rPr>
        <w:fldChar w:fldCharType="end"/>
      </w:r>
      <w:r>
        <w:rPr>
          <w:rFonts w:hint="eastAsia" w:ascii="宋体" w:hAnsi="宋体" w:eastAsia="宋体" w:cs="宋体"/>
          <w:bCs w:val="0"/>
          <w:i w:val="0"/>
          <w:iCs w:val="0"/>
          <w:caps/>
          <w:szCs w:val="24"/>
        </w:rPr>
        <w:fldChar w:fldCharType="end"/>
      </w:r>
    </w:p>
    <w:p w14:paraId="16A12DA0">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_Toc19341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10.4.1. </w:t>
      </w:r>
      <w:r>
        <w:rPr>
          <w:rFonts w:hint="eastAsia" w:ascii="黑体" w:hAnsi="黑体" w:eastAsia="黑体"/>
          <w:bCs w:val="0"/>
          <w:i w:val="0"/>
          <w:iCs w:val="0"/>
          <w:szCs w:val="40"/>
        </w:rPr>
        <w:t>动态信息发布与推送</w:t>
      </w:r>
      <w:r>
        <w:rPr>
          <w:i w:val="0"/>
          <w:iCs w:val="0"/>
        </w:rPr>
        <w:tab/>
      </w:r>
      <w:r>
        <w:rPr>
          <w:i w:val="0"/>
          <w:iCs w:val="0"/>
        </w:rPr>
        <w:fldChar w:fldCharType="begin"/>
      </w:r>
      <w:r>
        <w:rPr>
          <w:i w:val="0"/>
          <w:iCs w:val="0"/>
        </w:rPr>
        <w:instrText xml:space="preserve"> PAGEREF _Toc19341 \h </w:instrText>
      </w:r>
      <w:r>
        <w:rPr>
          <w:i w:val="0"/>
          <w:iCs w:val="0"/>
        </w:rPr>
        <w:fldChar w:fldCharType="separate"/>
      </w:r>
      <w:r>
        <w:rPr>
          <w:i w:val="0"/>
          <w:iCs w:val="0"/>
        </w:rPr>
        <w:t>159</w:t>
      </w:r>
      <w:r>
        <w:rPr>
          <w:i w:val="0"/>
          <w:iCs w:val="0"/>
        </w:rPr>
        <w:fldChar w:fldCharType="end"/>
      </w:r>
      <w:r>
        <w:rPr>
          <w:rFonts w:hint="eastAsia" w:ascii="宋体" w:hAnsi="宋体" w:eastAsia="宋体" w:cs="宋体"/>
          <w:bCs w:val="0"/>
          <w:i w:val="0"/>
          <w:iCs w:val="0"/>
          <w:caps/>
          <w:szCs w:val="24"/>
        </w:rPr>
        <w:fldChar w:fldCharType="end"/>
      </w:r>
    </w:p>
    <w:p w14:paraId="3F15EB0D">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_Toc5676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10.4.2. </w:t>
      </w:r>
      <w:r>
        <w:rPr>
          <w:rFonts w:hint="eastAsia" w:ascii="黑体" w:hAnsi="黑体" w:eastAsia="黑体"/>
          <w:bCs w:val="0"/>
          <w:i w:val="0"/>
          <w:iCs w:val="0"/>
          <w:szCs w:val="40"/>
        </w:rPr>
        <w:t>水生生物综合监测</w:t>
      </w:r>
      <w:r>
        <w:rPr>
          <w:i w:val="0"/>
          <w:iCs w:val="0"/>
        </w:rPr>
        <w:tab/>
      </w:r>
      <w:r>
        <w:rPr>
          <w:i w:val="0"/>
          <w:iCs w:val="0"/>
        </w:rPr>
        <w:fldChar w:fldCharType="begin"/>
      </w:r>
      <w:r>
        <w:rPr>
          <w:i w:val="0"/>
          <w:iCs w:val="0"/>
        </w:rPr>
        <w:instrText xml:space="preserve"> PAGEREF _Toc5676 \h </w:instrText>
      </w:r>
      <w:r>
        <w:rPr>
          <w:i w:val="0"/>
          <w:iCs w:val="0"/>
        </w:rPr>
        <w:fldChar w:fldCharType="separate"/>
      </w:r>
      <w:r>
        <w:rPr>
          <w:i w:val="0"/>
          <w:iCs w:val="0"/>
        </w:rPr>
        <w:t>161</w:t>
      </w:r>
      <w:r>
        <w:rPr>
          <w:i w:val="0"/>
          <w:iCs w:val="0"/>
        </w:rPr>
        <w:fldChar w:fldCharType="end"/>
      </w:r>
      <w:r>
        <w:rPr>
          <w:rFonts w:hint="eastAsia" w:ascii="宋体" w:hAnsi="宋体" w:eastAsia="宋体" w:cs="宋体"/>
          <w:bCs w:val="0"/>
          <w:i w:val="0"/>
          <w:iCs w:val="0"/>
          <w:caps/>
          <w:szCs w:val="24"/>
        </w:rPr>
        <w:fldChar w:fldCharType="end"/>
      </w:r>
    </w:p>
    <w:p w14:paraId="7C1084E5">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_Toc26139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10.4.3. </w:t>
      </w:r>
      <w:r>
        <w:rPr>
          <w:rFonts w:hint="eastAsia" w:ascii="黑体" w:hAnsi="黑体" w:eastAsia="黑体"/>
          <w:bCs w:val="0"/>
          <w:i w:val="0"/>
          <w:iCs w:val="0"/>
          <w:szCs w:val="40"/>
        </w:rPr>
        <w:t>水生生物资源管理</w:t>
      </w:r>
      <w:r>
        <w:rPr>
          <w:i w:val="0"/>
          <w:iCs w:val="0"/>
        </w:rPr>
        <w:tab/>
      </w:r>
      <w:r>
        <w:rPr>
          <w:i w:val="0"/>
          <w:iCs w:val="0"/>
        </w:rPr>
        <w:fldChar w:fldCharType="begin"/>
      </w:r>
      <w:r>
        <w:rPr>
          <w:i w:val="0"/>
          <w:iCs w:val="0"/>
        </w:rPr>
        <w:instrText xml:space="preserve"> PAGEREF _Toc26139 \h </w:instrText>
      </w:r>
      <w:r>
        <w:rPr>
          <w:i w:val="0"/>
          <w:iCs w:val="0"/>
        </w:rPr>
        <w:fldChar w:fldCharType="separate"/>
      </w:r>
      <w:r>
        <w:rPr>
          <w:i w:val="0"/>
          <w:iCs w:val="0"/>
        </w:rPr>
        <w:t>163</w:t>
      </w:r>
      <w:r>
        <w:rPr>
          <w:i w:val="0"/>
          <w:iCs w:val="0"/>
        </w:rPr>
        <w:fldChar w:fldCharType="end"/>
      </w:r>
      <w:r>
        <w:rPr>
          <w:rFonts w:hint="eastAsia" w:ascii="宋体" w:hAnsi="宋体" w:eastAsia="宋体" w:cs="宋体"/>
          <w:bCs w:val="0"/>
          <w:i w:val="0"/>
          <w:iCs w:val="0"/>
          <w:caps/>
          <w:szCs w:val="24"/>
        </w:rPr>
        <w:fldChar w:fldCharType="end"/>
      </w:r>
    </w:p>
    <w:p w14:paraId="027EA810">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_Toc16598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10.4.4. </w:t>
      </w:r>
      <w:r>
        <w:rPr>
          <w:rFonts w:hint="eastAsia" w:ascii="黑体" w:hAnsi="黑体" w:eastAsia="黑体"/>
          <w:bCs w:val="0"/>
          <w:i w:val="0"/>
          <w:iCs w:val="0"/>
          <w:szCs w:val="40"/>
        </w:rPr>
        <w:t>水生生物资源监测管理</w:t>
      </w:r>
      <w:r>
        <w:rPr>
          <w:i w:val="0"/>
          <w:iCs w:val="0"/>
        </w:rPr>
        <w:tab/>
      </w:r>
      <w:r>
        <w:rPr>
          <w:i w:val="0"/>
          <w:iCs w:val="0"/>
        </w:rPr>
        <w:fldChar w:fldCharType="begin"/>
      </w:r>
      <w:r>
        <w:rPr>
          <w:i w:val="0"/>
          <w:iCs w:val="0"/>
        </w:rPr>
        <w:instrText xml:space="preserve"> PAGEREF _Toc16598 \h </w:instrText>
      </w:r>
      <w:r>
        <w:rPr>
          <w:i w:val="0"/>
          <w:iCs w:val="0"/>
        </w:rPr>
        <w:fldChar w:fldCharType="separate"/>
      </w:r>
      <w:r>
        <w:rPr>
          <w:i w:val="0"/>
          <w:iCs w:val="0"/>
        </w:rPr>
        <w:t>165</w:t>
      </w:r>
      <w:r>
        <w:rPr>
          <w:i w:val="0"/>
          <w:iCs w:val="0"/>
        </w:rPr>
        <w:fldChar w:fldCharType="end"/>
      </w:r>
      <w:r>
        <w:rPr>
          <w:rFonts w:hint="eastAsia" w:ascii="宋体" w:hAnsi="宋体" w:eastAsia="宋体" w:cs="宋体"/>
          <w:bCs w:val="0"/>
          <w:i w:val="0"/>
          <w:iCs w:val="0"/>
          <w:caps/>
          <w:szCs w:val="24"/>
        </w:rPr>
        <w:fldChar w:fldCharType="end"/>
      </w:r>
    </w:p>
    <w:p w14:paraId="58DFEF10">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_Toc832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10.4.5. </w:t>
      </w:r>
      <w:r>
        <w:rPr>
          <w:rFonts w:hint="eastAsia" w:ascii="黑体" w:hAnsi="黑体" w:eastAsia="黑体"/>
          <w:bCs w:val="0"/>
          <w:i w:val="0"/>
          <w:iCs w:val="0"/>
          <w:szCs w:val="40"/>
        </w:rPr>
        <w:t>生物完整性指数评价</w:t>
      </w:r>
      <w:r>
        <w:rPr>
          <w:i w:val="0"/>
          <w:iCs w:val="0"/>
        </w:rPr>
        <w:tab/>
      </w:r>
      <w:r>
        <w:rPr>
          <w:i w:val="0"/>
          <w:iCs w:val="0"/>
        </w:rPr>
        <w:fldChar w:fldCharType="begin"/>
      </w:r>
      <w:r>
        <w:rPr>
          <w:i w:val="0"/>
          <w:iCs w:val="0"/>
        </w:rPr>
        <w:instrText xml:space="preserve"> PAGEREF _Toc832 \h </w:instrText>
      </w:r>
      <w:r>
        <w:rPr>
          <w:i w:val="0"/>
          <w:iCs w:val="0"/>
        </w:rPr>
        <w:fldChar w:fldCharType="separate"/>
      </w:r>
      <w:r>
        <w:rPr>
          <w:i w:val="0"/>
          <w:iCs w:val="0"/>
        </w:rPr>
        <w:t>166</w:t>
      </w:r>
      <w:r>
        <w:rPr>
          <w:i w:val="0"/>
          <w:iCs w:val="0"/>
        </w:rPr>
        <w:fldChar w:fldCharType="end"/>
      </w:r>
      <w:r>
        <w:rPr>
          <w:rFonts w:hint="eastAsia" w:ascii="宋体" w:hAnsi="宋体" w:eastAsia="宋体" w:cs="宋体"/>
          <w:bCs w:val="0"/>
          <w:i w:val="0"/>
          <w:iCs w:val="0"/>
          <w:caps/>
          <w:szCs w:val="24"/>
        </w:rPr>
        <w:fldChar w:fldCharType="end"/>
      </w:r>
    </w:p>
    <w:p w14:paraId="1829838D">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_Toc28064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10.5. </w:t>
      </w:r>
      <w:r>
        <w:rPr>
          <w:rFonts w:hint="eastAsia" w:ascii="黑体" w:hAnsi="黑体" w:eastAsia="黑体"/>
          <w:bCs w:val="0"/>
          <w:i w:val="0"/>
          <w:iCs w:val="0"/>
        </w:rPr>
        <w:t>水生生物物种信息管理</w:t>
      </w:r>
      <w:r>
        <w:rPr>
          <w:i w:val="0"/>
          <w:iCs w:val="0"/>
        </w:rPr>
        <w:tab/>
      </w:r>
      <w:r>
        <w:rPr>
          <w:i w:val="0"/>
          <w:iCs w:val="0"/>
        </w:rPr>
        <w:fldChar w:fldCharType="begin"/>
      </w:r>
      <w:r>
        <w:rPr>
          <w:i w:val="0"/>
          <w:iCs w:val="0"/>
        </w:rPr>
        <w:instrText xml:space="preserve"> PAGEREF _Toc28064 \h </w:instrText>
      </w:r>
      <w:r>
        <w:rPr>
          <w:i w:val="0"/>
          <w:iCs w:val="0"/>
        </w:rPr>
        <w:fldChar w:fldCharType="separate"/>
      </w:r>
      <w:r>
        <w:rPr>
          <w:i w:val="0"/>
          <w:iCs w:val="0"/>
        </w:rPr>
        <w:t>169</w:t>
      </w:r>
      <w:r>
        <w:rPr>
          <w:i w:val="0"/>
          <w:iCs w:val="0"/>
        </w:rPr>
        <w:fldChar w:fldCharType="end"/>
      </w:r>
      <w:r>
        <w:rPr>
          <w:rFonts w:hint="eastAsia" w:ascii="宋体" w:hAnsi="宋体" w:eastAsia="宋体" w:cs="宋体"/>
          <w:bCs w:val="0"/>
          <w:i w:val="0"/>
          <w:iCs w:val="0"/>
          <w:caps/>
          <w:szCs w:val="24"/>
        </w:rPr>
        <w:fldChar w:fldCharType="end"/>
      </w:r>
    </w:p>
    <w:p w14:paraId="73FB990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_Toc23895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10.5.1. </w:t>
      </w:r>
      <w:r>
        <w:rPr>
          <w:rFonts w:hint="eastAsia" w:ascii="黑体" w:hAnsi="黑体" w:eastAsia="黑体"/>
          <w:bCs w:val="0"/>
          <w:i w:val="0"/>
          <w:iCs w:val="0"/>
          <w:szCs w:val="40"/>
        </w:rPr>
        <w:t>珍稀濒危物种保护</w:t>
      </w:r>
      <w:r>
        <w:rPr>
          <w:i w:val="0"/>
          <w:iCs w:val="0"/>
        </w:rPr>
        <w:tab/>
      </w:r>
      <w:r>
        <w:rPr>
          <w:i w:val="0"/>
          <w:iCs w:val="0"/>
        </w:rPr>
        <w:fldChar w:fldCharType="begin"/>
      </w:r>
      <w:r>
        <w:rPr>
          <w:i w:val="0"/>
          <w:iCs w:val="0"/>
        </w:rPr>
        <w:instrText xml:space="preserve"> PAGEREF _Toc23895 \h </w:instrText>
      </w:r>
      <w:r>
        <w:rPr>
          <w:i w:val="0"/>
          <w:iCs w:val="0"/>
        </w:rPr>
        <w:fldChar w:fldCharType="separate"/>
      </w:r>
      <w:r>
        <w:rPr>
          <w:i w:val="0"/>
          <w:iCs w:val="0"/>
        </w:rPr>
        <w:t>169</w:t>
      </w:r>
      <w:r>
        <w:rPr>
          <w:i w:val="0"/>
          <w:iCs w:val="0"/>
        </w:rPr>
        <w:fldChar w:fldCharType="end"/>
      </w:r>
      <w:r>
        <w:rPr>
          <w:rFonts w:hint="eastAsia" w:ascii="宋体" w:hAnsi="宋体" w:eastAsia="宋体" w:cs="宋体"/>
          <w:bCs w:val="0"/>
          <w:i w:val="0"/>
          <w:iCs w:val="0"/>
          <w:caps/>
          <w:szCs w:val="24"/>
        </w:rPr>
        <w:fldChar w:fldCharType="end"/>
      </w:r>
    </w:p>
    <w:p w14:paraId="651FBB2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_Toc30361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10.5.2. </w:t>
      </w:r>
      <w:r>
        <w:rPr>
          <w:rFonts w:hint="eastAsia" w:ascii="黑体" w:hAnsi="黑体" w:eastAsia="黑体"/>
          <w:bCs w:val="0"/>
          <w:i w:val="0"/>
          <w:iCs w:val="0"/>
          <w:szCs w:val="40"/>
        </w:rPr>
        <w:t>珍稀濒危物种库管理</w:t>
      </w:r>
      <w:r>
        <w:rPr>
          <w:i w:val="0"/>
          <w:iCs w:val="0"/>
        </w:rPr>
        <w:tab/>
      </w:r>
      <w:r>
        <w:rPr>
          <w:i w:val="0"/>
          <w:iCs w:val="0"/>
        </w:rPr>
        <w:fldChar w:fldCharType="begin"/>
      </w:r>
      <w:r>
        <w:rPr>
          <w:i w:val="0"/>
          <w:iCs w:val="0"/>
        </w:rPr>
        <w:instrText xml:space="preserve"> PAGEREF _Toc30361 \h </w:instrText>
      </w:r>
      <w:r>
        <w:rPr>
          <w:i w:val="0"/>
          <w:iCs w:val="0"/>
        </w:rPr>
        <w:fldChar w:fldCharType="separate"/>
      </w:r>
      <w:r>
        <w:rPr>
          <w:i w:val="0"/>
          <w:iCs w:val="0"/>
        </w:rPr>
        <w:t>171</w:t>
      </w:r>
      <w:r>
        <w:rPr>
          <w:i w:val="0"/>
          <w:iCs w:val="0"/>
        </w:rPr>
        <w:fldChar w:fldCharType="end"/>
      </w:r>
      <w:r>
        <w:rPr>
          <w:rFonts w:hint="eastAsia" w:ascii="宋体" w:hAnsi="宋体" w:eastAsia="宋体" w:cs="宋体"/>
          <w:bCs w:val="0"/>
          <w:i w:val="0"/>
          <w:iCs w:val="0"/>
          <w:caps/>
          <w:szCs w:val="24"/>
        </w:rPr>
        <w:fldChar w:fldCharType="end"/>
      </w:r>
    </w:p>
    <w:p w14:paraId="38214F25">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_Toc21200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10.5.3. </w:t>
      </w:r>
      <w:r>
        <w:rPr>
          <w:rFonts w:hint="eastAsia" w:ascii="黑体" w:hAnsi="黑体" w:eastAsia="黑体"/>
          <w:bCs w:val="0"/>
          <w:i w:val="0"/>
          <w:iCs w:val="0"/>
          <w:szCs w:val="40"/>
        </w:rPr>
        <w:t>水生生物专家信息</w:t>
      </w:r>
      <w:r>
        <w:rPr>
          <w:i w:val="0"/>
          <w:iCs w:val="0"/>
        </w:rPr>
        <w:tab/>
      </w:r>
      <w:r>
        <w:rPr>
          <w:i w:val="0"/>
          <w:iCs w:val="0"/>
        </w:rPr>
        <w:fldChar w:fldCharType="begin"/>
      </w:r>
      <w:r>
        <w:rPr>
          <w:i w:val="0"/>
          <w:iCs w:val="0"/>
        </w:rPr>
        <w:instrText xml:space="preserve"> PAGEREF _Toc21200 \h </w:instrText>
      </w:r>
      <w:r>
        <w:rPr>
          <w:i w:val="0"/>
          <w:iCs w:val="0"/>
        </w:rPr>
        <w:fldChar w:fldCharType="separate"/>
      </w:r>
      <w:r>
        <w:rPr>
          <w:i w:val="0"/>
          <w:iCs w:val="0"/>
        </w:rPr>
        <w:t>173</w:t>
      </w:r>
      <w:r>
        <w:rPr>
          <w:i w:val="0"/>
          <w:iCs w:val="0"/>
        </w:rPr>
        <w:fldChar w:fldCharType="end"/>
      </w:r>
      <w:r>
        <w:rPr>
          <w:rFonts w:hint="eastAsia" w:ascii="宋体" w:hAnsi="宋体" w:eastAsia="宋体" w:cs="宋体"/>
          <w:bCs w:val="0"/>
          <w:i w:val="0"/>
          <w:iCs w:val="0"/>
          <w:caps/>
          <w:szCs w:val="24"/>
        </w:rPr>
        <w:fldChar w:fldCharType="end"/>
      </w:r>
    </w:p>
    <w:p w14:paraId="6D76055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_Toc25254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10.5.4. </w:t>
      </w:r>
      <w:r>
        <w:rPr>
          <w:rFonts w:hint="eastAsia" w:ascii="黑体" w:hAnsi="黑体" w:eastAsia="黑体"/>
          <w:bCs w:val="0"/>
          <w:i w:val="0"/>
          <w:iCs w:val="0"/>
          <w:szCs w:val="40"/>
        </w:rPr>
        <w:t>水野救护动态信息管理</w:t>
      </w:r>
      <w:r>
        <w:rPr>
          <w:i w:val="0"/>
          <w:iCs w:val="0"/>
        </w:rPr>
        <w:tab/>
      </w:r>
      <w:r>
        <w:rPr>
          <w:i w:val="0"/>
          <w:iCs w:val="0"/>
        </w:rPr>
        <w:fldChar w:fldCharType="begin"/>
      </w:r>
      <w:r>
        <w:rPr>
          <w:i w:val="0"/>
          <w:iCs w:val="0"/>
        </w:rPr>
        <w:instrText xml:space="preserve"> PAGEREF _Toc25254 \h </w:instrText>
      </w:r>
      <w:r>
        <w:rPr>
          <w:i w:val="0"/>
          <w:iCs w:val="0"/>
        </w:rPr>
        <w:fldChar w:fldCharType="separate"/>
      </w:r>
      <w:r>
        <w:rPr>
          <w:i w:val="0"/>
          <w:iCs w:val="0"/>
        </w:rPr>
        <w:t>176</w:t>
      </w:r>
      <w:r>
        <w:rPr>
          <w:i w:val="0"/>
          <w:iCs w:val="0"/>
        </w:rPr>
        <w:fldChar w:fldCharType="end"/>
      </w:r>
      <w:r>
        <w:rPr>
          <w:rFonts w:hint="eastAsia" w:ascii="宋体" w:hAnsi="宋体" w:eastAsia="宋体" w:cs="宋体"/>
          <w:bCs w:val="0"/>
          <w:i w:val="0"/>
          <w:iCs w:val="0"/>
          <w:caps/>
          <w:szCs w:val="24"/>
        </w:rPr>
        <w:fldChar w:fldCharType="end"/>
      </w:r>
    </w:p>
    <w:p w14:paraId="66D9ABEF">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_Toc12389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10.5.5. </w:t>
      </w:r>
      <w:r>
        <w:rPr>
          <w:rFonts w:hint="eastAsia" w:ascii="黑体" w:hAnsi="黑体" w:eastAsia="黑体"/>
          <w:bCs w:val="0"/>
          <w:i w:val="0"/>
          <w:iCs w:val="0"/>
          <w:szCs w:val="40"/>
        </w:rPr>
        <w:t>日常巡护数字化管理</w:t>
      </w:r>
      <w:r>
        <w:rPr>
          <w:i w:val="0"/>
          <w:iCs w:val="0"/>
        </w:rPr>
        <w:tab/>
      </w:r>
      <w:r>
        <w:rPr>
          <w:i w:val="0"/>
          <w:iCs w:val="0"/>
        </w:rPr>
        <w:fldChar w:fldCharType="begin"/>
      </w:r>
      <w:r>
        <w:rPr>
          <w:i w:val="0"/>
          <w:iCs w:val="0"/>
        </w:rPr>
        <w:instrText xml:space="preserve"> PAGEREF _Toc12389 \h </w:instrText>
      </w:r>
      <w:r>
        <w:rPr>
          <w:i w:val="0"/>
          <w:iCs w:val="0"/>
        </w:rPr>
        <w:fldChar w:fldCharType="separate"/>
      </w:r>
      <w:r>
        <w:rPr>
          <w:i w:val="0"/>
          <w:iCs w:val="0"/>
        </w:rPr>
        <w:t>178</w:t>
      </w:r>
      <w:r>
        <w:rPr>
          <w:i w:val="0"/>
          <w:iCs w:val="0"/>
        </w:rPr>
        <w:fldChar w:fldCharType="end"/>
      </w:r>
      <w:r>
        <w:rPr>
          <w:rFonts w:hint="eastAsia" w:ascii="宋体" w:hAnsi="宋体" w:eastAsia="宋体" w:cs="宋体"/>
          <w:bCs w:val="0"/>
          <w:i w:val="0"/>
          <w:iCs w:val="0"/>
          <w:caps/>
          <w:szCs w:val="24"/>
        </w:rPr>
        <w:fldChar w:fldCharType="end"/>
      </w:r>
    </w:p>
    <w:p w14:paraId="3CFA634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_Toc20314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10.5.6. </w:t>
      </w:r>
      <w:r>
        <w:rPr>
          <w:rFonts w:hint="eastAsia" w:ascii="黑体" w:hAnsi="黑体" w:eastAsia="黑体"/>
          <w:bCs w:val="0"/>
          <w:i w:val="0"/>
          <w:iCs w:val="0"/>
          <w:szCs w:val="40"/>
        </w:rPr>
        <w:t>珍稀濒危物种管理</w:t>
      </w:r>
      <w:r>
        <w:rPr>
          <w:i w:val="0"/>
          <w:iCs w:val="0"/>
        </w:rPr>
        <w:tab/>
      </w:r>
      <w:r>
        <w:rPr>
          <w:i w:val="0"/>
          <w:iCs w:val="0"/>
        </w:rPr>
        <w:fldChar w:fldCharType="begin"/>
      </w:r>
      <w:r>
        <w:rPr>
          <w:i w:val="0"/>
          <w:iCs w:val="0"/>
        </w:rPr>
        <w:instrText xml:space="preserve"> PAGEREF _Toc20314 \h </w:instrText>
      </w:r>
      <w:r>
        <w:rPr>
          <w:i w:val="0"/>
          <w:iCs w:val="0"/>
        </w:rPr>
        <w:fldChar w:fldCharType="separate"/>
      </w:r>
      <w:r>
        <w:rPr>
          <w:i w:val="0"/>
          <w:iCs w:val="0"/>
        </w:rPr>
        <w:t>180</w:t>
      </w:r>
      <w:r>
        <w:rPr>
          <w:i w:val="0"/>
          <w:iCs w:val="0"/>
        </w:rPr>
        <w:fldChar w:fldCharType="end"/>
      </w:r>
      <w:r>
        <w:rPr>
          <w:rFonts w:hint="eastAsia" w:ascii="宋体" w:hAnsi="宋体" w:eastAsia="宋体" w:cs="宋体"/>
          <w:bCs w:val="0"/>
          <w:i w:val="0"/>
          <w:iCs w:val="0"/>
          <w:caps/>
          <w:szCs w:val="24"/>
        </w:rPr>
        <w:fldChar w:fldCharType="end"/>
      </w:r>
    </w:p>
    <w:p w14:paraId="50286D8F">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_Toc6675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10.6. </w:t>
      </w:r>
      <w:r>
        <w:rPr>
          <w:rFonts w:hint="eastAsia" w:ascii="黑体" w:hAnsi="黑体" w:eastAsia="黑体"/>
          <w:bCs w:val="0"/>
          <w:i w:val="0"/>
          <w:iCs w:val="0"/>
        </w:rPr>
        <w:t>栖息地管理</w:t>
      </w:r>
      <w:r>
        <w:rPr>
          <w:i w:val="0"/>
          <w:iCs w:val="0"/>
        </w:rPr>
        <w:tab/>
      </w:r>
      <w:r>
        <w:rPr>
          <w:i w:val="0"/>
          <w:iCs w:val="0"/>
        </w:rPr>
        <w:fldChar w:fldCharType="begin"/>
      </w:r>
      <w:r>
        <w:rPr>
          <w:i w:val="0"/>
          <w:iCs w:val="0"/>
        </w:rPr>
        <w:instrText xml:space="preserve"> PAGEREF _Toc6675 \h </w:instrText>
      </w:r>
      <w:r>
        <w:rPr>
          <w:i w:val="0"/>
          <w:iCs w:val="0"/>
        </w:rPr>
        <w:fldChar w:fldCharType="separate"/>
      </w:r>
      <w:r>
        <w:rPr>
          <w:i w:val="0"/>
          <w:iCs w:val="0"/>
        </w:rPr>
        <w:t>182</w:t>
      </w:r>
      <w:r>
        <w:rPr>
          <w:i w:val="0"/>
          <w:iCs w:val="0"/>
        </w:rPr>
        <w:fldChar w:fldCharType="end"/>
      </w:r>
      <w:r>
        <w:rPr>
          <w:rFonts w:hint="eastAsia" w:ascii="宋体" w:hAnsi="宋体" w:eastAsia="宋体" w:cs="宋体"/>
          <w:bCs w:val="0"/>
          <w:i w:val="0"/>
          <w:iCs w:val="0"/>
          <w:caps/>
          <w:szCs w:val="24"/>
        </w:rPr>
        <w:fldChar w:fldCharType="end"/>
      </w:r>
    </w:p>
    <w:p w14:paraId="11279A7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_Toc28895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10.6.1. </w:t>
      </w:r>
      <w:r>
        <w:rPr>
          <w:rFonts w:hint="eastAsia" w:ascii="黑体" w:hAnsi="黑体" w:eastAsia="黑体"/>
          <w:bCs w:val="0"/>
          <w:i w:val="0"/>
          <w:iCs w:val="0"/>
          <w:szCs w:val="40"/>
        </w:rPr>
        <w:t>保护区管理</w:t>
      </w:r>
      <w:r>
        <w:rPr>
          <w:i w:val="0"/>
          <w:iCs w:val="0"/>
        </w:rPr>
        <w:tab/>
      </w:r>
      <w:r>
        <w:rPr>
          <w:i w:val="0"/>
          <w:iCs w:val="0"/>
        </w:rPr>
        <w:fldChar w:fldCharType="begin"/>
      </w:r>
      <w:r>
        <w:rPr>
          <w:i w:val="0"/>
          <w:iCs w:val="0"/>
        </w:rPr>
        <w:instrText xml:space="preserve"> PAGEREF _Toc28895 \h </w:instrText>
      </w:r>
      <w:r>
        <w:rPr>
          <w:i w:val="0"/>
          <w:iCs w:val="0"/>
        </w:rPr>
        <w:fldChar w:fldCharType="separate"/>
      </w:r>
      <w:r>
        <w:rPr>
          <w:i w:val="0"/>
          <w:iCs w:val="0"/>
        </w:rPr>
        <w:t>182</w:t>
      </w:r>
      <w:r>
        <w:rPr>
          <w:i w:val="0"/>
          <w:iCs w:val="0"/>
        </w:rPr>
        <w:fldChar w:fldCharType="end"/>
      </w:r>
      <w:r>
        <w:rPr>
          <w:rFonts w:hint="eastAsia" w:ascii="宋体" w:hAnsi="宋体" w:eastAsia="宋体" w:cs="宋体"/>
          <w:bCs w:val="0"/>
          <w:i w:val="0"/>
          <w:iCs w:val="0"/>
          <w:caps/>
          <w:szCs w:val="24"/>
        </w:rPr>
        <w:fldChar w:fldCharType="end"/>
      </w:r>
    </w:p>
    <w:p w14:paraId="29DA93B5">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_Toc27028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10.6.2. </w:t>
      </w:r>
      <w:r>
        <w:rPr>
          <w:rFonts w:hint="eastAsia" w:ascii="黑体" w:hAnsi="黑体" w:eastAsia="黑体"/>
          <w:bCs w:val="0"/>
          <w:i w:val="0"/>
          <w:iCs w:val="0"/>
          <w:szCs w:val="40"/>
        </w:rPr>
        <w:t>栖息地管理</w:t>
      </w:r>
      <w:r>
        <w:rPr>
          <w:i w:val="0"/>
          <w:iCs w:val="0"/>
        </w:rPr>
        <w:tab/>
      </w:r>
      <w:r>
        <w:rPr>
          <w:i w:val="0"/>
          <w:iCs w:val="0"/>
        </w:rPr>
        <w:fldChar w:fldCharType="begin"/>
      </w:r>
      <w:r>
        <w:rPr>
          <w:i w:val="0"/>
          <w:iCs w:val="0"/>
        </w:rPr>
        <w:instrText xml:space="preserve"> PAGEREF _Toc27028 \h </w:instrText>
      </w:r>
      <w:r>
        <w:rPr>
          <w:i w:val="0"/>
          <w:iCs w:val="0"/>
        </w:rPr>
        <w:fldChar w:fldCharType="separate"/>
      </w:r>
      <w:r>
        <w:rPr>
          <w:i w:val="0"/>
          <w:iCs w:val="0"/>
        </w:rPr>
        <w:t>186</w:t>
      </w:r>
      <w:r>
        <w:rPr>
          <w:i w:val="0"/>
          <w:iCs w:val="0"/>
        </w:rPr>
        <w:fldChar w:fldCharType="end"/>
      </w:r>
      <w:r>
        <w:rPr>
          <w:rFonts w:hint="eastAsia" w:ascii="宋体" w:hAnsi="宋体" w:eastAsia="宋体" w:cs="宋体"/>
          <w:bCs w:val="0"/>
          <w:i w:val="0"/>
          <w:iCs w:val="0"/>
          <w:caps/>
          <w:szCs w:val="24"/>
        </w:rPr>
        <w:fldChar w:fldCharType="end"/>
      </w:r>
    </w:p>
    <w:p w14:paraId="1B79FDC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_Toc17321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10.6.3. </w:t>
      </w:r>
      <w:r>
        <w:rPr>
          <w:rFonts w:hint="eastAsia" w:ascii="黑体" w:hAnsi="黑体" w:eastAsia="黑体"/>
          <w:bCs w:val="0"/>
          <w:i w:val="0"/>
          <w:iCs w:val="0"/>
          <w:szCs w:val="40"/>
        </w:rPr>
        <w:t>重大水域监控</w:t>
      </w:r>
      <w:r>
        <w:rPr>
          <w:i w:val="0"/>
          <w:iCs w:val="0"/>
        </w:rPr>
        <w:tab/>
      </w:r>
      <w:r>
        <w:rPr>
          <w:i w:val="0"/>
          <w:iCs w:val="0"/>
        </w:rPr>
        <w:fldChar w:fldCharType="begin"/>
      </w:r>
      <w:r>
        <w:rPr>
          <w:i w:val="0"/>
          <w:iCs w:val="0"/>
        </w:rPr>
        <w:instrText xml:space="preserve"> PAGEREF _Toc17321 \h </w:instrText>
      </w:r>
      <w:r>
        <w:rPr>
          <w:i w:val="0"/>
          <w:iCs w:val="0"/>
        </w:rPr>
        <w:fldChar w:fldCharType="separate"/>
      </w:r>
      <w:r>
        <w:rPr>
          <w:i w:val="0"/>
          <w:iCs w:val="0"/>
        </w:rPr>
        <w:t>189</w:t>
      </w:r>
      <w:r>
        <w:rPr>
          <w:i w:val="0"/>
          <w:iCs w:val="0"/>
        </w:rPr>
        <w:fldChar w:fldCharType="end"/>
      </w:r>
      <w:r>
        <w:rPr>
          <w:rFonts w:hint="eastAsia" w:ascii="宋体" w:hAnsi="宋体" w:eastAsia="宋体" w:cs="宋体"/>
          <w:bCs w:val="0"/>
          <w:i w:val="0"/>
          <w:iCs w:val="0"/>
          <w:caps/>
          <w:szCs w:val="24"/>
        </w:rPr>
        <w:fldChar w:fldCharType="end"/>
      </w:r>
    </w:p>
    <w:p w14:paraId="3E1839C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_Toc15172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10.6.4. </w:t>
      </w:r>
      <w:r>
        <w:rPr>
          <w:rFonts w:hint="eastAsia" w:ascii="黑体" w:hAnsi="黑体" w:eastAsia="黑体"/>
          <w:bCs w:val="0"/>
          <w:i w:val="0"/>
          <w:iCs w:val="0"/>
          <w:szCs w:val="40"/>
        </w:rPr>
        <w:t>水环境预警信息分析</w:t>
      </w:r>
      <w:r>
        <w:rPr>
          <w:i w:val="0"/>
          <w:iCs w:val="0"/>
        </w:rPr>
        <w:tab/>
      </w:r>
      <w:r>
        <w:rPr>
          <w:i w:val="0"/>
          <w:iCs w:val="0"/>
        </w:rPr>
        <w:fldChar w:fldCharType="begin"/>
      </w:r>
      <w:r>
        <w:rPr>
          <w:i w:val="0"/>
          <w:iCs w:val="0"/>
        </w:rPr>
        <w:instrText xml:space="preserve"> PAGEREF _Toc15172 \h </w:instrText>
      </w:r>
      <w:r>
        <w:rPr>
          <w:i w:val="0"/>
          <w:iCs w:val="0"/>
        </w:rPr>
        <w:fldChar w:fldCharType="separate"/>
      </w:r>
      <w:r>
        <w:rPr>
          <w:i w:val="0"/>
          <w:iCs w:val="0"/>
        </w:rPr>
        <w:t>194</w:t>
      </w:r>
      <w:r>
        <w:rPr>
          <w:i w:val="0"/>
          <w:iCs w:val="0"/>
        </w:rPr>
        <w:fldChar w:fldCharType="end"/>
      </w:r>
      <w:r>
        <w:rPr>
          <w:rFonts w:hint="eastAsia" w:ascii="宋体" w:hAnsi="宋体" w:eastAsia="宋体" w:cs="宋体"/>
          <w:bCs w:val="0"/>
          <w:i w:val="0"/>
          <w:iCs w:val="0"/>
          <w:caps/>
          <w:szCs w:val="24"/>
        </w:rPr>
        <w:fldChar w:fldCharType="end"/>
      </w:r>
    </w:p>
    <w:p w14:paraId="131F0850">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_Toc2962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10.6.5. </w:t>
      </w:r>
      <w:r>
        <w:rPr>
          <w:rFonts w:hint="eastAsia" w:ascii="黑体" w:hAnsi="黑体" w:eastAsia="黑体"/>
          <w:bCs w:val="0"/>
          <w:i w:val="0"/>
          <w:iCs w:val="0"/>
          <w:szCs w:val="40"/>
        </w:rPr>
        <w:t>水域生态环境质量评价</w:t>
      </w:r>
      <w:r>
        <w:rPr>
          <w:i w:val="0"/>
          <w:iCs w:val="0"/>
        </w:rPr>
        <w:tab/>
      </w:r>
      <w:r>
        <w:rPr>
          <w:i w:val="0"/>
          <w:iCs w:val="0"/>
        </w:rPr>
        <w:fldChar w:fldCharType="begin"/>
      </w:r>
      <w:r>
        <w:rPr>
          <w:i w:val="0"/>
          <w:iCs w:val="0"/>
        </w:rPr>
        <w:instrText xml:space="preserve"> PAGEREF _Toc2962 \h </w:instrText>
      </w:r>
      <w:r>
        <w:rPr>
          <w:i w:val="0"/>
          <w:iCs w:val="0"/>
        </w:rPr>
        <w:fldChar w:fldCharType="separate"/>
      </w:r>
      <w:r>
        <w:rPr>
          <w:i w:val="0"/>
          <w:iCs w:val="0"/>
        </w:rPr>
        <w:t>196</w:t>
      </w:r>
      <w:r>
        <w:rPr>
          <w:i w:val="0"/>
          <w:iCs w:val="0"/>
        </w:rPr>
        <w:fldChar w:fldCharType="end"/>
      </w:r>
      <w:r>
        <w:rPr>
          <w:rFonts w:hint="eastAsia" w:ascii="宋体" w:hAnsi="宋体" w:eastAsia="宋体" w:cs="宋体"/>
          <w:bCs w:val="0"/>
          <w:i w:val="0"/>
          <w:iCs w:val="0"/>
          <w:caps/>
          <w:szCs w:val="24"/>
        </w:rPr>
        <w:fldChar w:fldCharType="end"/>
      </w:r>
    </w:p>
    <w:p w14:paraId="0670871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_Toc23349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10.6.6. </w:t>
      </w:r>
      <w:r>
        <w:rPr>
          <w:rFonts w:hint="eastAsia" w:ascii="黑体" w:hAnsi="黑体" w:eastAsia="黑体"/>
          <w:bCs w:val="0"/>
          <w:i w:val="0"/>
          <w:iCs w:val="0"/>
          <w:szCs w:val="40"/>
        </w:rPr>
        <w:t>增殖放流</w:t>
      </w:r>
      <w:r>
        <w:rPr>
          <w:i w:val="0"/>
          <w:iCs w:val="0"/>
        </w:rPr>
        <w:tab/>
      </w:r>
      <w:r>
        <w:rPr>
          <w:i w:val="0"/>
          <w:iCs w:val="0"/>
        </w:rPr>
        <w:fldChar w:fldCharType="begin"/>
      </w:r>
      <w:r>
        <w:rPr>
          <w:i w:val="0"/>
          <w:iCs w:val="0"/>
        </w:rPr>
        <w:instrText xml:space="preserve"> PAGEREF _Toc23349 \h </w:instrText>
      </w:r>
      <w:r>
        <w:rPr>
          <w:i w:val="0"/>
          <w:iCs w:val="0"/>
        </w:rPr>
        <w:fldChar w:fldCharType="separate"/>
      </w:r>
      <w:r>
        <w:rPr>
          <w:i w:val="0"/>
          <w:iCs w:val="0"/>
        </w:rPr>
        <w:t>199</w:t>
      </w:r>
      <w:r>
        <w:rPr>
          <w:i w:val="0"/>
          <w:iCs w:val="0"/>
        </w:rPr>
        <w:fldChar w:fldCharType="end"/>
      </w:r>
      <w:r>
        <w:rPr>
          <w:rFonts w:hint="eastAsia" w:ascii="宋体" w:hAnsi="宋体" w:eastAsia="宋体" w:cs="宋体"/>
          <w:bCs w:val="0"/>
          <w:i w:val="0"/>
          <w:iCs w:val="0"/>
          <w:caps/>
          <w:szCs w:val="24"/>
        </w:rPr>
        <w:fldChar w:fldCharType="end"/>
      </w:r>
    </w:p>
    <w:p w14:paraId="458F370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_Toc14547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10.6.7. </w:t>
      </w:r>
      <w:r>
        <w:rPr>
          <w:rFonts w:hint="eastAsia" w:ascii="黑体" w:hAnsi="黑体" w:eastAsia="黑体"/>
          <w:bCs w:val="0"/>
          <w:i w:val="0"/>
          <w:iCs w:val="0"/>
          <w:szCs w:val="40"/>
        </w:rPr>
        <w:t>水生生物增殖放流管理</w:t>
      </w:r>
      <w:r>
        <w:rPr>
          <w:i w:val="0"/>
          <w:iCs w:val="0"/>
        </w:rPr>
        <w:tab/>
      </w:r>
      <w:r>
        <w:rPr>
          <w:i w:val="0"/>
          <w:iCs w:val="0"/>
        </w:rPr>
        <w:fldChar w:fldCharType="begin"/>
      </w:r>
      <w:r>
        <w:rPr>
          <w:i w:val="0"/>
          <w:iCs w:val="0"/>
        </w:rPr>
        <w:instrText xml:space="preserve"> PAGEREF _Toc14547 \h </w:instrText>
      </w:r>
      <w:r>
        <w:rPr>
          <w:i w:val="0"/>
          <w:iCs w:val="0"/>
        </w:rPr>
        <w:fldChar w:fldCharType="separate"/>
      </w:r>
      <w:r>
        <w:rPr>
          <w:i w:val="0"/>
          <w:iCs w:val="0"/>
        </w:rPr>
        <w:t>199</w:t>
      </w:r>
      <w:r>
        <w:rPr>
          <w:i w:val="0"/>
          <w:iCs w:val="0"/>
        </w:rPr>
        <w:fldChar w:fldCharType="end"/>
      </w:r>
      <w:r>
        <w:rPr>
          <w:rFonts w:hint="eastAsia" w:ascii="宋体" w:hAnsi="宋体" w:eastAsia="宋体" w:cs="宋体"/>
          <w:bCs w:val="0"/>
          <w:i w:val="0"/>
          <w:iCs w:val="0"/>
          <w:caps/>
          <w:szCs w:val="24"/>
        </w:rPr>
        <w:fldChar w:fldCharType="end"/>
      </w:r>
    </w:p>
    <w:p w14:paraId="2DDE3CA5">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_Toc20437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第十一章 执法能力数据管理分系统操作说明</w:t>
      </w:r>
      <w:r>
        <w:rPr>
          <w:i w:val="0"/>
          <w:iCs w:val="0"/>
        </w:rPr>
        <w:tab/>
      </w:r>
      <w:r>
        <w:rPr>
          <w:i w:val="0"/>
          <w:iCs w:val="0"/>
        </w:rPr>
        <w:fldChar w:fldCharType="begin"/>
      </w:r>
      <w:r>
        <w:rPr>
          <w:i w:val="0"/>
          <w:iCs w:val="0"/>
        </w:rPr>
        <w:instrText xml:space="preserve"> PAGEREF _Toc20437 \h </w:instrText>
      </w:r>
      <w:r>
        <w:rPr>
          <w:i w:val="0"/>
          <w:iCs w:val="0"/>
        </w:rPr>
        <w:fldChar w:fldCharType="separate"/>
      </w:r>
      <w:r>
        <w:rPr>
          <w:i w:val="0"/>
          <w:iCs w:val="0"/>
        </w:rPr>
        <w:t>202</w:t>
      </w:r>
      <w:r>
        <w:rPr>
          <w:i w:val="0"/>
          <w:iCs w:val="0"/>
        </w:rPr>
        <w:fldChar w:fldCharType="end"/>
      </w:r>
      <w:r>
        <w:rPr>
          <w:rFonts w:hint="eastAsia" w:ascii="宋体" w:hAnsi="宋体" w:eastAsia="宋体" w:cs="宋体"/>
          <w:bCs w:val="0"/>
          <w:i w:val="0"/>
          <w:iCs w:val="0"/>
          <w:caps/>
          <w:szCs w:val="24"/>
        </w:rPr>
        <w:fldChar w:fldCharType="end"/>
      </w:r>
    </w:p>
    <w:p w14:paraId="482EC9A8">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_Toc31467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11.1. </w:t>
      </w:r>
      <w:r>
        <w:rPr>
          <w:rFonts w:hint="eastAsia" w:ascii="黑体" w:hAnsi="黑体" w:eastAsia="黑体"/>
          <w:bCs w:val="0"/>
          <w:i w:val="0"/>
          <w:iCs w:val="0"/>
        </w:rPr>
        <w:t>首页</w:t>
      </w:r>
      <w:r>
        <w:rPr>
          <w:i w:val="0"/>
          <w:iCs w:val="0"/>
        </w:rPr>
        <w:tab/>
      </w:r>
      <w:r>
        <w:rPr>
          <w:i w:val="0"/>
          <w:iCs w:val="0"/>
        </w:rPr>
        <w:fldChar w:fldCharType="begin"/>
      </w:r>
      <w:r>
        <w:rPr>
          <w:i w:val="0"/>
          <w:iCs w:val="0"/>
        </w:rPr>
        <w:instrText xml:space="preserve"> PAGEREF _Toc31467 \h </w:instrText>
      </w:r>
      <w:r>
        <w:rPr>
          <w:i w:val="0"/>
          <w:iCs w:val="0"/>
        </w:rPr>
        <w:fldChar w:fldCharType="separate"/>
      </w:r>
      <w:r>
        <w:rPr>
          <w:i w:val="0"/>
          <w:iCs w:val="0"/>
        </w:rPr>
        <w:t>202</w:t>
      </w:r>
      <w:r>
        <w:rPr>
          <w:i w:val="0"/>
          <w:iCs w:val="0"/>
        </w:rPr>
        <w:fldChar w:fldCharType="end"/>
      </w:r>
      <w:r>
        <w:rPr>
          <w:rFonts w:hint="eastAsia" w:ascii="宋体" w:hAnsi="宋体" w:eastAsia="宋体" w:cs="宋体"/>
          <w:bCs w:val="0"/>
          <w:i w:val="0"/>
          <w:iCs w:val="0"/>
          <w:caps/>
          <w:szCs w:val="24"/>
        </w:rPr>
        <w:fldChar w:fldCharType="end"/>
      </w:r>
    </w:p>
    <w:p w14:paraId="2391116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_Toc27208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11.1.1. </w:t>
      </w:r>
      <w:r>
        <w:rPr>
          <w:rFonts w:hint="eastAsia" w:ascii="黑体" w:hAnsi="黑体" w:eastAsia="黑体"/>
          <w:bCs w:val="0"/>
          <w:i w:val="0"/>
          <w:iCs w:val="0"/>
          <w:szCs w:val="40"/>
        </w:rPr>
        <w:t>【执法能力审核】</w:t>
      </w:r>
      <w:r>
        <w:rPr>
          <w:i w:val="0"/>
          <w:iCs w:val="0"/>
        </w:rPr>
        <w:tab/>
      </w:r>
      <w:r>
        <w:rPr>
          <w:i w:val="0"/>
          <w:iCs w:val="0"/>
        </w:rPr>
        <w:fldChar w:fldCharType="begin"/>
      </w:r>
      <w:r>
        <w:rPr>
          <w:i w:val="0"/>
          <w:iCs w:val="0"/>
        </w:rPr>
        <w:instrText xml:space="preserve"> PAGEREF _Toc27208 \h </w:instrText>
      </w:r>
      <w:r>
        <w:rPr>
          <w:i w:val="0"/>
          <w:iCs w:val="0"/>
        </w:rPr>
        <w:fldChar w:fldCharType="separate"/>
      </w:r>
      <w:r>
        <w:rPr>
          <w:i w:val="0"/>
          <w:iCs w:val="0"/>
        </w:rPr>
        <w:t>202</w:t>
      </w:r>
      <w:r>
        <w:rPr>
          <w:i w:val="0"/>
          <w:iCs w:val="0"/>
        </w:rPr>
        <w:fldChar w:fldCharType="end"/>
      </w:r>
      <w:r>
        <w:rPr>
          <w:rFonts w:hint="eastAsia" w:ascii="宋体" w:hAnsi="宋体" w:eastAsia="宋体" w:cs="宋体"/>
          <w:bCs w:val="0"/>
          <w:i w:val="0"/>
          <w:iCs w:val="0"/>
          <w:caps/>
          <w:szCs w:val="24"/>
        </w:rPr>
        <w:fldChar w:fldCharType="end"/>
      </w:r>
    </w:p>
    <w:p w14:paraId="6CC9694A">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_Toc18312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11.1.2. </w:t>
      </w:r>
      <w:r>
        <w:rPr>
          <w:rFonts w:hint="eastAsia" w:ascii="黑体" w:hAnsi="黑体" w:eastAsia="黑体"/>
          <w:bCs w:val="0"/>
          <w:i w:val="0"/>
          <w:iCs w:val="0"/>
          <w:szCs w:val="40"/>
        </w:rPr>
        <w:t>【统计报表审核】</w:t>
      </w:r>
      <w:r>
        <w:rPr>
          <w:i w:val="0"/>
          <w:iCs w:val="0"/>
        </w:rPr>
        <w:tab/>
      </w:r>
      <w:r>
        <w:rPr>
          <w:i w:val="0"/>
          <w:iCs w:val="0"/>
        </w:rPr>
        <w:fldChar w:fldCharType="begin"/>
      </w:r>
      <w:r>
        <w:rPr>
          <w:i w:val="0"/>
          <w:iCs w:val="0"/>
        </w:rPr>
        <w:instrText xml:space="preserve"> PAGEREF _Toc18312 \h </w:instrText>
      </w:r>
      <w:r>
        <w:rPr>
          <w:i w:val="0"/>
          <w:iCs w:val="0"/>
        </w:rPr>
        <w:fldChar w:fldCharType="separate"/>
      </w:r>
      <w:r>
        <w:rPr>
          <w:i w:val="0"/>
          <w:iCs w:val="0"/>
        </w:rPr>
        <w:t>202</w:t>
      </w:r>
      <w:r>
        <w:rPr>
          <w:i w:val="0"/>
          <w:iCs w:val="0"/>
        </w:rPr>
        <w:fldChar w:fldCharType="end"/>
      </w:r>
      <w:r>
        <w:rPr>
          <w:rFonts w:hint="eastAsia" w:ascii="宋体" w:hAnsi="宋体" w:eastAsia="宋体" w:cs="宋体"/>
          <w:bCs w:val="0"/>
          <w:i w:val="0"/>
          <w:iCs w:val="0"/>
          <w:caps/>
          <w:szCs w:val="24"/>
        </w:rPr>
        <w:fldChar w:fldCharType="end"/>
      </w:r>
    </w:p>
    <w:p w14:paraId="4BA74D05">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_Toc30256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11.1.3. </w:t>
      </w:r>
      <w:r>
        <w:rPr>
          <w:rFonts w:hint="eastAsia" w:ascii="黑体" w:hAnsi="黑体" w:eastAsia="黑体"/>
          <w:bCs w:val="0"/>
          <w:i w:val="0"/>
          <w:iCs w:val="0"/>
          <w:szCs w:val="40"/>
        </w:rPr>
        <w:t>【计划栏】</w:t>
      </w:r>
      <w:r>
        <w:rPr>
          <w:i w:val="0"/>
          <w:iCs w:val="0"/>
        </w:rPr>
        <w:tab/>
      </w:r>
      <w:r>
        <w:rPr>
          <w:i w:val="0"/>
          <w:iCs w:val="0"/>
        </w:rPr>
        <w:fldChar w:fldCharType="begin"/>
      </w:r>
      <w:r>
        <w:rPr>
          <w:i w:val="0"/>
          <w:iCs w:val="0"/>
        </w:rPr>
        <w:instrText xml:space="preserve"> PAGEREF _Toc30256 \h </w:instrText>
      </w:r>
      <w:r>
        <w:rPr>
          <w:i w:val="0"/>
          <w:iCs w:val="0"/>
        </w:rPr>
        <w:fldChar w:fldCharType="separate"/>
      </w:r>
      <w:r>
        <w:rPr>
          <w:i w:val="0"/>
          <w:iCs w:val="0"/>
        </w:rPr>
        <w:t>203</w:t>
      </w:r>
      <w:r>
        <w:rPr>
          <w:i w:val="0"/>
          <w:iCs w:val="0"/>
        </w:rPr>
        <w:fldChar w:fldCharType="end"/>
      </w:r>
      <w:r>
        <w:rPr>
          <w:rFonts w:hint="eastAsia" w:ascii="宋体" w:hAnsi="宋体" w:eastAsia="宋体" w:cs="宋体"/>
          <w:bCs w:val="0"/>
          <w:i w:val="0"/>
          <w:iCs w:val="0"/>
          <w:caps/>
          <w:szCs w:val="24"/>
        </w:rPr>
        <w:fldChar w:fldCharType="end"/>
      </w:r>
    </w:p>
    <w:p w14:paraId="4F893383">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_Toc32172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11.1.4. </w:t>
      </w:r>
      <w:r>
        <w:rPr>
          <w:rFonts w:hint="eastAsia" w:ascii="黑体" w:hAnsi="黑体" w:eastAsia="黑体"/>
          <w:bCs w:val="0"/>
          <w:i w:val="0"/>
          <w:iCs w:val="0"/>
          <w:szCs w:val="40"/>
        </w:rPr>
        <w:t>【执法能力概览】</w:t>
      </w:r>
      <w:r>
        <w:rPr>
          <w:i w:val="0"/>
          <w:iCs w:val="0"/>
        </w:rPr>
        <w:tab/>
      </w:r>
      <w:r>
        <w:rPr>
          <w:i w:val="0"/>
          <w:iCs w:val="0"/>
        </w:rPr>
        <w:fldChar w:fldCharType="begin"/>
      </w:r>
      <w:r>
        <w:rPr>
          <w:i w:val="0"/>
          <w:iCs w:val="0"/>
        </w:rPr>
        <w:instrText xml:space="preserve"> PAGEREF _Toc32172 \h </w:instrText>
      </w:r>
      <w:r>
        <w:rPr>
          <w:i w:val="0"/>
          <w:iCs w:val="0"/>
        </w:rPr>
        <w:fldChar w:fldCharType="separate"/>
      </w:r>
      <w:r>
        <w:rPr>
          <w:i w:val="0"/>
          <w:iCs w:val="0"/>
        </w:rPr>
        <w:t>203</w:t>
      </w:r>
      <w:r>
        <w:rPr>
          <w:i w:val="0"/>
          <w:iCs w:val="0"/>
        </w:rPr>
        <w:fldChar w:fldCharType="end"/>
      </w:r>
      <w:r>
        <w:rPr>
          <w:rFonts w:hint="eastAsia" w:ascii="宋体" w:hAnsi="宋体" w:eastAsia="宋体" w:cs="宋体"/>
          <w:bCs w:val="0"/>
          <w:i w:val="0"/>
          <w:iCs w:val="0"/>
          <w:caps/>
          <w:szCs w:val="24"/>
        </w:rPr>
        <w:fldChar w:fldCharType="end"/>
      </w:r>
    </w:p>
    <w:p w14:paraId="22632E8F">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_Toc11974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11.1.5. </w:t>
      </w:r>
      <w:r>
        <w:rPr>
          <w:rFonts w:hint="eastAsia" w:ascii="黑体" w:hAnsi="黑体" w:eastAsia="黑体"/>
          <w:bCs w:val="0"/>
          <w:i w:val="0"/>
          <w:iCs w:val="0"/>
          <w:szCs w:val="40"/>
        </w:rPr>
        <w:t>【案件统计】</w:t>
      </w:r>
      <w:r>
        <w:rPr>
          <w:i w:val="0"/>
          <w:iCs w:val="0"/>
        </w:rPr>
        <w:tab/>
      </w:r>
      <w:r>
        <w:rPr>
          <w:i w:val="0"/>
          <w:iCs w:val="0"/>
        </w:rPr>
        <w:fldChar w:fldCharType="begin"/>
      </w:r>
      <w:r>
        <w:rPr>
          <w:i w:val="0"/>
          <w:iCs w:val="0"/>
        </w:rPr>
        <w:instrText xml:space="preserve"> PAGEREF _Toc11974 \h </w:instrText>
      </w:r>
      <w:r>
        <w:rPr>
          <w:i w:val="0"/>
          <w:iCs w:val="0"/>
        </w:rPr>
        <w:fldChar w:fldCharType="separate"/>
      </w:r>
      <w:r>
        <w:rPr>
          <w:i w:val="0"/>
          <w:iCs w:val="0"/>
        </w:rPr>
        <w:t>203</w:t>
      </w:r>
      <w:r>
        <w:rPr>
          <w:i w:val="0"/>
          <w:iCs w:val="0"/>
        </w:rPr>
        <w:fldChar w:fldCharType="end"/>
      </w:r>
      <w:r>
        <w:rPr>
          <w:rFonts w:hint="eastAsia" w:ascii="宋体" w:hAnsi="宋体" w:eastAsia="宋体" w:cs="宋体"/>
          <w:bCs w:val="0"/>
          <w:i w:val="0"/>
          <w:iCs w:val="0"/>
          <w:caps/>
          <w:szCs w:val="24"/>
        </w:rPr>
        <w:fldChar w:fldCharType="end"/>
      </w:r>
    </w:p>
    <w:p w14:paraId="78A9E9B9">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_Toc16938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11.2. </w:t>
      </w:r>
      <w:r>
        <w:rPr>
          <w:rFonts w:hint="eastAsia" w:ascii="黑体" w:hAnsi="黑体" w:eastAsia="黑体"/>
          <w:bCs w:val="0"/>
          <w:i w:val="0"/>
          <w:iCs w:val="0"/>
        </w:rPr>
        <w:t>公共操作</w:t>
      </w:r>
      <w:r>
        <w:rPr>
          <w:i w:val="0"/>
          <w:iCs w:val="0"/>
        </w:rPr>
        <w:tab/>
      </w:r>
      <w:r>
        <w:rPr>
          <w:i w:val="0"/>
          <w:iCs w:val="0"/>
        </w:rPr>
        <w:fldChar w:fldCharType="begin"/>
      </w:r>
      <w:r>
        <w:rPr>
          <w:i w:val="0"/>
          <w:iCs w:val="0"/>
        </w:rPr>
        <w:instrText xml:space="preserve"> PAGEREF _Toc16938 \h </w:instrText>
      </w:r>
      <w:r>
        <w:rPr>
          <w:i w:val="0"/>
          <w:iCs w:val="0"/>
        </w:rPr>
        <w:fldChar w:fldCharType="separate"/>
      </w:r>
      <w:r>
        <w:rPr>
          <w:i w:val="0"/>
          <w:iCs w:val="0"/>
        </w:rPr>
        <w:t>203</w:t>
      </w:r>
      <w:r>
        <w:rPr>
          <w:i w:val="0"/>
          <w:iCs w:val="0"/>
        </w:rPr>
        <w:fldChar w:fldCharType="end"/>
      </w:r>
      <w:r>
        <w:rPr>
          <w:rFonts w:hint="eastAsia" w:ascii="宋体" w:hAnsi="宋体" w:eastAsia="宋体" w:cs="宋体"/>
          <w:bCs w:val="0"/>
          <w:i w:val="0"/>
          <w:iCs w:val="0"/>
          <w:caps/>
          <w:szCs w:val="24"/>
        </w:rPr>
        <w:fldChar w:fldCharType="end"/>
      </w:r>
    </w:p>
    <w:p w14:paraId="1EB653F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_Toc9699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11.2.1. </w:t>
      </w:r>
      <w:r>
        <w:rPr>
          <w:rFonts w:hint="eastAsia" w:ascii="黑体" w:hAnsi="黑体" w:eastAsia="黑体"/>
          <w:bCs w:val="0"/>
          <w:i w:val="0"/>
          <w:iCs w:val="0"/>
          <w:szCs w:val="40"/>
        </w:rPr>
        <w:t>信息填写</w:t>
      </w:r>
      <w:r>
        <w:rPr>
          <w:i w:val="0"/>
          <w:iCs w:val="0"/>
        </w:rPr>
        <w:tab/>
      </w:r>
      <w:r>
        <w:rPr>
          <w:i w:val="0"/>
          <w:iCs w:val="0"/>
        </w:rPr>
        <w:fldChar w:fldCharType="begin"/>
      </w:r>
      <w:r>
        <w:rPr>
          <w:i w:val="0"/>
          <w:iCs w:val="0"/>
        </w:rPr>
        <w:instrText xml:space="preserve"> PAGEREF _Toc9699 \h </w:instrText>
      </w:r>
      <w:r>
        <w:rPr>
          <w:i w:val="0"/>
          <w:iCs w:val="0"/>
        </w:rPr>
        <w:fldChar w:fldCharType="separate"/>
      </w:r>
      <w:r>
        <w:rPr>
          <w:i w:val="0"/>
          <w:iCs w:val="0"/>
        </w:rPr>
        <w:t>203</w:t>
      </w:r>
      <w:r>
        <w:rPr>
          <w:i w:val="0"/>
          <w:iCs w:val="0"/>
        </w:rPr>
        <w:fldChar w:fldCharType="end"/>
      </w:r>
      <w:r>
        <w:rPr>
          <w:rFonts w:hint="eastAsia" w:ascii="宋体" w:hAnsi="宋体" w:eastAsia="宋体" w:cs="宋体"/>
          <w:bCs w:val="0"/>
          <w:i w:val="0"/>
          <w:iCs w:val="0"/>
          <w:caps/>
          <w:szCs w:val="24"/>
        </w:rPr>
        <w:fldChar w:fldCharType="end"/>
      </w:r>
    </w:p>
    <w:p w14:paraId="1ADB8F53">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_Toc26616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11.2.2. </w:t>
      </w:r>
      <w:r>
        <w:rPr>
          <w:rFonts w:hint="eastAsia" w:ascii="黑体" w:hAnsi="黑体" w:eastAsia="黑体"/>
          <w:bCs w:val="0"/>
          <w:i w:val="0"/>
          <w:iCs w:val="0"/>
          <w:szCs w:val="40"/>
        </w:rPr>
        <w:t>搜索功能</w:t>
      </w:r>
      <w:r>
        <w:rPr>
          <w:i w:val="0"/>
          <w:iCs w:val="0"/>
        </w:rPr>
        <w:tab/>
      </w:r>
      <w:r>
        <w:rPr>
          <w:i w:val="0"/>
          <w:iCs w:val="0"/>
        </w:rPr>
        <w:fldChar w:fldCharType="begin"/>
      </w:r>
      <w:r>
        <w:rPr>
          <w:i w:val="0"/>
          <w:iCs w:val="0"/>
        </w:rPr>
        <w:instrText xml:space="preserve"> PAGEREF _Toc26616 \h </w:instrText>
      </w:r>
      <w:r>
        <w:rPr>
          <w:i w:val="0"/>
          <w:iCs w:val="0"/>
        </w:rPr>
        <w:fldChar w:fldCharType="separate"/>
      </w:r>
      <w:r>
        <w:rPr>
          <w:i w:val="0"/>
          <w:iCs w:val="0"/>
        </w:rPr>
        <w:t>204</w:t>
      </w:r>
      <w:r>
        <w:rPr>
          <w:i w:val="0"/>
          <w:iCs w:val="0"/>
        </w:rPr>
        <w:fldChar w:fldCharType="end"/>
      </w:r>
      <w:r>
        <w:rPr>
          <w:rFonts w:hint="eastAsia" w:ascii="宋体" w:hAnsi="宋体" w:eastAsia="宋体" w:cs="宋体"/>
          <w:bCs w:val="0"/>
          <w:i w:val="0"/>
          <w:iCs w:val="0"/>
          <w:caps/>
          <w:szCs w:val="24"/>
        </w:rPr>
        <w:fldChar w:fldCharType="end"/>
      </w:r>
    </w:p>
    <w:p w14:paraId="1B18619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_Toc17703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11.2.3. </w:t>
      </w:r>
      <w:r>
        <w:rPr>
          <w:rFonts w:hint="eastAsia" w:ascii="黑体" w:hAnsi="黑体" w:eastAsia="黑体"/>
          <w:bCs w:val="0"/>
          <w:i w:val="0"/>
          <w:iCs w:val="0"/>
          <w:szCs w:val="40"/>
          <w:lang w:eastAsia="zh-CN"/>
        </w:rPr>
        <w:t>模板</w:t>
      </w:r>
      <w:r>
        <w:rPr>
          <w:rFonts w:hint="eastAsia" w:ascii="黑体" w:hAnsi="黑体" w:eastAsia="黑体"/>
          <w:bCs w:val="0"/>
          <w:i w:val="0"/>
          <w:iCs w:val="0"/>
          <w:szCs w:val="40"/>
        </w:rPr>
        <w:t>下载</w:t>
      </w:r>
      <w:r>
        <w:rPr>
          <w:i w:val="0"/>
          <w:iCs w:val="0"/>
        </w:rPr>
        <w:tab/>
      </w:r>
      <w:r>
        <w:rPr>
          <w:i w:val="0"/>
          <w:iCs w:val="0"/>
        </w:rPr>
        <w:fldChar w:fldCharType="begin"/>
      </w:r>
      <w:r>
        <w:rPr>
          <w:i w:val="0"/>
          <w:iCs w:val="0"/>
        </w:rPr>
        <w:instrText xml:space="preserve"> PAGEREF _Toc17703 \h </w:instrText>
      </w:r>
      <w:r>
        <w:rPr>
          <w:i w:val="0"/>
          <w:iCs w:val="0"/>
        </w:rPr>
        <w:fldChar w:fldCharType="separate"/>
      </w:r>
      <w:r>
        <w:rPr>
          <w:i w:val="0"/>
          <w:iCs w:val="0"/>
        </w:rPr>
        <w:t>205</w:t>
      </w:r>
      <w:r>
        <w:rPr>
          <w:i w:val="0"/>
          <w:iCs w:val="0"/>
        </w:rPr>
        <w:fldChar w:fldCharType="end"/>
      </w:r>
      <w:r>
        <w:rPr>
          <w:rFonts w:hint="eastAsia" w:ascii="宋体" w:hAnsi="宋体" w:eastAsia="宋体" w:cs="宋体"/>
          <w:bCs w:val="0"/>
          <w:i w:val="0"/>
          <w:iCs w:val="0"/>
          <w:caps/>
          <w:szCs w:val="24"/>
        </w:rPr>
        <w:fldChar w:fldCharType="end"/>
      </w:r>
    </w:p>
    <w:p w14:paraId="4DE0922B">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_Toc16837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11.2.4. </w:t>
      </w:r>
      <w:r>
        <w:rPr>
          <w:rFonts w:hint="eastAsia" w:ascii="黑体" w:hAnsi="黑体" w:eastAsia="黑体"/>
          <w:bCs w:val="0"/>
          <w:i w:val="0"/>
          <w:iCs w:val="0"/>
          <w:szCs w:val="40"/>
        </w:rPr>
        <w:t>导入导出</w:t>
      </w:r>
      <w:r>
        <w:rPr>
          <w:i w:val="0"/>
          <w:iCs w:val="0"/>
        </w:rPr>
        <w:tab/>
      </w:r>
      <w:r>
        <w:rPr>
          <w:i w:val="0"/>
          <w:iCs w:val="0"/>
        </w:rPr>
        <w:fldChar w:fldCharType="begin"/>
      </w:r>
      <w:r>
        <w:rPr>
          <w:i w:val="0"/>
          <w:iCs w:val="0"/>
        </w:rPr>
        <w:instrText xml:space="preserve"> PAGEREF _Toc16837 \h </w:instrText>
      </w:r>
      <w:r>
        <w:rPr>
          <w:i w:val="0"/>
          <w:iCs w:val="0"/>
        </w:rPr>
        <w:fldChar w:fldCharType="separate"/>
      </w:r>
      <w:r>
        <w:rPr>
          <w:i w:val="0"/>
          <w:iCs w:val="0"/>
        </w:rPr>
        <w:t>205</w:t>
      </w:r>
      <w:r>
        <w:rPr>
          <w:i w:val="0"/>
          <w:iCs w:val="0"/>
        </w:rPr>
        <w:fldChar w:fldCharType="end"/>
      </w:r>
      <w:r>
        <w:rPr>
          <w:rFonts w:hint="eastAsia" w:ascii="宋体" w:hAnsi="宋体" w:eastAsia="宋体" w:cs="宋体"/>
          <w:bCs w:val="0"/>
          <w:i w:val="0"/>
          <w:iCs w:val="0"/>
          <w:caps/>
          <w:szCs w:val="24"/>
        </w:rPr>
        <w:fldChar w:fldCharType="end"/>
      </w:r>
    </w:p>
    <w:p w14:paraId="284D6686">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_Toc21533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11.3. </w:t>
      </w:r>
      <w:r>
        <w:rPr>
          <w:rFonts w:hint="eastAsia" w:ascii="黑体" w:hAnsi="黑体" w:eastAsia="黑体"/>
          <w:bCs w:val="0"/>
          <w:i w:val="0"/>
          <w:iCs w:val="0"/>
        </w:rPr>
        <w:t>区域管理</w:t>
      </w:r>
      <w:r>
        <w:rPr>
          <w:i w:val="0"/>
          <w:iCs w:val="0"/>
        </w:rPr>
        <w:tab/>
      </w:r>
      <w:r>
        <w:rPr>
          <w:i w:val="0"/>
          <w:iCs w:val="0"/>
        </w:rPr>
        <w:fldChar w:fldCharType="begin"/>
      </w:r>
      <w:r>
        <w:rPr>
          <w:i w:val="0"/>
          <w:iCs w:val="0"/>
        </w:rPr>
        <w:instrText xml:space="preserve"> PAGEREF _Toc21533 \h </w:instrText>
      </w:r>
      <w:r>
        <w:rPr>
          <w:i w:val="0"/>
          <w:iCs w:val="0"/>
        </w:rPr>
        <w:fldChar w:fldCharType="separate"/>
      </w:r>
      <w:r>
        <w:rPr>
          <w:i w:val="0"/>
          <w:iCs w:val="0"/>
        </w:rPr>
        <w:t>206</w:t>
      </w:r>
      <w:r>
        <w:rPr>
          <w:i w:val="0"/>
          <w:iCs w:val="0"/>
        </w:rPr>
        <w:fldChar w:fldCharType="end"/>
      </w:r>
      <w:r>
        <w:rPr>
          <w:rFonts w:hint="eastAsia" w:ascii="宋体" w:hAnsi="宋体" w:eastAsia="宋体" w:cs="宋体"/>
          <w:bCs w:val="0"/>
          <w:i w:val="0"/>
          <w:iCs w:val="0"/>
          <w:caps/>
          <w:szCs w:val="24"/>
        </w:rPr>
        <w:fldChar w:fldCharType="end"/>
      </w:r>
    </w:p>
    <w:p w14:paraId="302D88A7">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_Toc30314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11.3.1. </w:t>
      </w:r>
      <w:r>
        <w:rPr>
          <w:rFonts w:hint="eastAsia" w:ascii="黑体" w:hAnsi="黑体" w:eastAsia="黑体"/>
          <w:bCs w:val="0"/>
          <w:i w:val="0"/>
          <w:iCs w:val="0"/>
          <w:szCs w:val="40"/>
        </w:rPr>
        <w:t>行政区域管理</w:t>
      </w:r>
      <w:r>
        <w:rPr>
          <w:i w:val="0"/>
          <w:iCs w:val="0"/>
        </w:rPr>
        <w:tab/>
      </w:r>
      <w:r>
        <w:rPr>
          <w:i w:val="0"/>
          <w:iCs w:val="0"/>
        </w:rPr>
        <w:fldChar w:fldCharType="begin"/>
      </w:r>
      <w:r>
        <w:rPr>
          <w:i w:val="0"/>
          <w:iCs w:val="0"/>
        </w:rPr>
        <w:instrText xml:space="preserve"> PAGEREF _Toc30314 \h </w:instrText>
      </w:r>
      <w:r>
        <w:rPr>
          <w:i w:val="0"/>
          <w:iCs w:val="0"/>
        </w:rPr>
        <w:fldChar w:fldCharType="separate"/>
      </w:r>
      <w:r>
        <w:rPr>
          <w:i w:val="0"/>
          <w:iCs w:val="0"/>
        </w:rPr>
        <w:t>206</w:t>
      </w:r>
      <w:r>
        <w:rPr>
          <w:i w:val="0"/>
          <w:iCs w:val="0"/>
        </w:rPr>
        <w:fldChar w:fldCharType="end"/>
      </w:r>
      <w:r>
        <w:rPr>
          <w:rFonts w:hint="eastAsia" w:ascii="宋体" w:hAnsi="宋体" w:eastAsia="宋体" w:cs="宋体"/>
          <w:bCs w:val="0"/>
          <w:i w:val="0"/>
          <w:iCs w:val="0"/>
          <w:caps/>
          <w:szCs w:val="24"/>
        </w:rPr>
        <w:fldChar w:fldCharType="end"/>
      </w:r>
    </w:p>
    <w:p w14:paraId="4C4D484F">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_Toc28084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11.3.2. </w:t>
      </w:r>
      <w:r>
        <w:rPr>
          <w:rFonts w:hint="eastAsia" w:ascii="黑体" w:hAnsi="黑体" w:eastAsia="黑体"/>
          <w:bCs w:val="0"/>
          <w:i w:val="0"/>
          <w:iCs w:val="0"/>
          <w:szCs w:val="40"/>
        </w:rPr>
        <w:t>行政区域浏览</w:t>
      </w:r>
      <w:r>
        <w:rPr>
          <w:i w:val="0"/>
          <w:iCs w:val="0"/>
        </w:rPr>
        <w:tab/>
      </w:r>
      <w:r>
        <w:rPr>
          <w:i w:val="0"/>
          <w:iCs w:val="0"/>
        </w:rPr>
        <w:fldChar w:fldCharType="begin"/>
      </w:r>
      <w:r>
        <w:rPr>
          <w:i w:val="0"/>
          <w:iCs w:val="0"/>
        </w:rPr>
        <w:instrText xml:space="preserve"> PAGEREF _Toc28084 \h </w:instrText>
      </w:r>
      <w:r>
        <w:rPr>
          <w:i w:val="0"/>
          <w:iCs w:val="0"/>
        </w:rPr>
        <w:fldChar w:fldCharType="separate"/>
      </w:r>
      <w:r>
        <w:rPr>
          <w:i w:val="0"/>
          <w:iCs w:val="0"/>
        </w:rPr>
        <w:t>210</w:t>
      </w:r>
      <w:r>
        <w:rPr>
          <w:i w:val="0"/>
          <w:iCs w:val="0"/>
        </w:rPr>
        <w:fldChar w:fldCharType="end"/>
      </w:r>
      <w:r>
        <w:rPr>
          <w:rFonts w:hint="eastAsia" w:ascii="宋体" w:hAnsi="宋体" w:eastAsia="宋体" w:cs="宋体"/>
          <w:bCs w:val="0"/>
          <w:i w:val="0"/>
          <w:iCs w:val="0"/>
          <w:caps/>
          <w:szCs w:val="24"/>
        </w:rPr>
        <w:fldChar w:fldCharType="end"/>
      </w:r>
    </w:p>
    <w:p w14:paraId="01B42168">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_Toc28338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11.3.3. </w:t>
      </w:r>
      <w:r>
        <w:rPr>
          <w:rFonts w:hint="eastAsia" w:ascii="黑体" w:hAnsi="黑体" w:eastAsia="黑体"/>
          <w:bCs w:val="0"/>
          <w:i w:val="0"/>
          <w:iCs w:val="0"/>
          <w:szCs w:val="40"/>
        </w:rPr>
        <w:t>区域统计分析</w:t>
      </w:r>
      <w:r>
        <w:rPr>
          <w:i w:val="0"/>
          <w:iCs w:val="0"/>
        </w:rPr>
        <w:tab/>
      </w:r>
      <w:r>
        <w:rPr>
          <w:i w:val="0"/>
          <w:iCs w:val="0"/>
        </w:rPr>
        <w:fldChar w:fldCharType="begin"/>
      </w:r>
      <w:r>
        <w:rPr>
          <w:i w:val="0"/>
          <w:iCs w:val="0"/>
        </w:rPr>
        <w:instrText xml:space="preserve"> PAGEREF _Toc28338 \h </w:instrText>
      </w:r>
      <w:r>
        <w:rPr>
          <w:i w:val="0"/>
          <w:iCs w:val="0"/>
        </w:rPr>
        <w:fldChar w:fldCharType="separate"/>
      </w:r>
      <w:r>
        <w:rPr>
          <w:i w:val="0"/>
          <w:iCs w:val="0"/>
        </w:rPr>
        <w:t>211</w:t>
      </w:r>
      <w:r>
        <w:rPr>
          <w:i w:val="0"/>
          <w:iCs w:val="0"/>
        </w:rPr>
        <w:fldChar w:fldCharType="end"/>
      </w:r>
      <w:r>
        <w:rPr>
          <w:rFonts w:hint="eastAsia" w:ascii="宋体" w:hAnsi="宋体" w:eastAsia="宋体" w:cs="宋体"/>
          <w:bCs w:val="0"/>
          <w:i w:val="0"/>
          <w:iCs w:val="0"/>
          <w:caps/>
          <w:szCs w:val="24"/>
        </w:rPr>
        <w:fldChar w:fldCharType="end"/>
      </w:r>
    </w:p>
    <w:p w14:paraId="667AFF19">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_Toc29399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11.4. </w:t>
      </w:r>
      <w:r>
        <w:rPr>
          <w:rFonts w:hint="eastAsia" w:ascii="黑体" w:hAnsi="黑体" w:eastAsia="黑体"/>
          <w:bCs w:val="0"/>
          <w:i w:val="0"/>
          <w:iCs w:val="0"/>
        </w:rPr>
        <w:t>机构管理</w:t>
      </w:r>
      <w:r>
        <w:rPr>
          <w:i w:val="0"/>
          <w:iCs w:val="0"/>
        </w:rPr>
        <w:tab/>
      </w:r>
      <w:r>
        <w:rPr>
          <w:i w:val="0"/>
          <w:iCs w:val="0"/>
        </w:rPr>
        <w:fldChar w:fldCharType="begin"/>
      </w:r>
      <w:r>
        <w:rPr>
          <w:i w:val="0"/>
          <w:iCs w:val="0"/>
        </w:rPr>
        <w:instrText xml:space="preserve"> PAGEREF _Toc29399 \h </w:instrText>
      </w:r>
      <w:r>
        <w:rPr>
          <w:i w:val="0"/>
          <w:iCs w:val="0"/>
        </w:rPr>
        <w:fldChar w:fldCharType="separate"/>
      </w:r>
      <w:r>
        <w:rPr>
          <w:i w:val="0"/>
          <w:iCs w:val="0"/>
        </w:rPr>
        <w:t>212</w:t>
      </w:r>
      <w:r>
        <w:rPr>
          <w:i w:val="0"/>
          <w:iCs w:val="0"/>
        </w:rPr>
        <w:fldChar w:fldCharType="end"/>
      </w:r>
      <w:r>
        <w:rPr>
          <w:rFonts w:hint="eastAsia" w:ascii="宋体" w:hAnsi="宋体" w:eastAsia="宋体" w:cs="宋体"/>
          <w:bCs w:val="0"/>
          <w:i w:val="0"/>
          <w:iCs w:val="0"/>
          <w:caps/>
          <w:szCs w:val="24"/>
        </w:rPr>
        <w:fldChar w:fldCharType="end"/>
      </w:r>
    </w:p>
    <w:p w14:paraId="7A86B28F">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_Toc24061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11.4.1. </w:t>
      </w:r>
      <w:r>
        <w:rPr>
          <w:rFonts w:hint="eastAsia" w:ascii="黑体" w:hAnsi="黑体" w:eastAsia="黑体"/>
          <w:bCs w:val="0"/>
          <w:i w:val="0"/>
          <w:iCs w:val="0"/>
          <w:szCs w:val="40"/>
        </w:rPr>
        <w:t>机构信息管理</w:t>
      </w:r>
      <w:r>
        <w:rPr>
          <w:i w:val="0"/>
          <w:iCs w:val="0"/>
        </w:rPr>
        <w:tab/>
      </w:r>
      <w:r>
        <w:rPr>
          <w:i w:val="0"/>
          <w:iCs w:val="0"/>
        </w:rPr>
        <w:fldChar w:fldCharType="begin"/>
      </w:r>
      <w:r>
        <w:rPr>
          <w:i w:val="0"/>
          <w:iCs w:val="0"/>
        </w:rPr>
        <w:instrText xml:space="preserve"> PAGEREF _Toc24061 \h </w:instrText>
      </w:r>
      <w:r>
        <w:rPr>
          <w:i w:val="0"/>
          <w:iCs w:val="0"/>
        </w:rPr>
        <w:fldChar w:fldCharType="separate"/>
      </w:r>
      <w:r>
        <w:rPr>
          <w:i w:val="0"/>
          <w:iCs w:val="0"/>
        </w:rPr>
        <w:t>212</w:t>
      </w:r>
      <w:r>
        <w:rPr>
          <w:i w:val="0"/>
          <w:iCs w:val="0"/>
        </w:rPr>
        <w:fldChar w:fldCharType="end"/>
      </w:r>
      <w:r>
        <w:rPr>
          <w:rFonts w:hint="eastAsia" w:ascii="宋体" w:hAnsi="宋体" w:eastAsia="宋体" w:cs="宋体"/>
          <w:bCs w:val="0"/>
          <w:i w:val="0"/>
          <w:iCs w:val="0"/>
          <w:caps/>
          <w:szCs w:val="24"/>
        </w:rPr>
        <w:fldChar w:fldCharType="end"/>
      </w:r>
    </w:p>
    <w:p w14:paraId="23EDE75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_Toc20221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11.4.2. </w:t>
      </w:r>
      <w:r>
        <w:rPr>
          <w:rFonts w:hint="eastAsia" w:ascii="黑体" w:hAnsi="黑体" w:eastAsia="黑体"/>
          <w:bCs w:val="0"/>
          <w:i w:val="0"/>
          <w:iCs w:val="0"/>
          <w:szCs w:val="40"/>
        </w:rPr>
        <w:t>机构信息浏览</w:t>
      </w:r>
      <w:r>
        <w:rPr>
          <w:i w:val="0"/>
          <w:iCs w:val="0"/>
        </w:rPr>
        <w:tab/>
      </w:r>
      <w:r>
        <w:rPr>
          <w:i w:val="0"/>
          <w:iCs w:val="0"/>
        </w:rPr>
        <w:fldChar w:fldCharType="begin"/>
      </w:r>
      <w:r>
        <w:rPr>
          <w:i w:val="0"/>
          <w:iCs w:val="0"/>
        </w:rPr>
        <w:instrText xml:space="preserve"> PAGEREF _Toc20221 \h </w:instrText>
      </w:r>
      <w:r>
        <w:rPr>
          <w:i w:val="0"/>
          <w:iCs w:val="0"/>
        </w:rPr>
        <w:fldChar w:fldCharType="separate"/>
      </w:r>
      <w:r>
        <w:rPr>
          <w:i w:val="0"/>
          <w:iCs w:val="0"/>
        </w:rPr>
        <w:t>215</w:t>
      </w:r>
      <w:r>
        <w:rPr>
          <w:i w:val="0"/>
          <w:iCs w:val="0"/>
        </w:rPr>
        <w:fldChar w:fldCharType="end"/>
      </w:r>
      <w:r>
        <w:rPr>
          <w:rFonts w:hint="eastAsia" w:ascii="宋体" w:hAnsi="宋体" w:eastAsia="宋体" w:cs="宋体"/>
          <w:bCs w:val="0"/>
          <w:i w:val="0"/>
          <w:iCs w:val="0"/>
          <w:caps/>
          <w:szCs w:val="24"/>
        </w:rPr>
        <w:fldChar w:fldCharType="end"/>
      </w:r>
    </w:p>
    <w:p w14:paraId="2A1F32EA">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_Toc22804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11.4.3. </w:t>
      </w:r>
      <w:r>
        <w:rPr>
          <w:rFonts w:hint="eastAsia" w:ascii="黑体" w:hAnsi="黑体" w:eastAsia="黑体"/>
          <w:bCs w:val="0"/>
          <w:i w:val="0"/>
          <w:iCs w:val="0"/>
          <w:szCs w:val="40"/>
        </w:rPr>
        <w:t>机构统计分析</w:t>
      </w:r>
      <w:r>
        <w:rPr>
          <w:i w:val="0"/>
          <w:iCs w:val="0"/>
        </w:rPr>
        <w:tab/>
      </w:r>
      <w:r>
        <w:rPr>
          <w:i w:val="0"/>
          <w:iCs w:val="0"/>
        </w:rPr>
        <w:fldChar w:fldCharType="begin"/>
      </w:r>
      <w:r>
        <w:rPr>
          <w:i w:val="0"/>
          <w:iCs w:val="0"/>
        </w:rPr>
        <w:instrText xml:space="preserve"> PAGEREF _Toc22804 \h </w:instrText>
      </w:r>
      <w:r>
        <w:rPr>
          <w:i w:val="0"/>
          <w:iCs w:val="0"/>
        </w:rPr>
        <w:fldChar w:fldCharType="separate"/>
      </w:r>
      <w:r>
        <w:rPr>
          <w:i w:val="0"/>
          <w:iCs w:val="0"/>
        </w:rPr>
        <w:t>216</w:t>
      </w:r>
      <w:r>
        <w:rPr>
          <w:i w:val="0"/>
          <w:iCs w:val="0"/>
        </w:rPr>
        <w:fldChar w:fldCharType="end"/>
      </w:r>
      <w:r>
        <w:rPr>
          <w:rFonts w:hint="eastAsia" w:ascii="宋体" w:hAnsi="宋体" w:eastAsia="宋体" w:cs="宋体"/>
          <w:bCs w:val="0"/>
          <w:i w:val="0"/>
          <w:iCs w:val="0"/>
          <w:caps/>
          <w:szCs w:val="24"/>
        </w:rPr>
        <w:fldChar w:fldCharType="end"/>
      </w:r>
    </w:p>
    <w:p w14:paraId="750600BB">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_Toc1589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11.5. </w:t>
      </w:r>
      <w:r>
        <w:rPr>
          <w:rFonts w:hint="eastAsia" w:ascii="黑体" w:hAnsi="黑体" w:eastAsia="黑体"/>
          <w:bCs w:val="0"/>
          <w:i w:val="0"/>
          <w:iCs w:val="0"/>
        </w:rPr>
        <w:t>水域管理</w:t>
      </w:r>
      <w:r>
        <w:rPr>
          <w:i w:val="0"/>
          <w:iCs w:val="0"/>
        </w:rPr>
        <w:tab/>
      </w:r>
      <w:r>
        <w:rPr>
          <w:i w:val="0"/>
          <w:iCs w:val="0"/>
        </w:rPr>
        <w:fldChar w:fldCharType="begin"/>
      </w:r>
      <w:r>
        <w:rPr>
          <w:i w:val="0"/>
          <w:iCs w:val="0"/>
        </w:rPr>
        <w:instrText xml:space="preserve"> PAGEREF _Toc1589 \h </w:instrText>
      </w:r>
      <w:r>
        <w:rPr>
          <w:i w:val="0"/>
          <w:iCs w:val="0"/>
        </w:rPr>
        <w:fldChar w:fldCharType="separate"/>
      </w:r>
      <w:r>
        <w:rPr>
          <w:i w:val="0"/>
          <w:iCs w:val="0"/>
        </w:rPr>
        <w:t>217</w:t>
      </w:r>
      <w:r>
        <w:rPr>
          <w:i w:val="0"/>
          <w:iCs w:val="0"/>
        </w:rPr>
        <w:fldChar w:fldCharType="end"/>
      </w:r>
      <w:r>
        <w:rPr>
          <w:rFonts w:hint="eastAsia" w:ascii="宋体" w:hAnsi="宋体" w:eastAsia="宋体" w:cs="宋体"/>
          <w:bCs w:val="0"/>
          <w:i w:val="0"/>
          <w:iCs w:val="0"/>
          <w:caps/>
          <w:szCs w:val="24"/>
        </w:rPr>
        <w:fldChar w:fldCharType="end"/>
      </w:r>
    </w:p>
    <w:p w14:paraId="62BFA760">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_Toc13459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11.5.1. </w:t>
      </w:r>
      <w:r>
        <w:rPr>
          <w:rFonts w:hint="eastAsia" w:ascii="黑体" w:hAnsi="黑体" w:eastAsia="黑体"/>
          <w:bCs w:val="0"/>
          <w:i w:val="0"/>
          <w:iCs w:val="0"/>
          <w:szCs w:val="40"/>
        </w:rPr>
        <w:t>水域管理</w:t>
      </w:r>
      <w:r>
        <w:rPr>
          <w:i w:val="0"/>
          <w:iCs w:val="0"/>
        </w:rPr>
        <w:tab/>
      </w:r>
      <w:r>
        <w:rPr>
          <w:i w:val="0"/>
          <w:iCs w:val="0"/>
        </w:rPr>
        <w:fldChar w:fldCharType="begin"/>
      </w:r>
      <w:r>
        <w:rPr>
          <w:i w:val="0"/>
          <w:iCs w:val="0"/>
        </w:rPr>
        <w:instrText xml:space="preserve"> PAGEREF _Toc13459 \h </w:instrText>
      </w:r>
      <w:r>
        <w:rPr>
          <w:i w:val="0"/>
          <w:iCs w:val="0"/>
        </w:rPr>
        <w:fldChar w:fldCharType="separate"/>
      </w:r>
      <w:r>
        <w:rPr>
          <w:i w:val="0"/>
          <w:iCs w:val="0"/>
        </w:rPr>
        <w:t>217</w:t>
      </w:r>
      <w:r>
        <w:rPr>
          <w:i w:val="0"/>
          <w:iCs w:val="0"/>
        </w:rPr>
        <w:fldChar w:fldCharType="end"/>
      </w:r>
      <w:r>
        <w:rPr>
          <w:rFonts w:hint="eastAsia" w:ascii="宋体" w:hAnsi="宋体" w:eastAsia="宋体" w:cs="宋体"/>
          <w:bCs w:val="0"/>
          <w:i w:val="0"/>
          <w:iCs w:val="0"/>
          <w:caps/>
          <w:szCs w:val="24"/>
        </w:rPr>
        <w:fldChar w:fldCharType="end"/>
      </w:r>
    </w:p>
    <w:p w14:paraId="56F1D0F3">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_Toc106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11.5.2. </w:t>
      </w:r>
      <w:r>
        <w:rPr>
          <w:rFonts w:hint="eastAsia" w:ascii="黑体" w:hAnsi="黑体" w:eastAsia="黑体"/>
          <w:bCs w:val="0"/>
          <w:i w:val="0"/>
          <w:iCs w:val="0"/>
          <w:szCs w:val="40"/>
        </w:rPr>
        <w:t>水域信息浏览</w:t>
      </w:r>
      <w:r>
        <w:rPr>
          <w:i w:val="0"/>
          <w:iCs w:val="0"/>
        </w:rPr>
        <w:tab/>
      </w:r>
      <w:r>
        <w:rPr>
          <w:i w:val="0"/>
          <w:iCs w:val="0"/>
        </w:rPr>
        <w:fldChar w:fldCharType="begin"/>
      </w:r>
      <w:r>
        <w:rPr>
          <w:i w:val="0"/>
          <w:iCs w:val="0"/>
        </w:rPr>
        <w:instrText xml:space="preserve"> PAGEREF _Toc106 \h </w:instrText>
      </w:r>
      <w:r>
        <w:rPr>
          <w:i w:val="0"/>
          <w:iCs w:val="0"/>
        </w:rPr>
        <w:fldChar w:fldCharType="separate"/>
      </w:r>
      <w:r>
        <w:rPr>
          <w:i w:val="0"/>
          <w:iCs w:val="0"/>
        </w:rPr>
        <w:t>221</w:t>
      </w:r>
      <w:r>
        <w:rPr>
          <w:i w:val="0"/>
          <w:iCs w:val="0"/>
        </w:rPr>
        <w:fldChar w:fldCharType="end"/>
      </w:r>
      <w:r>
        <w:rPr>
          <w:rFonts w:hint="eastAsia" w:ascii="宋体" w:hAnsi="宋体" w:eastAsia="宋体" w:cs="宋体"/>
          <w:bCs w:val="0"/>
          <w:i w:val="0"/>
          <w:iCs w:val="0"/>
          <w:caps/>
          <w:szCs w:val="24"/>
        </w:rPr>
        <w:fldChar w:fldCharType="end"/>
      </w:r>
    </w:p>
    <w:p w14:paraId="2DE4C15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_Toc28551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11.5.3. </w:t>
      </w:r>
      <w:r>
        <w:rPr>
          <w:rFonts w:hint="eastAsia" w:ascii="黑体" w:hAnsi="黑体" w:eastAsia="黑体"/>
          <w:bCs w:val="0"/>
          <w:i w:val="0"/>
          <w:iCs w:val="0"/>
          <w:szCs w:val="40"/>
        </w:rPr>
        <w:t>水域统计分析</w:t>
      </w:r>
      <w:r>
        <w:rPr>
          <w:i w:val="0"/>
          <w:iCs w:val="0"/>
        </w:rPr>
        <w:tab/>
      </w:r>
      <w:r>
        <w:rPr>
          <w:i w:val="0"/>
          <w:iCs w:val="0"/>
        </w:rPr>
        <w:fldChar w:fldCharType="begin"/>
      </w:r>
      <w:r>
        <w:rPr>
          <w:i w:val="0"/>
          <w:iCs w:val="0"/>
        </w:rPr>
        <w:instrText xml:space="preserve"> PAGEREF _Toc28551 \h </w:instrText>
      </w:r>
      <w:r>
        <w:rPr>
          <w:i w:val="0"/>
          <w:iCs w:val="0"/>
        </w:rPr>
        <w:fldChar w:fldCharType="separate"/>
      </w:r>
      <w:r>
        <w:rPr>
          <w:i w:val="0"/>
          <w:iCs w:val="0"/>
        </w:rPr>
        <w:t>222</w:t>
      </w:r>
      <w:r>
        <w:rPr>
          <w:i w:val="0"/>
          <w:iCs w:val="0"/>
        </w:rPr>
        <w:fldChar w:fldCharType="end"/>
      </w:r>
      <w:r>
        <w:rPr>
          <w:rFonts w:hint="eastAsia" w:ascii="宋体" w:hAnsi="宋体" w:eastAsia="宋体" w:cs="宋体"/>
          <w:bCs w:val="0"/>
          <w:i w:val="0"/>
          <w:iCs w:val="0"/>
          <w:caps/>
          <w:szCs w:val="24"/>
        </w:rPr>
        <w:fldChar w:fldCharType="end"/>
      </w:r>
    </w:p>
    <w:p w14:paraId="590E3704">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_Toc25591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11.6. </w:t>
      </w:r>
      <w:r>
        <w:rPr>
          <w:rFonts w:hint="eastAsia" w:ascii="黑体" w:hAnsi="黑体" w:eastAsia="黑体"/>
          <w:bCs w:val="0"/>
          <w:i w:val="0"/>
          <w:iCs w:val="0"/>
        </w:rPr>
        <w:t>执法能力管理</w:t>
      </w:r>
      <w:r>
        <w:rPr>
          <w:i w:val="0"/>
          <w:iCs w:val="0"/>
        </w:rPr>
        <w:tab/>
      </w:r>
      <w:r>
        <w:rPr>
          <w:i w:val="0"/>
          <w:iCs w:val="0"/>
        </w:rPr>
        <w:fldChar w:fldCharType="begin"/>
      </w:r>
      <w:r>
        <w:rPr>
          <w:i w:val="0"/>
          <w:iCs w:val="0"/>
        </w:rPr>
        <w:instrText xml:space="preserve"> PAGEREF _Toc25591 \h </w:instrText>
      </w:r>
      <w:r>
        <w:rPr>
          <w:i w:val="0"/>
          <w:iCs w:val="0"/>
        </w:rPr>
        <w:fldChar w:fldCharType="separate"/>
      </w:r>
      <w:r>
        <w:rPr>
          <w:i w:val="0"/>
          <w:iCs w:val="0"/>
        </w:rPr>
        <w:t>223</w:t>
      </w:r>
      <w:r>
        <w:rPr>
          <w:i w:val="0"/>
          <w:iCs w:val="0"/>
        </w:rPr>
        <w:fldChar w:fldCharType="end"/>
      </w:r>
      <w:r>
        <w:rPr>
          <w:rFonts w:hint="eastAsia" w:ascii="宋体" w:hAnsi="宋体" w:eastAsia="宋体" w:cs="宋体"/>
          <w:bCs w:val="0"/>
          <w:i w:val="0"/>
          <w:iCs w:val="0"/>
          <w:caps/>
          <w:szCs w:val="24"/>
        </w:rPr>
        <w:fldChar w:fldCharType="end"/>
      </w:r>
    </w:p>
    <w:p w14:paraId="168257CB">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_Toc21568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11.6.1. </w:t>
      </w:r>
      <w:r>
        <w:rPr>
          <w:rFonts w:hint="eastAsia" w:ascii="黑体" w:hAnsi="黑体" w:eastAsia="黑体"/>
          <w:bCs w:val="0"/>
          <w:i w:val="0"/>
          <w:iCs w:val="0"/>
          <w:szCs w:val="40"/>
        </w:rPr>
        <w:t>渔政人员管理</w:t>
      </w:r>
      <w:r>
        <w:rPr>
          <w:i w:val="0"/>
          <w:iCs w:val="0"/>
        </w:rPr>
        <w:tab/>
      </w:r>
      <w:r>
        <w:rPr>
          <w:i w:val="0"/>
          <w:iCs w:val="0"/>
        </w:rPr>
        <w:fldChar w:fldCharType="begin"/>
      </w:r>
      <w:r>
        <w:rPr>
          <w:i w:val="0"/>
          <w:iCs w:val="0"/>
        </w:rPr>
        <w:instrText xml:space="preserve"> PAGEREF _Toc21568 \h </w:instrText>
      </w:r>
      <w:r>
        <w:rPr>
          <w:i w:val="0"/>
          <w:iCs w:val="0"/>
        </w:rPr>
        <w:fldChar w:fldCharType="separate"/>
      </w:r>
      <w:r>
        <w:rPr>
          <w:i w:val="0"/>
          <w:iCs w:val="0"/>
        </w:rPr>
        <w:t>223</w:t>
      </w:r>
      <w:r>
        <w:rPr>
          <w:i w:val="0"/>
          <w:iCs w:val="0"/>
        </w:rPr>
        <w:fldChar w:fldCharType="end"/>
      </w:r>
      <w:r>
        <w:rPr>
          <w:rFonts w:hint="eastAsia" w:ascii="宋体" w:hAnsi="宋体" w:eastAsia="宋体" w:cs="宋体"/>
          <w:bCs w:val="0"/>
          <w:i w:val="0"/>
          <w:iCs w:val="0"/>
          <w:caps/>
          <w:szCs w:val="24"/>
        </w:rPr>
        <w:fldChar w:fldCharType="end"/>
      </w:r>
    </w:p>
    <w:p w14:paraId="2641C9B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_Toc8652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11.6.2. </w:t>
      </w:r>
      <w:r>
        <w:rPr>
          <w:rFonts w:hint="eastAsia" w:ascii="黑体" w:hAnsi="黑体" w:eastAsia="黑体"/>
          <w:bCs w:val="0"/>
          <w:i w:val="0"/>
          <w:iCs w:val="0"/>
          <w:szCs w:val="40"/>
        </w:rPr>
        <w:t>巡护人员管理</w:t>
      </w:r>
      <w:r>
        <w:rPr>
          <w:i w:val="0"/>
          <w:iCs w:val="0"/>
        </w:rPr>
        <w:tab/>
      </w:r>
      <w:r>
        <w:rPr>
          <w:i w:val="0"/>
          <w:iCs w:val="0"/>
        </w:rPr>
        <w:fldChar w:fldCharType="begin"/>
      </w:r>
      <w:r>
        <w:rPr>
          <w:i w:val="0"/>
          <w:iCs w:val="0"/>
        </w:rPr>
        <w:instrText xml:space="preserve"> PAGEREF _Toc8652 \h </w:instrText>
      </w:r>
      <w:r>
        <w:rPr>
          <w:i w:val="0"/>
          <w:iCs w:val="0"/>
        </w:rPr>
        <w:fldChar w:fldCharType="separate"/>
      </w:r>
      <w:r>
        <w:rPr>
          <w:i w:val="0"/>
          <w:iCs w:val="0"/>
        </w:rPr>
        <w:t>228</w:t>
      </w:r>
      <w:r>
        <w:rPr>
          <w:i w:val="0"/>
          <w:iCs w:val="0"/>
        </w:rPr>
        <w:fldChar w:fldCharType="end"/>
      </w:r>
      <w:r>
        <w:rPr>
          <w:rFonts w:hint="eastAsia" w:ascii="宋体" w:hAnsi="宋体" w:eastAsia="宋体" w:cs="宋体"/>
          <w:bCs w:val="0"/>
          <w:i w:val="0"/>
          <w:iCs w:val="0"/>
          <w:caps/>
          <w:szCs w:val="24"/>
        </w:rPr>
        <w:fldChar w:fldCharType="end"/>
      </w:r>
    </w:p>
    <w:p w14:paraId="5D21FF70">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_Toc2145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11.6.3. </w:t>
      </w:r>
      <w:r>
        <w:rPr>
          <w:rFonts w:hint="eastAsia" w:ascii="黑体" w:hAnsi="黑体" w:eastAsia="黑体"/>
          <w:bCs w:val="0"/>
          <w:i w:val="0"/>
          <w:iCs w:val="0"/>
          <w:szCs w:val="40"/>
        </w:rPr>
        <w:t>执法车管理</w:t>
      </w:r>
      <w:r>
        <w:rPr>
          <w:i w:val="0"/>
          <w:iCs w:val="0"/>
        </w:rPr>
        <w:tab/>
      </w:r>
      <w:r>
        <w:rPr>
          <w:i w:val="0"/>
          <w:iCs w:val="0"/>
        </w:rPr>
        <w:fldChar w:fldCharType="begin"/>
      </w:r>
      <w:r>
        <w:rPr>
          <w:i w:val="0"/>
          <w:iCs w:val="0"/>
        </w:rPr>
        <w:instrText xml:space="preserve"> PAGEREF _Toc2145 \h </w:instrText>
      </w:r>
      <w:r>
        <w:rPr>
          <w:i w:val="0"/>
          <w:iCs w:val="0"/>
        </w:rPr>
        <w:fldChar w:fldCharType="separate"/>
      </w:r>
      <w:r>
        <w:rPr>
          <w:i w:val="0"/>
          <w:iCs w:val="0"/>
        </w:rPr>
        <w:t>233</w:t>
      </w:r>
      <w:r>
        <w:rPr>
          <w:i w:val="0"/>
          <w:iCs w:val="0"/>
        </w:rPr>
        <w:fldChar w:fldCharType="end"/>
      </w:r>
      <w:r>
        <w:rPr>
          <w:rFonts w:hint="eastAsia" w:ascii="宋体" w:hAnsi="宋体" w:eastAsia="宋体" w:cs="宋体"/>
          <w:bCs w:val="0"/>
          <w:i w:val="0"/>
          <w:iCs w:val="0"/>
          <w:caps/>
          <w:szCs w:val="24"/>
        </w:rPr>
        <w:fldChar w:fldCharType="end"/>
      </w:r>
    </w:p>
    <w:p w14:paraId="692CBCD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_Toc10152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11.6.4. </w:t>
      </w:r>
      <w:r>
        <w:rPr>
          <w:rFonts w:hint="eastAsia" w:ascii="黑体" w:hAnsi="黑体" w:eastAsia="黑体"/>
          <w:bCs w:val="0"/>
          <w:i w:val="0"/>
          <w:iCs w:val="0"/>
          <w:szCs w:val="40"/>
        </w:rPr>
        <w:t>执法船管理</w:t>
      </w:r>
      <w:r>
        <w:rPr>
          <w:i w:val="0"/>
          <w:iCs w:val="0"/>
        </w:rPr>
        <w:tab/>
      </w:r>
      <w:r>
        <w:rPr>
          <w:i w:val="0"/>
          <w:iCs w:val="0"/>
        </w:rPr>
        <w:fldChar w:fldCharType="begin"/>
      </w:r>
      <w:r>
        <w:rPr>
          <w:i w:val="0"/>
          <w:iCs w:val="0"/>
        </w:rPr>
        <w:instrText xml:space="preserve"> PAGEREF _Toc10152 \h </w:instrText>
      </w:r>
      <w:r>
        <w:rPr>
          <w:i w:val="0"/>
          <w:iCs w:val="0"/>
        </w:rPr>
        <w:fldChar w:fldCharType="separate"/>
      </w:r>
      <w:r>
        <w:rPr>
          <w:i w:val="0"/>
          <w:iCs w:val="0"/>
        </w:rPr>
        <w:t>238</w:t>
      </w:r>
      <w:r>
        <w:rPr>
          <w:i w:val="0"/>
          <w:iCs w:val="0"/>
        </w:rPr>
        <w:fldChar w:fldCharType="end"/>
      </w:r>
      <w:r>
        <w:rPr>
          <w:rFonts w:hint="eastAsia" w:ascii="宋体" w:hAnsi="宋体" w:eastAsia="宋体" w:cs="宋体"/>
          <w:bCs w:val="0"/>
          <w:i w:val="0"/>
          <w:iCs w:val="0"/>
          <w:caps/>
          <w:szCs w:val="24"/>
        </w:rPr>
        <w:fldChar w:fldCharType="end"/>
      </w:r>
    </w:p>
    <w:p w14:paraId="551B35CF">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_Toc20143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11.6.5. </w:t>
      </w:r>
      <w:r>
        <w:rPr>
          <w:rFonts w:hint="eastAsia" w:ascii="黑体" w:hAnsi="黑体" w:eastAsia="黑体"/>
          <w:bCs w:val="0"/>
          <w:i w:val="0"/>
          <w:iCs w:val="0"/>
          <w:szCs w:val="40"/>
        </w:rPr>
        <w:t>执法艇管理</w:t>
      </w:r>
      <w:r>
        <w:rPr>
          <w:i w:val="0"/>
          <w:iCs w:val="0"/>
        </w:rPr>
        <w:tab/>
      </w:r>
      <w:r>
        <w:rPr>
          <w:i w:val="0"/>
          <w:iCs w:val="0"/>
        </w:rPr>
        <w:fldChar w:fldCharType="begin"/>
      </w:r>
      <w:r>
        <w:rPr>
          <w:i w:val="0"/>
          <w:iCs w:val="0"/>
        </w:rPr>
        <w:instrText xml:space="preserve"> PAGEREF _Toc20143 \h </w:instrText>
      </w:r>
      <w:r>
        <w:rPr>
          <w:i w:val="0"/>
          <w:iCs w:val="0"/>
        </w:rPr>
        <w:fldChar w:fldCharType="separate"/>
      </w:r>
      <w:r>
        <w:rPr>
          <w:i w:val="0"/>
          <w:iCs w:val="0"/>
        </w:rPr>
        <w:t>243</w:t>
      </w:r>
      <w:r>
        <w:rPr>
          <w:i w:val="0"/>
          <w:iCs w:val="0"/>
        </w:rPr>
        <w:fldChar w:fldCharType="end"/>
      </w:r>
      <w:r>
        <w:rPr>
          <w:rFonts w:hint="eastAsia" w:ascii="宋体" w:hAnsi="宋体" w:eastAsia="宋体" w:cs="宋体"/>
          <w:bCs w:val="0"/>
          <w:i w:val="0"/>
          <w:iCs w:val="0"/>
          <w:caps/>
          <w:szCs w:val="24"/>
        </w:rPr>
        <w:fldChar w:fldCharType="end"/>
      </w:r>
    </w:p>
    <w:p w14:paraId="266B983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_Toc4407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11.6.6. </w:t>
      </w:r>
      <w:r>
        <w:rPr>
          <w:rFonts w:hint="eastAsia" w:ascii="黑体" w:hAnsi="黑体" w:eastAsia="黑体"/>
          <w:bCs w:val="0"/>
          <w:i w:val="0"/>
          <w:iCs w:val="0"/>
          <w:szCs w:val="40"/>
        </w:rPr>
        <w:t>码头（趸船）管理</w:t>
      </w:r>
      <w:r>
        <w:rPr>
          <w:i w:val="0"/>
          <w:iCs w:val="0"/>
        </w:rPr>
        <w:tab/>
      </w:r>
      <w:r>
        <w:rPr>
          <w:i w:val="0"/>
          <w:iCs w:val="0"/>
        </w:rPr>
        <w:fldChar w:fldCharType="begin"/>
      </w:r>
      <w:r>
        <w:rPr>
          <w:i w:val="0"/>
          <w:iCs w:val="0"/>
        </w:rPr>
        <w:instrText xml:space="preserve"> PAGEREF _Toc4407 \h </w:instrText>
      </w:r>
      <w:r>
        <w:rPr>
          <w:i w:val="0"/>
          <w:iCs w:val="0"/>
        </w:rPr>
        <w:fldChar w:fldCharType="separate"/>
      </w:r>
      <w:r>
        <w:rPr>
          <w:i w:val="0"/>
          <w:iCs w:val="0"/>
        </w:rPr>
        <w:t>248</w:t>
      </w:r>
      <w:r>
        <w:rPr>
          <w:i w:val="0"/>
          <w:iCs w:val="0"/>
        </w:rPr>
        <w:fldChar w:fldCharType="end"/>
      </w:r>
      <w:r>
        <w:rPr>
          <w:rFonts w:hint="eastAsia" w:ascii="宋体" w:hAnsi="宋体" w:eastAsia="宋体" w:cs="宋体"/>
          <w:bCs w:val="0"/>
          <w:i w:val="0"/>
          <w:iCs w:val="0"/>
          <w:caps/>
          <w:szCs w:val="24"/>
        </w:rPr>
        <w:fldChar w:fldCharType="end"/>
      </w:r>
    </w:p>
    <w:p w14:paraId="7ABF2998">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_Toc4152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11.6.7. </w:t>
      </w:r>
      <w:r>
        <w:rPr>
          <w:rFonts w:hint="eastAsia" w:ascii="黑体" w:hAnsi="黑体" w:eastAsia="黑体"/>
          <w:bCs w:val="0"/>
          <w:i w:val="0"/>
          <w:iCs w:val="0"/>
          <w:szCs w:val="40"/>
        </w:rPr>
        <w:t>无人机管理</w:t>
      </w:r>
      <w:r>
        <w:rPr>
          <w:i w:val="0"/>
          <w:iCs w:val="0"/>
        </w:rPr>
        <w:tab/>
      </w:r>
      <w:r>
        <w:rPr>
          <w:i w:val="0"/>
          <w:iCs w:val="0"/>
        </w:rPr>
        <w:fldChar w:fldCharType="begin"/>
      </w:r>
      <w:r>
        <w:rPr>
          <w:i w:val="0"/>
          <w:iCs w:val="0"/>
        </w:rPr>
        <w:instrText xml:space="preserve"> PAGEREF _Toc4152 \h </w:instrText>
      </w:r>
      <w:r>
        <w:rPr>
          <w:i w:val="0"/>
          <w:iCs w:val="0"/>
        </w:rPr>
        <w:fldChar w:fldCharType="separate"/>
      </w:r>
      <w:r>
        <w:rPr>
          <w:i w:val="0"/>
          <w:iCs w:val="0"/>
        </w:rPr>
        <w:t>253</w:t>
      </w:r>
      <w:r>
        <w:rPr>
          <w:i w:val="0"/>
          <w:iCs w:val="0"/>
        </w:rPr>
        <w:fldChar w:fldCharType="end"/>
      </w:r>
      <w:r>
        <w:rPr>
          <w:rFonts w:hint="eastAsia" w:ascii="宋体" w:hAnsi="宋体" w:eastAsia="宋体" w:cs="宋体"/>
          <w:bCs w:val="0"/>
          <w:i w:val="0"/>
          <w:iCs w:val="0"/>
          <w:caps/>
          <w:szCs w:val="24"/>
        </w:rPr>
        <w:fldChar w:fldCharType="end"/>
      </w:r>
    </w:p>
    <w:p w14:paraId="21817F36">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_Toc14104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11.6.8. </w:t>
      </w:r>
      <w:r>
        <w:rPr>
          <w:rFonts w:hint="eastAsia" w:ascii="黑体" w:hAnsi="黑体" w:eastAsia="黑体"/>
          <w:bCs w:val="0"/>
          <w:i w:val="0"/>
          <w:iCs w:val="0"/>
          <w:szCs w:val="40"/>
        </w:rPr>
        <w:t>监控设备管理</w:t>
      </w:r>
      <w:r>
        <w:rPr>
          <w:i w:val="0"/>
          <w:iCs w:val="0"/>
        </w:rPr>
        <w:tab/>
      </w:r>
      <w:r>
        <w:rPr>
          <w:i w:val="0"/>
          <w:iCs w:val="0"/>
        </w:rPr>
        <w:fldChar w:fldCharType="begin"/>
      </w:r>
      <w:r>
        <w:rPr>
          <w:i w:val="0"/>
          <w:iCs w:val="0"/>
        </w:rPr>
        <w:instrText xml:space="preserve"> PAGEREF _Toc14104 \h </w:instrText>
      </w:r>
      <w:r>
        <w:rPr>
          <w:i w:val="0"/>
          <w:iCs w:val="0"/>
        </w:rPr>
        <w:fldChar w:fldCharType="separate"/>
      </w:r>
      <w:r>
        <w:rPr>
          <w:i w:val="0"/>
          <w:iCs w:val="0"/>
        </w:rPr>
        <w:t>258</w:t>
      </w:r>
      <w:r>
        <w:rPr>
          <w:i w:val="0"/>
          <w:iCs w:val="0"/>
        </w:rPr>
        <w:fldChar w:fldCharType="end"/>
      </w:r>
      <w:r>
        <w:rPr>
          <w:rFonts w:hint="eastAsia" w:ascii="宋体" w:hAnsi="宋体" w:eastAsia="宋体" w:cs="宋体"/>
          <w:bCs w:val="0"/>
          <w:i w:val="0"/>
          <w:iCs w:val="0"/>
          <w:caps/>
          <w:szCs w:val="24"/>
        </w:rPr>
        <w:fldChar w:fldCharType="end"/>
      </w:r>
    </w:p>
    <w:p w14:paraId="3B190109">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_Toc12225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11.7. </w:t>
      </w:r>
      <w:r>
        <w:rPr>
          <w:rFonts w:hint="eastAsia" w:ascii="黑体" w:hAnsi="黑体" w:eastAsia="黑体"/>
          <w:bCs w:val="0"/>
          <w:i w:val="0"/>
          <w:iCs w:val="0"/>
          <w:lang w:val="en-US" w:eastAsia="zh-CN"/>
        </w:rPr>
        <w:t>报表</w:t>
      </w:r>
      <w:r>
        <w:rPr>
          <w:rFonts w:hint="eastAsia" w:ascii="黑体" w:hAnsi="黑体" w:eastAsia="黑体"/>
          <w:bCs w:val="0"/>
          <w:i w:val="0"/>
          <w:iCs w:val="0"/>
        </w:rPr>
        <w:t>管理</w:t>
      </w:r>
      <w:r>
        <w:rPr>
          <w:i w:val="0"/>
          <w:iCs w:val="0"/>
        </w:rPr>
        <w:tab/>
      </w:r>
      <w:r>
        <w:rPr>
          <w:i w:val="0"/>
          <w:iCs w:val="0"/>
        </w:rPr>
        <w:fldChar w:fldCharType="begin"/>
      </w:r>
      <w:r>
        <w:rPr>
          <w:i w:val="0"/>
          <w:iCs w:val="0"/>
        </w:rPr>
        <w:instrText xml:space="preserve"> PAGEREF _Toc12225 \h </w:instrText>
      </w:r>
      <w:r>
        <w:rPr>
          <w:i w:val="0"/>
          <w:iCs w:val="0"/>
        </w:rPr>
        <w:fldChar w:fldCharType="separate"/>
      </w:r>
      <w:r>
        <w:rPr>
          <w:i w:val="0"/>
          <w:iCs w:val="0"/>
        </w:rPr>
        <w:t>263</w:t>
      </w:r>
      <w:r>
        <w:rPr>
          <w:i w:val="0"/>
          <w:iCs w:val="0"/>
        </w:rPr>
        <w:fldChar w:fldCharType="end"/>
      </w:r>
      <w:r>
        <w:rPr>
          <w:rFonts w:hint="eastAsia" w:ascii="宋体" w:hAnsi="宋体" w:eastAsia="宋体" w:cs="宋体"/>
          <w:bCs w:val="0"/>
          <w:i w:val="0"/>
          <w:iCs w:val="0"/>
          <w:caps/>
          <w:szCs w:val="24"/>
        </w:rPr>
        <w:fldChar w:fldCharType="end"/>
      </w:r>
    </w:p>
    <w:p w14:paraId="5C5A8B3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_Toc13076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lang w:val="en-US" w:eastAsia="zh-CN"/>
        </w:rPr>
        <w:t xml:space="preserve">11.7.1. </w:t>
      </w:r>
      <w:r>
        <w:rPr>
          <w:rFonts w:hint="eastAsia" w:ascii="黑体" w:hAnsi="黑体" w:eastAsia="黑体"/>
          <w:bCs w:val="0"/>
          <w:i w:val="0"/>
          <w:iCs w:val="0"/>
          <w:szCs w:val="40"/>
          <w:lang w:val="en-US" w:eastAsia="zh-CN"/>
        </w:rPr>
        <w:t>执法案件管理</w:t>
      </w:r>
      <w:r>
        <w:rPr>
          <w:i w:val="0"/>
          <w:iCs w:val="0"/>
        </w:rPr>
        <w:tab/>
      </w:r>
      <w:r>
        <w:rPr>
          <w:i w:val="0"/>
          <w:iCs w:val="0"/>
        </w:rPr>
        <w:fldChar w:fldCharType="begin"/>
      </w:r>
      <w:r>
        <w:rPr>
          <w:i w:val="0"/>
          <w:iCs w:val="0"/>
        </w:rPr>
        <w:instrText xml:space="preserve"> PAGEREF _Toc13076 \h </w:instrText>
      </w:r>
      <w:r>
        <w:rPr>
          <w:i w:val="0"/>
          <w:iCs w:val="0"/>
        </w:rPr>
        <w:fldChar w:fldCharType="separate"/>
      </w:r>
      <w:r>
        <w:rPr>
          <w:i w:val="0"/>
          <w:iCs w:val="0"/>
        </w:rPr>
        <w:t>263</w:t>
      </w:r>
      <w:r>
        <w:rPr>
          <w:i w:val="0"/>
          <w:iCs w:val="0"/>
        </w:rPr>
        <w:fldChar w:fldCharType="end"/>
      </w:r>
      <w:r>
        <w:rPr>
          <w:rFonts w:hint="eastAsia" w:ascii="宋体" w:hAnsi="宋体" w:eastAsia="宋体" w:cs="宋体"/>
          <w:bCs w:val="0"/>
          <w:i w:val="0"/>
          <w:iCs w:val="0"/>
          <w:caps/>
          <w:szCs w:val="24"/>
        </w:rPr>
        <w:fldChar w:fldCharType="end"/>
      </w:r>
    </w:p>
    <w:p w14:paraId="3752F01C">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_Toc420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lang w:val="en-US" w:eastAsia="zh-CN"/>
        </w:rPr>
        <w:t xml:space="preserve">11.7.2. </w:t>
      </w:r>
      <w:r>
        <w:rPr>
          <w:rFonts w:hint="eastAsia" w:ascii="黑体" w:hAnsi="黑体" w:eastAsia="黑体"/>
          <w:bCs w:val="0"/>
          <w:i w:val="0"/>
          <w:iCs w:val="0"/>
          <w:szCs w:val="40"/>
          <w:lang w:val="en-US" w:eastAsia="zh-CN"/>
        </w:rPr>
        <w:t>执法行动管理</w:t>
      </w:r>
      <w:r>
        <w:rPr>
          <w:i w:val="0"/>
          <w:iCs w:val="0"/>
        </w:rPr>
        <w:tab/>
      </w:r>
      <w:r>
        <w:rPr>
          <w:i w:val="0"/>
          <w:iCs w:val="0"/>
        </w:rPr>
        <w:fldChar w:fldCharType="begin"/>
      </w:r>
      <w:r>
        <w:rPr>
          <w:i w:val="0"/>
          <w:iCs w:val="0"/>
        </w:rPr>
        <w:instrText xml:space="preserve"> PAGEREF _Toc420 \h </w:instrText>
      </w:r>
      <w:r>
        <w:rPr>
          <w:i w:val="0"/>
          <w:iCs w:val="0"/>
        </w:rPr>
        <w:fldChar w:fldCharType="separate"/>
      </w:r>
      <w:r>
        <w:rPr>
          <w:i w:val="0"/>
          <w:iCs w:val="0"/>
        </w:rPr>
        <w:t>267</w:t>
      </w:r>
      <w:r>
        <w:rPr>
          <w:i w:val="0"/>
          <w:iCs w:val="0"/>
        </w:rPr>
        <w:fldChar w:fldCharType="end"/>
      </w:r>
      <w:r>
        <w:rPr>
          <w:rFonts w:hint="eastAsia" w:ascii="宋体" w:hAnsi="宋体" w:eastAsia="宋体" w:cs="宋体"/>
          <w:bCs w:val="0"/>
          <w:i w:val="0"/>
          <w:iCs w:val="0"/>
          <w:caps/>
          <w:szCs w:val="24"/>
        </w:rPr>
        <w:fldChar w:fldCharType="end"/>
      </w:r>
    </w:p>
    <w:p w14:paraId="73DD28A0">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_Toc27405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lang w:val="en-US" w:eastAsia="zh-CN"/>
        </w:rPr>
        <w:t xml:space="preserve">11.7.3. </w:t>
      </w:r>
      <w:r>
        <w:rPr>
          <w:rFonts w:hint="eastAsia" w:ascii="黑体" w:hAnsi="黑体" w:eastAsia="黑体"/>
          <w:bCs w:val="0"/>
          <w:i w:val="0"/>
          <w:iCs w:val="0"/>
          <w:szCs w:val="40"/>
          <w:lang w:val="en-US" w:eastAsia="zh-CN"/>
        </w:rPr>
        <w:t>执法能力管理</w:t>
      </w:r>
      <w:r>
        <w:rPr>
          <w:i w:val="0"/>
          <w:iCs w:val="0"/>
        </w:rPr>
        <w:tab/>
      </w:r>
      <w:r>
        <w:rPr>
          <w:i w:val="0"/>
          <w:iCs w:val="0"/>
        </w:rPr>
        <w:fldChar w:fldCharType="begin"/>
      </w:r>
      <w:r>
        <w:rPr>
          <w:i w:val="0"/>
          <w:iCs w:val="0"/>
        </w:rPr>
        <w:instrText xml:space="preserve"> PAGEREF _Toc27405 \h </w:instrText>
      </w:r>
      <w:r>
        <w:rPr>
          <w:i w:val="0"/>
          <w:iCs w:val="0"/>
        </w:rPr>
        <w:fldChar w:fldCharType="separate"/>
      </w:r>
      <w:r>
        <w:rPr>
          <w:i w:val="0"/>
          <w:iCs w:val="0"/>
        </w:rPr>
        <w:t>272</w:t>
      </w:r>
      <w:r>
        <w:rPr>
          <w:i w:val="0"/>
          <w:iCs w:val="0"/>
        </w:rPr>
        <w:fldChar w:fldCharType="end"/>
      </w:r>
      <w:r>
        <w:rPr>
          <w:rFonts w:hint="eastAsia" w:ascii="宋体" w:hAnsi="宋体" w:eastAsia="宋体" w:cs="宋体"/>
          <w:bCs w:val="0"/>
          <w:i w:val="0"/>
          <w:iCs w:val="0"/>
          <w:caps/>
          <w:szCs w:val="24"/>
        </w:rPr>
        <w:fldChar w:fldCharType="end"/>
      </w:r>
    </w:p>
    <w:p w14:paraId="48CBF749">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_Toc21368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第十二章 指挥调度分系统操作说明</w:t>
      </w:r>
      <w:r>
        <w:rPr>
          <w:i w:val="0"/>
          <w:iCs w:val="0"/>
        </w:rPr>
        <w:tab/>
      </w:r>
      <w:r>
        <w:rPr>
          <w:i w:val="0"/>
          <w:iCs w:val="0"/>
        </w:rPr>
        <w:fldChar w:fldCharType="begin"/>
      </w:r>
      <w:r>
        <w:rPr>
          <w:i w:val="0"/>
          <w:iCs w:val="0"/>
        </w:rPr>
        <w:instrText xml:space="preserve"> PAGEREF _Toc21368 \h </w:instrText>
      </w:r>
      <w:r>
        <w:rPr>
          <w:i w:val="0"/>
          <w:iCs w:val="0"/>
        </w:rPr>
        <w:fldChar w:fldCharType="separate"/>
      </w:r>
      <w:r>
        <w:rPr>
          <w:i w:val="0"/>
          <w:iCs w:val="0"/>
        </w:rPr>
        <w:t>278</w:t>
      </w:r>
      <w:r>
        <w:rPr>
          <w:i w:val="0"/>
          <w:iCs w:val="0"/>
        </w:rPr>
        <w:fldChar w:fldCharType="end"/>
      </w:r>
      <w:r>
        <w:rPr>
          <w:rFonts w:hint="eastAsia" w:ascii="宋体" w:hAnsi="宋体" w:eastAsia="宋体" w:cs="宋体"/>
          <w:bCs w:val="0"/>
          <w:i w:val="0"/>
          <w:iCs w:val="0"/>
          <w:caps/>
          <w:szCs w:val="24"/>
        </w:rPr>
        <w:fldChar w:fldCharType="end"/>
      </w:r>
    </w:p>
    <w:p w14:paraId="7E4B9AEF">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_Toc114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12.1. </w:t>
      </w:r>
      <w:r>
        <w:rPr>
          <w:rFonts w:hint="eastAsia" w:ascii="黑体" w:hAnsi="黑体" w:eastAsia="黑体"/>
          <w:bCs w:val="0"/>
          <w:i w:val="0"/>
          <w:iCs w:val="0"/>
        </w:rPr>
        <w:t>监控设备管理</w:t>
      </w:r>
      <w:r>
        <w:rPr>
          <w:i w:val="0"/>
          <w:iCs w:val="0"/>
        </w:rPr>
        <w:tab/>
      </w:r>
      <w:r>
        <w:rPr>
          <w:i w:val="0"/>
          <w:iCs w:val="0"/>
        </w:rPr>
        <w:fldChar w:fldCharType="begin"/>
      </w:r>
      <w:r>
        <w:rPr>
          <w:i w:val="0"/>
          <w:iCs w:val="0"/>
        </w:rPr>
        <w:instrText xml:space="preserve"> PAGEREF _Toc114 \h </w:instrText>
      </w:r>
      <w:r>
        <w:rPr>
          <w:i w:val="0"/>
          <w:iCs w:val="0"/>
        </w:rPr>
        <w:fldChar w:fldCharType="separate"/>
      </w:r>
      <w:r>
        <w:rPr>
          <w:i w:val="0"/>
          <w:iCs w:val="0"/>
        </w:rPr>
        <w:t>278</w:t>
      </w:r>
      <w:r>
        <w:rPr>
          <w:i w:val="0"/>
          <w:iCs w:val="0"/>
        </w:rPr>
        <w:fldChar w:fldCharType="end"/>
      </w:r>
      <w:r>
        <w:rPr>
          <w:rFonts w:hint="eastAsia" w:ascii="宋体" w:hAnsi="宋体" w:eastAsia="宋体" w:cs="宋体"/>
          <w:bCs w:val="0"/>
          <w:i w:val="0"/>
          <w:iCs w:val="0"/>
          <w:caps/>
          <w:szCs w:val="24"/>
        </w:rPr>
        <w:fldChar w:fldCharType="end"/>
      </w:r>
    </w:p>
    <w:p w14:paraId="1075FD5A">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_Toc2629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12.1.1. </w:t>
      </w:r>
      <w:r>
        <w:rPr>
          <w:rFonts w:hint="eastAsia" w:ascii="黑体" w:hAnsi="黑体" w:eastAsia="黑体"/>
          <w:bCs w:val="0"/>
          <w:i w:val="0"/>
          <w:iCs w:val="0"/>
          <w:szCs w:val="40"/>
        </w:rPr>
        <w:t>监控设备管理</w:t>
      </w:r>
      <w:r>
        <w:rPr>
          <w:i w:val="0"/>
          <w:iCs w:val="0"/>
        </w:rPr>
        <w:tab/>
      </w:r>
      <w:r>
        <w:rPr>
          <w:i w:val="0"/>
          <w:iCs w:val="0"/>
        </w:rPr>
        <w:fldChar w:fldCharType="begin"/>
      </w:r>
      <w:r>
        <w:rPr>
          <w:i w:val="0"/>
          <w:iCs w:val="0"/>
        </w:rPr>
        <w:instrText xml:space="preserve"> PAGEREF _Toc2629 \h </w:instrText>
      </w:r>
      <w:r>
        <w:rPr>
          <w:i w:val="0"/>
          <w:iCs w:val="0"/>
        </w:rPr>
        <w:fldChar w:fldCharType="separate"/>
      </w:r>
      <w:r>
        <w:rPr>
          <w:i w:val="0"/>
          <w:iCs w:val="0"/>
        </w:rPr>
        <w:t>278</w:t>
      </w:r>
      <w:r>
        <w:rPr>
          <w:i w:val="0"/>
          <w:iCs w:val="0"/>
        </w:rPr>
        <w:fldChar w:fldCharType="end"/>
      </w:r>
      <w:r>
        <w:rPr>
          <w:rFonts w:hint="eastAsia" w:ascii="宋体" w:hAnsi="宋体" w:eastAsia="宋体" w:cs="宋体"/>
          <w:bCs w:val="0"/>
          <w:i w:val="0"/>
          <w:iCs w:val="0"/>
          <w:caps/>
          <w:szCs w:val="24"/>
        </w:rPr>
        <w:fldChar w:fldCharType="end"/>
      </w:r>
    </w:p>
    <w:p w14:paraId="7BF3A64A">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_Toc12342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12.1.2. </w:t>
      </w:r>
      <w:r>
        <w:rPr>
          <w:rFonts w:hint="eastAsia" w:ascii="黑体" w:hAnsi="黑体" w:eastAsia="黑体"/>
          <w:bCs w:val="0"/>
          <w:i w:val="0"/>
          <w:iCs w:val="0"/>
          <w:szCs w:val="40"/>
        </w:rPr>
        <w:t>设备权限管理</w:t>
      </w:r>
      <w:r>
        <w:rPr>
          <w:i w:val="0"/>
          <w:iCs w:val="0"/>
        </w:rPr>
        <w:tab/>
      </w:r>
      <w:r>
        <w:rPr>
          <w:i w:val="0"/>
          <w:iCs w:val="0"/>
        </w:rPr>
        <w:fldChar w:fldCharType="begin"/>
      </w:r>
      <w:r>
        <w:rPr>
          <w:i w:val="0"/>
          <w:iCs w:val="0"/>
        </w:rPr>
        <w:instrText xml:space="preserve"> PAGEREF _Toc12342 \h </w:instrText>
      </w:r>
      <w:r>
        <w:rPr>
          <w:i w:val="0"/>
          <w:iCs w:val="0"/>
        </w:rPr>
        <w:fldChar w:fldCharType="separate"/>
      </w:r>
      <w:r>
        <w:rPr>
          <w:i w:val="0"/>
          <w:iCs w:val="0"/>
        </w:rPr>
        <w:t>279</w:t>
      </w:r>
      <w:r>
        <w:rPr>
          <w:i w:val="0"/>
          <w:iCs w:val="0"/>
        </w:rPr>
        <w:fldChar w:fldCharType="end"/>
      </w:r>
      <w:r>
        <w:rPr>
          <w:rFonts w:hint="eastAsia" w:ascii="宋体" w:hAnsi="宋体" w:eastAsia="宋体" w:cs="宋体"/>
          <w:bCs w:val="0"/>
          <w:i w:val="0"/>
          <w:iCs w:val="0"/>
          <w:caps/>
          <w:szCs w:val="24"/>
        </w:rPr>
        <w:fldChar w:fldCharType="end"/>
      </w:r>
    </w:p>
    <w:p w14:paraId="6582523B">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_Toc21268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12.2. </w:t>
      </w:r>
      <w:r>
        <w:rPr>
          <w:rFonts w:hint="eastAsia" w:ascii="黑体" w:hAnsi="黑体" w:eastAsia="黑体"/>
          <w:bCs w:val="0"/>
          <w:i w:val="0"/>
          <w:iCs w:val="0"/>
        </w:rPr>
        <w:t>监控管理</w:t>
      </w:r>
      <w:r>
        <w:rPr>
          <w:i w:val="0"/>
          <w:iCs w:val="0"/>
        </w:rPr>
        <w:tab/>
      </w:r>
      <w:r>
        <w:rPr>
          <w:i w:val="0"/>
          <w:iCs w:val="0"/>
        </w:rPr>
        <w:fldChar w:fldCharType="begin"/>
      </w:r>
      <w:r>
        <w:rPr>
          <w:i w:val="0"/>
          <w:iCs w:val="0"/>
        </w:rPr>
        <w:instrText xml:space="preserve"> PAGEREF _Toc21268 \h </w:instrText>
      </w:r>
      <w:r>
        <w:rPr>
          <w:i w:val="0"/>
          <w:iCs w:val="0"/>
        </w:rPr>
        <w:fldChar w:fldCharType="separate"/>
      </w:r>
      <w:r>
        <w:rPr>
          <w:i w:val="0"/>
          <w:iCs w:val="0"/>
        </w:rPr>
        <w:t>281</w:t>
      </w:r>
      <w:r>
        <w:rPr>
          <w:i w:val="0"/>
          <w:iCs w:val="0"/>
        </w:rPr>
        <w:fldChar w:fldCharType="end"/>
      </w:r>
      <w:r>
        <w:rPr>
          <w:rFonts w:hint="eastAsia" w:ascii="宋体" w:hAnsi="宋体" w:eastAsia="宋体" w:cs="宋体"/>
          <w:bCs w:val="0"/>
          <w:i w:val="0"/>
          <w:iCs w:val="0"/>
          <w:caps/>
          <w:szCs w:val="24"/>
        </w:rPr>
        <w:fldChar w:fldCharType="end"/>
      </w:r>
    </w:p>
    <w:p w14:paraId="1F8837B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_Toc20381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12.2.1. </w:t>
      </w:r>
      <w:r>
        <w:rPr>
          <w:rFonts w:hint="eastAsia" w:ascii="黑体" w:hAnsi="黑体" w:eastAsia="黑体"/>
          <w:bCs w:val="0"/>
          <w:i w:val="0"/>
          <w:iCs w:val="0"/>
          <w:szCs w:val="40"/>
        </w:rPr>
        <w:t>监控设备预览</w:t>
      </w:r>
      <w:r>
        <w:rPr>
          <w:i w:val="0"/>
          <w:iCs w:val="0"/>
        </w:rPr>
        <w:tab/>
      </w:r>
      <w:r>
        <w:rPr>
          <w:i w:val="0"/>
          <w:iCs w:val="0"/>
        </w:rPr>
        <w:fldChar w:fldCharType="begin"/>
      </w:r>
      <w:r>
        <w:rPr>
          <w:i w:val="0"/>
          <w:iCs w:val="0"/>
        </w:rPr>
        <w:instrText xml:space="preserve"> PAGEREF _Toc20381 \h </w:instrText>
      </w:r>
      <w:r>
        <w:rPr>
          <w:i w:val="0"/>
          <w:iCs w:val="0"/>
        </w:rPr>
        <w:fldChar w:fldCharType="separate"/>
      </w:r>
      <w:r>
        <w:rPr>
          <w:i w:val="0"/>
          <w:iCs w:val="0"/>
        </w:rPr>
        <w:t>281</w:t>
      </w:r>
      <w:r>
        <w:rPr>
          <w:i w:val="0"/>
          <w:iCs w:val="0"/>
        </w:rPr>
        <w:fldChar w:fldCharType="end"/>
      </w:r>
      <w:r>
        <w:rPr>
          <w:rFonts w:hint="eastAsia" w:ascii="宋体" w:hAnsi="宋体" w:eastAsia="宋体" w:cs="宋体"/>
          <w:bCs w:val="0"/>
          <w:i w:val="0"/>
          <w:iCs w:val="0"/>
          <w:caps/>
          <w:szCs w:val="24"/>
        </w:rPr>
        <w:fldChar w:fldCharType="end"/>
      </w:r>
    </w:p>
    <w:p w14:paraId="044F1EF4">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_Toc264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12.2.2. </w:t>
      </w:r>
      <w:r>
        <w:rPr>
          <w:rFonts w:hint="eastAsia" w:ascii="黑体" w:hAnsi="黑体" w:eastAsia="黑体"/>
          <w:bCs w:val="0"/>
          <w:i w:val="0"/>
          <w:iCs w:val="0"/>
          <w:szCs w:val="40"/>
        </w:rPr>
        <w:t>监控设备布局</w:t>
      </w:r>
      <w:r>
        <w:rPr>
          <w:i w:val="0"/>
          <w:iCs w:val="0"/>
        </w:rPr>
        <w:tab/>
      </w:r>
      <w:r>
        <w:rPr>
          <w:i w:val="0"/>
          <w:iCs w:val="0"/>
        </w:rPr>
        <w:fldChar w:fldCharType="begin"/>
      </w:r>
      <w:r>
        <w:rPr>
          <w:i w:val="0"/>
          <w:iCs w:val="0"/>
        </w:rPr>
        <w:instrText xml:space="preserve"> PAGEREF _Toc264 \h </w:instrText>
      </w:r>
      <w:r>
        <w:rPr>
          <w:i w:val="0"/>
          <w:iCs w:val="0"/>
        </w:rPr>
        <w:fldChar w:fldCharType="separate"/>
      </w:r>
      <w:r>
        <w:rPr>
          <w:i w:val="0"/>
          <w:iCs w:val="0"/>
        </w:rPr>
        <w:t>282</w:t>
      </w:r>
      <w:r>
        <w:rPr>
          <w:i w:val="0"/>
          <w:iCs w:val="0"/>
        </w:rPr>
        <w:fldChar w:fldCharType="end"/>
      </w:r>
      <w:r>
        <w:rPr>
          <w:rFonts w:hint="eastAsia" w:ascii="宋体" w:hAnsi="宋体" w:eastAsia="宋体" w:cs="宋体"/>
          <w:bCs w:val="0"/>
          <w:i w:val="0"/>
          <w:iCs w:val="0"/>
          <w:caps/>
          <w:szCs w:val="24"/>
        </w:rPr>
        <w:fldChar w:fldCharType="end"/>
      </w:r>
    </w:p>
    <w:p w14:paraId="4241B49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_Toc13408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12.2.3. </w:t>
      </w:r>
      <w:r>
        <w:rPr>
          <w:rFonts w:hint="eastAsia" w:ascii="黑体" w:hAnsi="黑体" w:eastAsia="黑体"/>
          <w:bCs w:val="0"/>
          <w:i w:val="0"/>
          <w:iCs w:val="0"/>
          <w:szCs w:val="40"/>
        </w:rPr>
        <w:t>录像策略管理</w:t>
      </w:r>
      <w:r>
        <w:rPr>
          <w:i w:val="0"/>
          <w:iCs w:val="0"/>
        </w:rPr>
        <w:tab/>
      </w:r>
      <w:r>
        <w:rPr>
          <w:i w:val="0"/>
          <w:iCs w:val="0"/>
        </w:rPr>
        <w:fldChar w:fldCharType="begin"/>
      </w:r>
      <w:r>
        <w:rPr>
          <w:i w:val="0"/>
          <w:iCs w:val="0"/>
        </w:rPr>
        <w:instrText xml:space="preserve"> PAGEREF _Toc13408 \h </w:instrText>
      </w:r>
      <w:r>
        <w:rPr>
          <w:i w:val="0"/>
          <w:iCs w:val="0"/>
        </w:rPr>
        <w:fldChar w:fldCharType="separate"/>
      </w:r>
      <w:r>
        <w:rPr>
          <w:i w:val="0"/>
          <w:iCs w:val="0"/>
        </w:rPr>
        <w:t>282</w:t>
      </w:r>
      <w:r>
        <w:rPr>
          <w:i w:val="0"/>
          <w:iCs w:val="0"/>
        </w:rPr>
        <w:fldChar w:fldCharType="end"/>
      </w:r>
      <w:r>
        <w:rPr>
          <w:rFonts w:hint="eastAsia" w:ascii="宋体" w:hAnsi="宋体" w:eastAsia="宋体" w:cs="宋体"/>
          <w:bCs w:val="0"/>
          <w:i w:val="0"/>
          <w:iCs w:val="0"/>
          <w:caps/>
          <w:szCs w:val="24"/>
        </w:rPr>
        <w:fldChar w:fldCharType="end"/>
      </w:r>
    </w:p>
    <w:p w14:paraId="7BA48DBD">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_Toc19835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12.3. </w:t>
      </w:r>
      <w:r>
        <w:rPr>
          <w:rFonts w:hint="eastAsia" w:ascii="黑体" w:hAnsi="黑体" w:eastAsia="黑体"/>
          <w:bCs w:val="0"/>
          <w:i w:val="0"/>
          <w:iCs w:val="0"/>
        </w:rPr>
        <w:t>监控材料管理</w:t>
      </w:r>
      <w:r>
        <w:rPr>
          <w:i w:val="0"/>
          <w:iCs w:val="0"/>
        </w:rPr>
        <w:tab/>
      </w:r>
      <w:r>
        <w:rPr>
          <w:i w:val="0"/>
          <w:iCs w:val="0"/>
        </w:rPr>
        <w:fldChar w:fldCharType="begin"/>
      </w:r>
      <w:r>
        <w:rPr>
          <w:i w:val="0"/>
          <w:iCs w:val="0"/>
        </w:rPr>
        <w:instrText xml:space="preserve"> PAGEREF _Toc19835 \h </w:instrText>
      </w:r>
      <w:r>
        <w:rPr>
          <w:i w:val="0"/>
          <w:iCs w:val="0"/>
        </w:rPr>
        <w:fldChar w:fldCharType="separate"/>
      </w:r>
      <w:r>
        <w:rPr>
          <w:i w:val="0"/>
          <w:iCs w:val="0"/>
        </w:rPr>
        <w:t>283</w:t>
      </w:r>
      <w:r>
        <w:rPr>
          <w:i w:val="0"/>
          <w:iCs w:val="0"/>
        </w:rPr>
        <w:fldChar w:fldCharType="end"/>
      </w:r>
      <w:r>
        <w:rPr>
          <w:rFonts w:hint="eastAsia" w:ascii="宋体" w:hAnsi="宋体" w:eastAsia="宋体" w:cs="宋体"/>
          <w:bCs w:val="0"/>
          <w:i w:val="0"/>
          <w:iCs w:val="0"/>
          <w:caps/>
          <w:szCs w:val="24"/>
        </w:rPr>
        <w:fldChar w:fldCharType="end"/>
      </w:r>
    </w:p>
    <w:p w14:paraId="1B5CAE6B">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_Toc2802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12.3.1. </w:t>
      </w:r>
      <w:r>
        <w:rPr>
          <w:rFonts w:hint="eastAsia" w:ascii="黑体" w:hAnsi="黑体" w:eastAsia="黑体"/>
          <w:bCs w:val="0"/>
          <w:i w:val="0"/>
          <w:iCs w:val="0"/>
          <w:szCs w:val="40"/>
        </w:rPr>
        <w:t>监控资料调取</w:t>
      </w:r>
      <w:r>
        <w:rPr>
          <w:i w:val="0"/>
          <w:iCs w:val="0"/>
        </w:rPr>
        <w:tab/>
      </w:r>
      <w:r>
        <w:rPr>
          <w:i w:val="0"/>
          <w:iCs w:val="0"/>
        </w:rPr>
        <w:fldChar w:fldCharType="begin"/>
      </w:r>
      <w:r>
        <w:rPr>
          <w:i w:val="0"/>
          <w:iCs w:val="0"/>
        </w:rPr>
        <w:instrText xml:space="preserve"> PAGEREF _Toc2802 \h </w:instrText>
      </w:r>
      <w:r>
        <w:rPr>
          <w:i w:val="0"/>
          <w:iCs w:val="0"/>
        </w:rPr>
        <w:fldChar w:fldCharType="separate"/>
      </w:r>
      <w:r>
        <w:rPr>
          <w:i w:val="0"/>
          <w:iCs w:val="0"/>
        </w:rPr>
        <w:t>283</w:t>
      </w:r>
      <w:r>
        <w:rPr>
          <w:i w:val="0"/>
          <w:iCs w:val="0"/>
        </w:rPr>
        <w:fldChar w:fldCharType="end"/>
      </w:r>
      <w:r>
        <w:rPr>
          <w:rFonts w:hint="eastAsia" w:ascii="宋体" w:hAnsi="宋体" w:eastAsia="宋体" w:cs="宋体"/>
          <w:bCs w:val="0"/>
          <w:i w:val="0"/>
          <w:iCs w:val="0"/>
          <w:caps/>
          <w:szCs w:val="24"/>
        </w:rPr>
        <w:fldChar w:fldCharType="end"/>
      </w:r>
    </w:p>
    <w:p w14:paraId="1F967DAA">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_Toc4519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12.4. </w:t>
      </w:r>
      <w:r>
        <w:rPr>
          <w:rFonts w:hint="eastAsia" w:ascii="黑体" w:hAnsi="黑体" w:eastAsia="黑体"/>
          <w:bCs w:val="0"/>
          <w:i w:val="0"/>
          <w:iCs w:val="0"/>
        </w:rPr>
        <w:t>网格管理</w:t>
      </w:r>
      <w:r>
        <w:rPr>
          <w:i w:val="0"/>
          <w:iCs w:val="0"/>
        </w:rPr>
        <w:tab/>
      </w:r>
      <w:r>
        <w:rPr>
          <w:i w:val="0"/>
          <w:iCs w:val="0"/>
        </w:rPr>
        <w:fldChar w:fldCharType="begin"/>
      </w:r>
      <w:r>
        <w:rPr>
          <w:i w:val="0"/>
          <w:iCs w:val="0"/>
        </w:rPr>
        <w:instrText xml:space="preserve"> PAGEREF _Toc4519 \h </w:instrText>
      </w:r>
      <w:r>
        <w:rPr>
          <w:i w:val="0"/>
          <w:iCs w:val="0"/>
        </w:rPr>
        <w:fldChar w:fldCharType="separate"/>
      </w:r>
      <w:r>
        <w:rPr>
          <w:i w:val="0"/>
          <w:iCs w:val="0"/>
        </w:rPr>
        <w:t>283</w:t>
      </w:r>
      <w:r>
        <w:rPr>
          <w:i w:val="0"/>
          <w:iCs w:val="0"/>
        </w:rPr>
        <w:fldChar w:fldCharType="end"/>
      </w:r>
      <w:r>
        <w:rPr>
          <w:rFonts w:hint="eastAsia" w:ascii="宋体" w:hAnsi="宋体" w:eastAsia="宋体" w:cs="宋体"/>
          <w:bCs w:val="0"/>
          <w:i w:val="0"/>
          <w:iCs w:val="0"/>
          <w:caps/>
          <w:szCs w:val="24"/>
        </w:rPr>
        <w:fldChar w:fldCharType="end"/>
      </w:r>
    </w:p>
    <w:p w14:paraId="1370FB6A">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_Toc29676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12.4.1. </w:t>
      </w:r>
      <w:r>
        <w:rPr>
          <w:rFonts w:hint="eastAsia" w:ascii="黑体" w:hAnsi="黑体" w:eastAsia="黑体"/>
          <w:bCs w:val="0"/>
          <w:i w:val="0"/>
          <w:iCs w:val="0"/>
          <w:szCs w:val="40"/>
        </w:rPr>
        <w:t>巡检轨迹</w:t>
      </w:r>
      <w:r>
        <w:rPr>
          <w:i w:val="0"/>
          <w:iCs w:val="0"/>
        </w:rPr>
        <w:tab/>
      </w:r>
      <w:r>
        <w:rPr>
          <w:i w:val="0"/>
          <w:iCs w:val="0"/>
        </w:rPr>
        <w:fldChar w:fldCharType="begin"/>
      </w:r>
      <w:r>
        <w:rPr>
          <w:i w:val="0"/>
          <w:iCs w:val="0"/>
        </w:rPr>
        <w:instrText xml:space="preserve"> PAGEREF _Toc29676 \h </w:instrText>
      </w:r>
      <w:r>
        <w:rPr>
          <w:i w:val="0"/>
          <w:iCs w:val="0"/>
        </w:rPr>
        <w:fldChar w:fldCharType="separate"/>
      </w:r>
      <w:r>
        <w:rPr>
          <w:i w:val="0"/>
          <w:iCs w:val="0"/>
        </w:rPr>
        <w:t>284</w:t>
      </w:r>
      <w:r>
        <w:rPr>
          <w:i w:val="0"/>
          <w:iCs w:val="0"/>
        </w:rPr>
        <w:fldChar w:fldCharType="end"/>
      </w:r>
      <w:r>
        <w:rPr>
          <w:rFonts w:hint="eastAsia" w:ascii="宋体" w:hAnsi="宋体" w:eastAsia="宋体" w:cs="宋体"/>
          <w:bCs w:val="0"/>
          <w:i w:val="0"/>
          <w:iCs w:val="0"/>
          <w:caps/>
          <w:szCs w:val="24"/>
        </w:rPr>
        <w:fldChar w:fldCharType="end"/>
      </w:r>
    </w:p>
    <w:p w14:paraId="2BA8E56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_Toc3806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12.4.2. </w:t>
      </w:r>
      <w:r>
        <w:rPr>
          <w:rFonts w:hint="eastAsia" w:ascii="黑体" w:hAnsi="黑体" w:eastAsia="黑体"/>
          <w:bCs w:val="0"/>
          <w:i w:val="0"/>
          <w:iCs w:val="0"/>
          <w:szCs w:val="40"/>
        </w:rPr>
        <w:t>巡查日志</w:t>
      </w:r>
      <w:r>
        <w:rPr>
          <w:i w:val="0"/>
          <w:iCs w:val="0"/>
        </w:rPr>
        <w:tab/>
      </w:r>
      <w:r>
        <w:rPr>
          <w:i w:val="0"/>
          <w:iCs w:val="0"/>
        </w:rPr>
        <w:fldChar w:fldCharType="begin"/>
      </w:r>
      <w:r>
        <w:rPr>
          <w:i w:val="0"/>
          <w:iCs w:val="0"/>
        </w:rPr>
        <w:instrText xml:space="preserve"> PAGEREF _Toc3806 \h </w:instrText>
      </w:r>
      <w:r>
        <w:rPr>
          <w:i w:val="0"/>
          <w:iCs w:val="0"/>
        </w:rPr>
        <w:fldChar w:fldCharType="separate"/>
      </w:r>
      <w:r>
        <w:rPr>
          <w:i w:val="0"/>
          <w:iCs w:val="0"/>
        </w:rPr>
        <w:t>284</w:t>
      </w:r>
      <w:r>
        <w:rPr>
          <w:i w:val="0"/>
          <w:iCs w:val="0"/>
        </w:rPr>
        <w:fldChar w:fldCharType="end"/>
      </w:r>
      <w:r>
        <w:rPr>
          <w:rFonts w:hint="eastAsia" w:ascii="宋体" w:hAnsi="宋体" w:eastAsia="宋体" w:cs="宋体"/>
          <w:bCs w:val="0"/>
          <w:i w:val="0"/>
          <w:iCs w:val="0"/>
          <w:caps/>
          <w:szCs w:val="24"/>
        </w:rPr>
        <w:fldChar w:fldCharType="end"/>
      </w:r>
    </w:p>
    <w:p w14:paraId="6D3DA5D1">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_Toc18929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12.4.3. </w:t>
      </w:r>
      <w:r>
        <w:rPr>
          <w:rFonts w:hint="eastAsia" w:ascii="黑体" w:hAnsi="黑体" w:eastAsia="黑体"/>
          <w:bCs w:val="0"/>
          <w:i w:val="0"/>
          <w:iCs w:val="0"/>
          <w:szCs w:val="40"/>
        </w:rPr>
        <w:t>相关案件</w:t>
      </w:r>
      <w:r>
        <w:rPr>
          <w:i w:val="0"/>
          <w:iCs w:val="0"/>
        </w:rPr>
        <w:tab/>
      </w:r>
      <w:r>
        <w:rPr>
          <w:i w:val="0"/>
          <w:iCs w:val="0"/>
        </w:rPr>
        <w:fldChar w:fldCharType="begin"/>
      </w:r>
      <w:r>
        <w:rPr>
          <w:i w:val="0"/>
          <w:iCs w:val="0"/>
        </w:rPr>
        <w:instrText xml:space="preserve"> PAGEREF _Toc18929 \h </w:instrText>
      </w:r>
      <w:r>
        <w:rPr>
          <w:i w:val="0"/>
          <w:iCs w:val="0"/>
        </w:rPr>
        <w:fldChar w:fldCharType="separate"/>
      </w:r>
      <w:r>
        <w:rPr>
          <w:i w:val="0"/>
          <w:iCs w:val="0"/>
        </w:rPr>
        <w:t>284</w:t>
      </w:r>
      <w:r>
        <w:rPr>
          <w:i w:val="0"/>
          <w:iCs w:val="0"/>
        </w:rPr>
        <w:fldChar w:fldCharType="end"/>
      </w:r>
      <w:r>
        <w:rPr>
          <w:rFonts w:hint="eastAsia" w:ascii="宋体" w:hAnsi="宋体" w:eastAsia="宋体" w:cs="宋体"/>
          <w:bCs w:val="0"/>
          <w:i w:val="0"/>
          <w:iCs w:val="0"/>
          <w:caps/>
          <w:szCs w:val="24"/>
        </w:rPr>
        <w:fldChar w:fldCharType="end"/>
      </w:r>
    </w:p>
    <w:p w14:paraId="1AE71A74">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_Toc15233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12.4.4. </w:t>
      </w:r>
      <w:r>
        <w:rPr>
          <w:rFonts w:hint="eastAsia" w:ascii="黑体" w:hAnsi="黑体" w:eastAsia="黑体"/>
          <w:bCs w:val="0"/>
          <w:i w:val="0"/>
          <w:iCs w:val="0"/>
          <w:szCs w:val="40"/>
        </w:rPr>
        <w:t>统计分析</w:t>
      </w:r>
      <w:r>
        <w:rPr>
          <w:i w:val="0"/>
          <w:iCs w:val="0"/>
        </w:rPr>
        <w:tab/>
      </w:r>
      <w:r>
        <w:rPr>
          <w:i w:val="0"/>
          <w:iCs w:val="0"/>
        </w:rPr>
        <w:fldChar w:fldCharType="begin"/>
      </w:r>
      <w:r>
        <w:rPr>
          <w:i w:val="0"/>
          <w:iCs w:val="0"/>
        </w:rPr>
        <w:instrText xml:space="preserve"> PAGEREF _Toc15233 \h </w:instrText>
      </w:r>
      <w:r>
        <w:rPr>
          <w:i w:val="0"/>
          <w:iCs w:val="0"/>
        </w:rPr>
        <w:fldChar w:fldCharType="separate"/>
      </w:r>
      <w:r>
        <w:rPr>
          <w:i w:val="0"/>
          <w:iCs w:val="0"/>
        </w:rPr>
        <w:t>285</w:t>
      </w:r>
      <w:r>
        <w:rPr>
          <w:i w:val="0"/>
          <w:iCs w:val="0"/>
        </w:rPr>
        <w:fldChar w:fldCharType="end"/>
      </w:r>
      <w:r>
        <w:rPr>
          <w:rFonts w:hint="eastAsia" w:ascii="宋体" w:hAnsi="宋体" w:eastAsia="宋体" w:cs="宋体"/>
          <w:bCs w:val="0"/>
          <w:i w:val="0"/>
          <w:iCs w:val="0"/>
          <w:caps/>
          <w:szCs w:val="24"/>
        </w:rPr>
        <w:fldChar w:fldCharType="end"/>
      </w:r>
    </w:p>
    <w:p w14:paraId="2EB466FC">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_Toc23450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12.5. </w:t>
      </w:r>
      <w:r>
        <w:rPr>
          <w:rFonts w:hint="eastAsia" w:ascii="黑体" w:hAnsi="黑体" w:eastAsia="黑体"/>
          <w:bCs w:val="0"/>
          <w:i w:val="0"/>
          <w:iCs w:val="0"/>
        </w:rPr>
        <w:t>监控预警</w:t>
      </w:r>
      <w:r>
        <w:rPr>
          <w:i w:val="0"/>
          <w:iCs w:val="0"/>
        </w:rPr>
        <w:tab/>
      </w:r>
      <w:r>
        <w:rPr>
          <w:i w:val="0"/>
          <w:iCs w:val="0"/>
        </w:rPr>
        <w:fldChar w:fldCharType="begin"/>
      </w:r>
      <w:r>
        <w:rPr>
          <w:i w:val="0"/>
          <w:iCs w:val="0"/>
        </w:rPr>
        <w:instrText xml:space="preserve"> PAGEREF _Toc23450 \h </w:instrText>
      </w:r>
      <w:r>
        <w:rPr>
          <w:i w:val="0"/>
          <w:iCs w:val="0"/>
        </w:rPr>
        <w:fldChar w:fldCharType="separate"/>
      </w:r>
      <w:r>
        <w:rPr>
          <w:i w:val="0"/>
          <w:iCs w:val="0"/>
        </w:rPr>
        <w:t>285</w:t>
      </w:r>
      <w:r>
        <w:rPr>
          <w:i w:val="0"/>
          <w:iCs w:val="0"/>
        </w:rPr>
        <w:fldChar w:fldCharType="end"/>
      </w:r>
      <w:r>
        <w:rPr>
          <w:rFonts w:hint="eastAsia" w:ascii="宋体" w:hAnsi="宋体" w:eastAsia="宋体" w:cs="宋体"/>
          <w:bCs w:val="0"/>
          <w:i w:val="0"/>
          <w:iCs w:val="0"/>
          <w:caps/>
          <w:szCs w:val="24"/>
        </w:rPr>
        <w:fldChar w:fldCharType="end"/>
      </w:r>
    </w:p>
    <w:p w14:paraId="34FEB067">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12.5.1. </w:t>
      </w:r>
      <w:r>
        <w:rPr>
          <w:rFonts w:hint="eastAsia" w:ascii="黑体" w:hAnsi="黑体" w:eastAsia="黑体"/>
          <w:bCs w:val="0"/>
          <w:i w:val="0"/>
          <w:iCs w:val="0"/>
          <w:szCs w:val="40"/>
        </w:rPr>
        <w:t>违法行为预警</w:t>
      </w:r>
      <w:r>
        <w:rPr>
          <w:i w:val="0"/>
          <w:iCs w:val="0"/>
        </w:rPr>
        <w:tab/>
      </w:r>
      <w:r>
        <w:rPr>
          <w:i w:val="0"/>
          <w:iCs w:val="0"/>
        </w:rPr>
        <w:fldChar w:fldCharType="begin"/>
      </w:r>
      <w:r>
        <w:rPr>
          <w:i w:val="0"/>
          <w:iCs w:val="0"/>
        </w:rPr>
        <w:instrText xml:space="preserve"> PAGEREF _Toc148 \h </w:instrText>
      </w:r>
      <w:r>
        <w:rPr>
          <w:i w:val="0"/>
          <w:iCs w:val="0"/>
        </w:rPr>
        <w:fldChar w:fldCharType="separate"/>
      </w:r>
      <w:r>
        <w:rPr>
          <w:i w:val="0"/>
          <w:iCs w:val="0"/>
        </w:rPr>
        <w:t>285</w:t>
      </w:r>
      <w:r>
        <w:rPr>
          <w:i w:val="0"/>
          <w:iCs w:val="0"/>
        </w:rPr>
        <w:fldChar w:fldCharType="end"/>
      </w:r>
      <w:r>
        <w:rPr>
          <w:rFonts w:hint="eastAsia" w:ascii="宋体" w:hAnsi="宋体" w:eastAsia="宋体" w:cs="宋体"/>
          <w:bCs w:val="0"/>
          <w:i w:val="0"/>
          <w:iCs w:val="0"/>
          <w:caps/>
          <w:szCs w:val="24"/>
        </w:rPr>
        <w:fldChar w:fldCharType="end"/>
      </w:r>
    </w:p>
    <w:p w14:paraId="5C3A57C8">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_Toc12614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12.5.2. </w:t>
      </w:r>
      <w:r>
        <w:rPr>
          <w:rFonts w:hint="eastAsia" w:ascii="黑体" w:hAnsi="黑体" w:eastAsia="黑体"/>
          <w:bCs w:val="0"/>
          <w:i w:val="0"/>
          <w:iCs w:val="0"/>
          <w:szCs w:val="40"/>
        </w:rPr>
        <w:t>消息推送中心</w:t>
      </w:r>
      <w:r>
        <w:rPr>
          <w:i w:val="0"/>
          <w:iCs w:val="0"/>
        </w:rPr>
        <w:tab/>
      </w:r>
      <w:r>
        <w:rPr>
          <w:i w:val="0"/>
          <w:iCs w:val="0"/>
        </w:rPr>
        <w:fldChar w:fldCharType="begin"/>
      </w:r>
      <w:r>
        <w:rPr>
          <w:i w:val="0"/>
          <w:iCs w:val="0"/>
        </w:rPr>
        <w:instrText xml:space="preserve"> PAGEREF _Toc12614 \h </w:instrText>
      </w:r>
      <w:r>
        <w:rPr>
          <w:i w:val="0"/>
          <w:iCs w:val="0"/>
        </w:rPr>
        <w:fldChar w:fldCharType="separate"/>
      </w:r>
      <w:r>
        <w:rPr>
          <w:i w:val="0"/>
          <w:iCs w:val="0"/>
        </w:rPr>
        <w:t>286</w:t>
      </w:r>
      <w:r>
        <w:rPr>
          <w:i w:val="0"/>
          <w:iCs w:val="0"/>
        </w:rPr>
        <w:fldChar w:fldCharType="end"/>
      </w:r>
      <w:r>
        <w:rPr>
          <w:rFonts w:hint="eastAsia" w:ascii="宋体" w:hAnsi="宋体" w:eastAsia="宋体" w:cs="宋体"/>
          <w:bCs w:val="0"/>
          <w:i w:val="0"/>
          <w:iCs w:val="0"/>
          <w:caps/>
          <w:szCs w:val="24"/>
        </w:rPr>
        <w:fldChar w:fldCharType="end"/>
      </w:r>
    </w:p>
    <w:p w14:paraId="104CEFD0">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_Toc29182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12.6. </w:t>
      </w:r>
      <w:r>
        <w:rPr>
          <w:rFonts w:hint="eastAsia" w:ascii="黑体" w:hAnsi="黑体" w:eastAsia="黑体"/>
          <w:bCs w:val="0"/>
          <w:i w:val="0"/>
          <w:iCs w:val="0"/>
        </w:rPr>
        <w:t>指挥调度</w:t>
      </w:r>
      <w:r>
        <w:rPr>
          <w:i w:val="0"/>
          <w:iCs w:val="0"/>
        </w:rPr>
        <w:tab/>
      </w:r>
      <w:r>
        <w:rPr>
          <w:i w:val="0"/>
          <w:iCs w:val="0"/>
        </w:rPr>
        <w:fldChar w:fldCharType="begin"/>
      </w:r>
      <w:r>
        <w:rPr>
          <w:i w:val="0"/>
          <w:iCs w:val="0"/>
        </w:rPr>
        <w:instrText xml:space="preserve"> PAGEREF _Toc29182 \h </w:instrText>
      </w:r>
      <w:r>
        <w:rPr>
          <w:i w:val="0"/>
          <w:iCs w:val="0"/>
        </w:rPr>
        <w:fldChar w:fldCharType="separate"/>
      </w:r>
      <w:r>
        <w:rPr>
          <w:i w:val="0"/>
          <w:iCs w:val="0"/>
        </w:rPr>
        <w:t>286</w:t>
      </w:r>
      <w:r>
        <w:rPr>
          <w:i w:val="0"/>
          <w:iCs w:val="0"/>
        </w:rPr>
        <w:fldChar w:fldCharType="end"/>
      </w:r>
      <w:r>
        <w:rPr>
          <w:rFonts w:hint="eastAsia" w:ascii="宋体" w:hAnsi="宋体" w:eastAsia="宋体" w:cs="宋体"/>
          <w:bCs w:val="0"/>
          <w:i w:val="0"/>
          <w:iCs w:val="0"/>
          <w:caps/>
          <w:szCs w:val="24"/>
        </w:rPr>
        <w:fldChar w:fldCharType="end"/>
      </w:r>
    </w:p>
    <w:p w14:paraId="1B19F6F9">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_Toc25180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12.6.1. </w:t>
      </w:r>
      <w:r>
        <w:rPr>
          <w:rFonts w:hint="eastAsia" w:ascii="黑体" w:hAnsi="黑体" w:eastAsia="黑体"/>
          <w:bCs w:val="0"/>
          <w:i w:val="0"/>
          <w:iCs w:val="0"/>
          <w:szCs w:val="40"/>
        </w:rPr>
        <w:t>视频会商调度</w:t>
      </w:r>
      <w:r>
        <w:rPr>
          <w:i w:val="0"/>
          <w:iCs w:val="0"/>
        </w:rPr>
        <w:tab/>
      </w:r>
      <w:r>
        <w:rPr>
          <w:i w:val="0"/>
          <w:iCs w:val="0"/>
        </w:rPr>
        <w:fldChar w:fldCharType="begin"/>
      </w:r>
      <w:r>
        <w:rPr>
          <w:i w:val="0"/>
          <w:iCs w:val="0"/>
        </w:rPr>
        <w:instrText xml:space="preserve"> PAGEREF _Toc25180 \h </w:instrText>
      </w:r>
      <w:r>
        <w:rPr>
          <w:i w:val="0"/>
          <w:iCs w:val="0"/>
        </w:rPr>
        <w:fldChar w:fldCharType="separate"/>
      </w:r>
      <w:r>
        <w:rPr>
          <w:i w:val="0"/>
          <w:iCs w:val="0"/>
        </w:rPr>
        <w:t>286</w:t>
      </w:r>
      <w:r>
        <w:rPr>
          <w:i w:val="0"/>
          <w:iCs w:val="0"/>
        </w:rPr>
        <w:fldChar w:fldCharType="end"/>
      </w:r>
      <w:r>
        <w:rPr>
          <w:rFonts w:hint="eastAsia" w:ascii="宋体" w:hAnsi="宋体" w:eastAsia="宋体" w:cs="宋体"/>
          <w:bCs w:val="0"/>
          <w:i w:val="0"/>
          <w:iCs w:val="0"/>
          <w:caps/>
          <w:szCs w:val="24"/>
        </w:rPr>
        <w:fldChar w:fldCharType="end"/>
      </w:r>
    </w:p>
    <w:p w14:paraId="4BA9CB83">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_Toc14559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12.6.2. </w:t>
      </w:r>
      <w:r>
        <w:rPr>
          <w:rFonts w:hint="eastAsia" w:ascii="黑体" w:hAnsi="黑体" w:eastAsia="黑体"/>
          <w:bCs w:val="0"/>
          <w:i w:val="0"/>
          <w:iCs w:val="0"/>
          <w:szCs w:val="40"/>
        </w:rPr>
        <w:t>综合资源管理</w:t>
      </w:r>
      <w:r>
        <w:rPr>
          <w:i w:val="0"/>
          <w:iCs w:val="0"/>
        </w:rPr>
        <w:tab/>
      </w:r>
      <w:r>
        <w:rPr>
          <w:i w:val="0"/>
          <w:iCs w:val="0"/>
        </w:rPr>
        <w:fldChar w:fldCharType="begin"/>
      </w:r>
      <w:r>
        <w:rPr>
          <w:i w:val="0"/>
          <w:iCs w:val="0"/>
        </w:rPr>
        <w:instrText xml:space="preserve"> PAGEREF _Toc14559 \h </w:instrText>
      </w:r>
      <w:r>
        <w:rPr>
          <w:i w:val="0"/>
          <w:iCs w:val="0"/>
        </w:rPr>
        <w:fldChar w:fldCharType="separate"/>
      </w:r>
      <w:r>
        <w:rPr>
          <w:i w:val="0"/>
          <w:iCs w:val="0"/>
        </w:rPr>
        <w:t>293</w:t>
      </w:r>
      <w:r>
        <w:rPr>
          <w:i w:val="0"/>
          <w:iCs w:val="0"/>
        </w:rPr>
        <w:fldChar w:fldCharType="end"/>
      </w:r>
      <w:r>
        <w:rPr>
          <w:rFonts w:hint="eastAsia" w:ascii="宋体" w:hAnsi="宋体" w:eastAsia="宋体" w:cs="宋体"/>
          <w:bCs w:val="0"/>
          <w:i w:val="0"/>
          <w:iCs w:val="0"/>
          <w:caps/>
          <w:szCs w:val="24"/>
        </w:rPr>
        <w:fldChar w:fldCharType="end"/>
      </w:r>
    </w:p>
    <w:p w14:paraId="7DD0BA78">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_Toc16620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12.6.3. </w:t>
      </w:r>
      <w:r>
        <w:rPr>
          <w:rFonts w:hint="eastAsia" w:ascii="黑体" w:hAnsi="黑体" w:eastAsia="黑体"/>
          <w:bCs w:val="0"/>
          <w:i w:val="0"/>
          <w:iCs w:val="0"/>
          <w:szCs w:val="40"/>
        </w:rPr>
        <w:t>应急预案管理</w:t>
      </w:r>
      <w:r>
        <w:rPr>
          <w:i w:val="0"/>
          <w:iCs w:val="0"/>
        </w:rPr>
        <w:tab/>
      </w:r>
      <w:r>
        <w:rPr>
          <w:i w:val="0"/>
          <w:iCs w:val="0"/>
        </w:rPr>
        <w:fldChar w:fldCharType="begin"/>
      </w:r>
      <w:r>
        <w:rPr>
          <w:i w:val="0"/>
          <w:iCs w:val="0"/>
        </w:rPr>
        <w:instrText xml:space="preserve"> PAGEREF _Toc16620 \h </w:instrText>
      </w:r>
      <w:r>
        <w:rPr>
          <w:i w:val="0"/>
          <w:iCs w:val="0"/>
        </w:rPr>
        <w:fldChar w:fldCharType="separate"/>
      </w:r>
      <w:r>
        <w:rPr>
          <w:i w:val="0"/>
          <w:iCs w:val="0"/>
        </w:rPr>
        <w:t>293</w:t>
      </w:r>
      <w:r>
        <w:rPr>
          <w:i w:val="0"/>
          <w:iCs w:val="0"/>
        </w:rPr>
        <w:fldChar w:fldCharType="end"/>
      </w:r>
      <w:r>
        <w:rPr>
          <w:rFonts w:hint="eastAsia" w:ascii="宋体" w:hAnsi="宋体" w:eastAsia="宋体" w:cs="宋体"/>
          <w:bCs w:val="0"/>
          <w:i w:val="0"/>
          <w:iCs w:val="0"/>
          <w:caps/>
          <w:szCs w:val="24"/>
        </w:rPr>
        <w:fldChar w:fldCharType="end"/>
      </w:r>
    </w:p>
    <w:p w14:paraId="7DE834B6">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_Toc16051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12.6.4. </w:t>
      </w:r>
      <w:r>
        <w:rPr>
          <w:rFonts w:hint="eastAsia" w:ascii="黑体" w:hAnsi="黑体" w:eastAsia="黑体"/>
          <w:bCs w:val="0"/>
          <w:i w:val="0"/>
          <w:iCs w:val="0"/>
          <w:szCs w:val="40"/>
        </w:rPr>
        <w:t>告警预警</w:t>
      </w:r>
      <w:r>
        <w:rPr>
          <w:i w:val="0"/>
          <w:iCs w:val="0"/>
        </w:rPr>
        <w:tab/>
      </w:r>
      <w:r>
        <w:rPr>
          <w:i w:val="0"/>
          <w:iCs w:val="0"/>
        </w:rPr>
        <w:fldChar w:fldCharType="begin"/>
      </w:r>
      <w:r>
        <w:rPr>
          <w:i w:val="0"/>
          <w:iCs w:val="0"/>
        </w:rPr>
        <w:instrText xml:space="preserve"> PAGEREF _Toc16051 \h </w:instrText>
      </w:r>
      <w:r>
        <w:rPr>
          <w:i w:val="0"/>
          <w:iCs w:val="0"/>
        </w:rPr>
        <w:fldChar w:fldCharType="separate"/>
      </w:r>
      <w:r>
        <w:rPr>
          <w:i w:val="0"/>
          <w:iCs w:val="0"/>
        </w:rPr>
        <w:t>293</w:t>
      </w:r>
      <w:r>
        <w:rPr>
          <w:i w:val="0"/>
          <w:iCs w:val="0"/>
        </w:rPr>
        <w:fldChar w:fldCharType="end"/>
      </w:r>
      <w:r>
        <w:rPr>
          <w:rFonts w:hint="eastAsia" w:ascii="宋体" w:hAnsi="宋体" w:eastAsia="宋体" w:cs="宋体"/>
          <w:bCs w:val="0"/>
          <w:i w:val="0"/>
          <w:iCs w:val="0"/>
          <w:caps/>
          <w:szCs w:val="24"/>
        </w:rPr>
        <w:fldChar w:fldCharType="end"/>
      </w:r>
    </w:p>
    <w:p w14:paraId="7AD7FF49">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_Toc6537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12.7. </w:t>
      </w:r>
      <w:r>
        <w:rPr>
          <w:rFonts w:hint="eastAsia" w:ascii="黑体" w:hAnsi="黑体" w:eastAsia="黑体"/>
          <w:bCs w:val="0"/>
          <w:i w:val="0"/>
          <w:iCs w:val="0"/>
        </w:rPr>
        <w:t>案件处置</w:t>
      </w:r>
      <w:r>
        <w:rPr>
          <w:i w:val="0"/>
          <w:iCs w:val="0"/>
        </w:rPr>
        <w:tab/>
      </w:r>
      <w:r>
        <w:rPr>
          <w:i w:val="0"/>
          <w:iCs w:val="0"/>
        </w:rPr>
        <w:fldChar w:fldCharType="begin"/>
      </w:r>
      <w:r>
        <w:rPr>
          <w:i w:val="0"/>
          <w:iCs w:val="0"/>
        </w:rPr>
        <w:instrText xml:space="preserve"> PAGEREF _Toc6537 \h </w:instrText>
      </w:r>
      <w:r>
        <w:rPr>
          <w:i w:val="0"/>
          <w:iCs w:val="0"/>
        </w:rPr>
        <w:fldChar w:fldCharType="separate"/>
      </w:r>
      <w:r>
        <w:rPr>
          <w:i w:val="0"/>
          <w:iCs w:val="0"/>
        </w:rPr>
        <w:t>294</w:t>
      </w:r>
      <w:r>
        <w:rPr>
          <w:i w:val="0"/>
          <w:iCs w:val="0"/>
        </w:rPr>
        <w:fldChar w:fldCharType="end"/>
      </w:r>
      <w:r>
        <w:rPr>
          <w:rFonts w:hint="eastAsia" w:ascii="宋体" w:hAnsi="宋体" w:eastAsia="宋体" w:cs="宋体"/>
          <w:bCs w:val="0"/>
          <w:i w:val="0"/>
          <w:iCs w:val="0"/>
          <w:caps/>
          <w:szCs w:val="24"/>
        </w:rPr>
        <w:fldChar w:fldCharType="end"/>
      </w:r>
    </w:p>
    <w:p w14:paraId="0F644BD3">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_Toc2745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12.7.1. </w:t>
      </w:r>
      <w:r>
        <w:rPr>
          <w:rFonts w:hint="eastAsia" w:ascii="黑体" w:hAnsi="黑体" w:eastAsia="黑体"/>
          <w:bCs w:val="0"/>
          <w:i w:val="0"/>
          <w:iCs w:val="0"/>
          <w:szCs w:val="40"/>
        </w:rPr>
        <w:t>案件列表</w:t>
      </w:r>
      <w:r>
        <w:rPr>
          <w:i w:val="0"/>
          <w:iCs w:val="0"/>
        </w:rPr>
        <w:tab/>
      </w:r>
      <w:r>
        <w:rPr>
          <w:i w:val="0"/>
          <w:iCs w:val="0"/>
        </w:rPr>
        <w:fldChar w:fldCharType="begin"/>
      </w:r>
      <w:r>
        <w:rPr>
          <w:i w:val="0"/>
          <w:iCs w:val="0"/>
        </w:rPr>
        <w:instrText xml:space="preserve"> PAGEREF _Toc2745 \h </w:instrText>
      </w:r>
      <w:r>
        <w:rPr>
          <w:i w:val="0"/>
          <w:iCs w:val="0"/>
        </w:rPr>
        <w:fldChar w:fldCharType="separate"/>
      </w:r>
      <w:r>
        <w:rPr>
          <w:i w:val="0"/>
          <w:iCs w:val="0"/>
        </w:rPr>
        <w:t>294</w:t>
      </w:r>
      <w:r>
        <w:rPr>
          <w:i w:val="0"/>
          <w:iCs w:val="0"/>
        </w:rPr>
        <w:fldChar w:fldCharType="end"/>
      </w:r>
      <w:r>
        <w:rPr>
          <w:rFonts w:hint="eastAsia" w:ascii="宋体" w:hAnsi="宋体" w:eastAsia="宋体" w:cs="宋体"/>
          <w:bCs w:val="0"/>
          <w:i w:val="0"/>
          <w:iCs w:val="0"/>
          <w:caps/>
          <w:szCs w:val="24"/>
        </w:rPr>
        <w:fldChar w:fldCharType="end"/>
      </w:r>
    </w:p>
    <w:p w14:paraId="51A68802">
      <w:pPr>
        <w:pStyle w:val="23"/>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_Toc30593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szCs w:val="40"/>
        </w:rPr>
        <w:t xml:space="preserve">12.7.2. </w:t>
      </w:r>
      <w:r>
        <w:rPr>
          <w:rFonts w:hint="eastAsia" w:ascii="黑体" w:hAnsi="黑体" w:eastAsia="黑体"/>
          <w:bCs w:val="0"/>
          <w:i w:val="0"/>
          <w:iCs w:val="0"/>
          <w:szCs w:val="40"/>
        </w:rPr>
        <w:t>案件统计</w:t>
      </w:r>
      <w:r>
        <w:rPr>
          <w:i w:val="0"/>
          <w:iCs w:val="0"/>
        </w:rPr>
        <w:tab/>
      </w:r>
      <w:r>
        <w:rPr>
          <w:i w:val="0"/>
          <w:iCs w:val="0"/>
        </w:rPr>
        <w:fldChar w:fldCharType="begin"/>
      </w:r>
      <w:r>
        <w:rPr>
          <w:i w:val="0"/>
          <w:iCs w:val="0"/>
        </w:rPr>
        <w:instrText xml:space="preserve"> PAGEREF _Toc30593 \h </w:instrText>
      </w:r>
      <w:r>
        <w:rPr>
          <w:i w:val="0"/>
          <w:iCs w:val="0"/>
        </w:rPr>
        <w:fldChar w:fldCharType="separate"/>
      </w:r>
      <w:r>
        <w:rPr>
          <w:i w:val="0"/>
          <w:iCs w:val="0"/>
        </w:rPr>
        <w:t>294</w:t>
      </w:r>
      <w:r>
        <w:rPr>
          <w:i w:val="0"/>
          <w:iCs w:val="0"/>
        </w:rPr>
        <w:fldChar w:fldCharType="end"/>
      </w:r>
      <w:r>
        <w:rPr>
          <w:rFonts w:hint="eastAsia" w:ascii="宋体" w:hAnsi="宋体" w:eastAsia="宋体" w:cs="宋体"/>
          <w:bCs w:val="0"/>
          <w:i w:val="0"/>
          <w:iCs w:val="0"/>
          <w:caps/>
          <w:szCs w:val="24"/>
        </w:rPr>
        <w:fldChar w:fldCharType="end"/>
      </w:r>
    </w:p>
    <w:p w14:paraId="6267B6D7">
      <w:pPr>
        <w:pStyle w:val="30"/>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_Toc24528 </w:instrText>
      </w:r>
      <w:r>
        <w:rPr>
          <w:rFonts w:hint="eastAsia" w:ascii="宋体" w:hAnsi="宋体" w:eastAsia="宋体" w:cs="宋体"/>
          <w:bCs w:val="0"/>
          <w:i w:val="0"/>
          <w:iCs w:val="0"/>
          <w:caps/>
          <w:szCs w:val="24"/>
        </w:rPr>
        <w:fldChar w:fldCharType="separate"/>
      </w:r>
      <w:r>
        <w:rPr>
          <w:rFonts w:hint="default" w:ascii="黑体" w:hAnsi="黑体" w:eastAsia="黑体"/>
          <w:bCs w:val="0"/>
          <w:i w:val="0"/>
          <w:iCs w:val="0"/>
        </w:rPr>
        <w:t xml:space="preserve">12.8. </w:t>
      </w:r>
      <w:r>
        <w:rPr>
          <w:rFonts w:hint="eastAsia" w:ascii="黑体" w:hAnsi="黑体" w:eastAsia="黑体"/>
          <w:bCs w:val="0"/>
          <w:i w:val="0"/>
          <w:iCs w:val="0"/>
        </w:rPr>
        <w:t>指挥中心一张图</w:t>
      </w:r>
      <w:r>
        <w:rPr>
          <w:i w:val="0"/>
          <w:iCs w:val="0"/>
        </w:rPr>
        <w:tab/>
      </w:r>
      <w:r>
        <w:rPr>
          <w:i w:val="0"/>
          <w:iCs w:val="0"/>
        </w:rPr>
        <w:fldChar w:fldCharType="begin"/>
      </w:r>
      <w:r>
        <w:rPr>
          <w:i w:val="0"/>
          <w:iCs w:val="0"/>
        </w:rPr>
        <w:instrText xml:space="preserve"> PAGEREF _Toc24528 \h </w:instrText>
      </w:r>
      <w:r>
        <w:rPr>
          <w:i w:val="0"/>
          <w:iCs w:val="0"/>
        </w:rPr>
        <w:fldChar w:fldCharType="separate"/>
      </w:r>
      <w:r>
        <w:rPr>
          <w:i w:val="0"/>
          <w:iCs w:val="0"/>
        </w:rPr>
        <w:t>295</w:t>
      </w:r>
      <w:r>
        <w:rPr>
          <w:i w:val="0"/>
          <w:iCs w:val="0"/>
        </w:rPr>
        <w:fldChar w:fldCharType="end"/>
      </w:r>
      <w:r>
        <w:rPr>
          <w:rFonts w:hint="eastAsia" w:ascii="宋体" w:hAnsi="宋体" w:eastAsia="宋体" w:cs="宋体"/>
          <w:bCs w:val="0"/>
          <w:i w:val="0"/>
          <w:iCs w:val="0"/>
          <w:caps/>
          <w:szCs w:val="24"/>
        </w:rPr>
        <w:fldChar w:fldCharType="end"/>
      </w:r>
    </w:p>
    <w:p w14:paraId="06E6D290">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_Toc3037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第十三章 故障处理</w:t>
      </w:r>
      <w:r>
        <w:rPr>
          <w:i w:val="0"/>
          <w:iCs w:val="0"/>
        </w:rPr>
        <w:tab/>
      </w:r>
      <w:r>
        <w:rPr>
          <w:i w:val="0"/>
          <w:iCs w:val="0"/>
        </w:rPr>
        <w:fldChar w:fldCharType="begin"/>
      </w:r>
      <w:r>
        <w:rPr>
          <w:i w:val="0"/>
          <w:iCs w:val="0"/>
        </w:rPr>
        <w:instrText xml:space="preserve"> PAGEREF _Toc3037 \h </w:instrText>
      </w:r>
      <w:r>
        <w:rPr>
          <w:i w:val="0"/>
          <w:iCs w:val="0"/>
        </w:rPr>
        <w:fldChar w:fldCharType="separate"/>
      </w:r>
      <w:r>
        <w:rPr>
          <w:i w:val="0"/>
          <w:iCs w:val="0"/>
        </w:rPr>
        <w:t>297</w:t>
      </w:r>
      <w:r>
        <w:rPr>
          <w:i w:val="0"/>
          <w:iCs w:val="0"/>
        </w:rPr>
        <w:fldChar w:fldCharType="end"/>
      </w:r>
      <w:r>
        <w:rPr>
          <w:rFonts w:hint="eastAsia" w:ascii="宋体" w:hAnsi="宋体" w:eastAsia="宋体" w:cs="宋体"/>
          <w:bCs w:val="0"/>
          <w:i w:val="0"/>
          <w:iCs w:val="0"/>
          <w:caps/>
          <w:szCs w:val="24"/>
        </w:rPr>
        <w:fldChar w:fldCharType="end"/>
      </w:r>
    </w:p>
    <w:p w14:paraId="5BDA5FD4">
      <w:pPr>
        <w:pStyle w:val="29"/>
        <w:tabs>
          <w:tab w:val="right" w:leader="dot" w:pos="9070"/>
        </w:tabs>
        <w:rPr>
          <w:i w:val="0"/>
          <w:iCs w:val="0"/>
        </w:rPr>
      </w:pPr>
      <w:r>
        <w:rPr>
          <w:rFonts w:hint="eastAsia" w:ascii="宋体" w:hAnsi="宋体" w:eastAsia="宋体" w:cs="宋体"/>
          <w:bCs w:val="0"/>
          <w:i w:val="0"/>
          <w:iCs w:val="0"/>
          <w:caps/>
          <w:szCs w:val="24"/>
        </w:rPr>
        <w:fldChar w:fldCharType="begin"/>
      </w:r>
      <w:r>
        <w:rPr>
          <w:rFonts w:hint="eastAsia" w:ascii="宋体" w:hAnsi="宋体" w:eastAsia="宋体" w:cs="宋体"/>
          <w:bCs w:val="0"/>
          <w:i w:val="0"/>
          <w:iCs w:val="0"/>
          <w:caps/>
          <w:szCs w:val="24"/>
        </w:rPr>
        <w:instrText xml:space="preserve"> HYPERLINK \l _Toc17914 </w:instrText>
      </w:r>
      <w:r>
        <w:rPr>
          <w:rFonts w:hint="eastAsia" w:ascii="宋体" w:hAnsi="宋体" w:eastAsia="宋体" w:cs="宋体"/>
          <w:bCs w:val="0"/>
          <w:i w:val="0"/>
          <w:iCs w:val="0"/>
          <w:caps/>
          <w:szCs w:val="24"/>
        </w:rPr>
        <w:fldChar w:fldCharType="separate"/>
      </w:r>
      <w:r>
        <w:rPr>
          <w:rFonts w:hint="eastAsia" w:ascii="Arial" w:hAnsi="Arial" w:eastAsia="黑体"/>
          <w:bCs w:val="0"/>
          <w:i w:val="0"/>
          <w:iCs w:val="0"/>
          <w:kern w:val="2"/>
          <w:szCs w:val="36"/>
        </w:rPr>
        <w:t>第十四章 错误消息与通知性消息</w:t>
      </w:r>
      <w:r>
        <w:rPr>
          <w:i w:val="0"/>
          <w:iCs w:val="0"/>
        </w:rPr>
        <w:tab/>
      </w:r>
      <w:r>
        <w:rPr>
          <w:i w:val="0"/>
          <w:iCs w:val="0"/>
        </w:rPr>
        <w:fldChar w:fldCharType="begin"/>
      </w:r>
      <w:r>
        <w:rPr>
          <w:i w:val="0"/>
          <w:iCs w:val="0"/>
        </w:rPr>
        <w:instrText xml:space="preserve"> PAGEREF _Toc17914 \h </w:instrText>
      </w:r>
      <w:r>
        <w:rPr>
          <w:i w:val="0"/>
          <w:iCs w:val="0"/>
        </w:rPr>
        <w:fldChar w:fldCharType="separate"/>
      </w:r>
      <w:r>
        <w:rPr>
          <w:i w:val="0"/>
          <w:iCs w:val="0"/>
        </w:rPr>
        <w:t>298</w:t>
      </w:r>
      <w:r>
        <w:rPr>
          <w:i w:val="0"/>
          <w:iCs w:val="0"/>
        </w:rPr>
        <w:fldChar w:fldCharType="end"/>
      </w:r>
      <w:r>
        <w:rPr>
          <w:rFonts w:hint="eastAsia" w:ascii="宋体" w:hAnsi="宋体" w:eastAsia="宋体" w:cs="宋体"/>
          <w:bCs w:val="0"/>
          <w:i w:val="0"/>
          <w:iCs w:val="0"/>
          <w:caps/>
          <w:szCs w:val="24"/>
        </w:rPr>
        <w:fldChar w:fldCharType="end"/>
      </w:r>
    </w:p>
    <w:p w14:paraId="1B0260BF">
      <w:pPr>
        <w:pageBreakBefore w:val="0"/>
        <w:kinsoku/>
        <w:wordWrap/>
        <w:overflowPunct/>
        <w:topLinePunct w:val="0"/>
        <w:autoSpaceDE/>
        <w:autoSpaceDN/>
        <w:bidi w:val="0"/>
        <w:adjustRightInd/>
        <w:spacing w:line="360" w:lineRule="auto"/>
        <w:ind w:firstLine="420" w:firstLineChars="200"/>
        <w:textAlignment w:val="auto"/>
        <w:rPr>
          <w:rFonts w:hint="eastAsia" w:ascii="宋体" w:hAnsi="宋体" w:eastAsia="宋体" w:cs="宋体"/>
          <w:sz w:val="24"/>
          <w:szCs w:val="24"/>
        </w:rPr>
        <w:sectPr>
          <w:footerReference r:id="rId5" w:type="default"/>
          <w:pgSz w:w="11906" w:h="16838"/>
          <w:pgMar w:top="1440" w:right="1418" w:bottom="1440" w:left="1418" w:header="851" w:footer="992" w:gutter="0"/>
          <w:pgNumType w:fmt="upperRoman" w:start="1"/>
          <w:cols w:space="425" w:num="1"/>
          <w:docGrid w:type="lines" w:linePitch="312" w:charSpace="0"/>
        </w:sectPr>
      </w:pPr>
      <w:r>
        <w:rPr>
          <w:rFonts w:hint="eastAsia" w:ascii="宋体" w:hAnsi="宋体" w:eastAsia="宋体" w:cs="宋体"/>
          <w:bCs w:val="0"/>
          <w:i w:val="0"/>
          <w:iCs w:val="0"/>
          <w:caps/>
          <w:szCs w:val="24"/>
        </w:rPr>
        <w:fldChar w:fldCharType="end"/>
      </w:r>
    </w:p>
    <w:p w14:paraId="45463D5A">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1" w:name="_Toc21129"/>
      <w:bookmarkStart w:id="2" w:name="_Toc10604"/>
      <w:bookmarkStart w:id="3" w:name="_Toc5870"/>
      <w:bookmarkStart w:id="4" w:name="_Toc28590"/>
      <w:r>
        <w:rPr>
          <w:rFonts w:hint="eastAsia" w:ascii="Arial" w:hAnsi="Arial" w:eastAsia="黑体"/>
          <w:b w:val="0"/>
          <w:bCs w:val="0"/>
          <w:kern w:val="2"/>
          <w:sz w:val="36"/>
          <w:szCs w:val="36"/>
        </w:rPr>
        <w:t>文档介绍</w:t>
      </w:r>
      <w:bookmarkEnd w:id="1"/>
      <w:bookmarkEnd w:id="2"/>
      <w:bookmarkEnd w:id="3"/>
    </w:p>
    <w:p w14:paraId="32AC87DA">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5" w:name="_Toc19137"/>
      <w:bookmarkStart w:id="6" w:name="_Toc18003"/>
      <w:bookmarkStart w:id="7" w:name="_Toc432"/>
      <w:r>
        <w:rPr>
          <w:rFonts w:hint="eastAsia" w:ascii="黑体" w:hAnsi="黑体" w:eastAsia="黑体"/>
          <w:b w:val="0"/>
          <w:bCs w:val="0"/>
          <w:sz w:val="32"/>
        </w:rPr>
        <w:t>编写目的</w:t>
      </w:r>
      <w:bookmarkEnd w:id="5"/>
      <w:bookmarkEnd w:id="6"/>
      <w:bookmarkEnd w:id="7"/>
    </w:p>
    <w:p w14:paraId="1FE48E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编写此文档的目的是详细介绍长江水生生物保护管理与渔政执法远程监控指挥调度系统改扩建项目软件采购与定制开发项目平台（以下简称：平台）用户操作手册各个业务功能及操作方法，解决用户使用中遇到的常见问题。其主要内容包括：运行环境，安装与初始化，系统概述，操作说明等。</w:t>
      </w:r>
    </w:p>
    <w:p w14:paraId="1E2BBE4E">
      <w:pPr>
        <w:pageBreakBefore w:val="0"/>
        <w:kinsoku/>
        <w:wordWrap/>
        <w:overflowPunct/>
        <w:topLinePunct w:val="0"/>
        <w:autoSpaceDE/>
        <w:autoSpaceDN/>
        <w:bidi w:val="0"/>
        <w:adjustRightInd/>
        <w:spacing w:line="360" w:lineRule="auto"/>
        <w:ind w:firstLine="480" w:firstLineChars="200"/>
        <w:contextualSpacing/>
        <w:jc w:val="left"/>
        <w:textAlignment w:val="auto"/>
        <w:rPr>
          <w:rFonts w:hint="eastAsia" w:ascii="宋体" w:hAnsi="宋体" w:eastAsia="宋体" w:cs="宋体"/>
          <w:sz w:val="24"/>
          <w:szCs w:val="24"/>
        </w:rPr>
      </w:pPr>
      <w:r>
        <w:rPr>
          <w:rFonts w:hint="eastAsia" w:ascii="宋体" w:hAnsi="宋体" w:eastAsia="宋体" w:cs="宋体"/>
          <w:sz w:val="24"/>
          <w:szCs w:val="24"/>
        </w:rPr>
        <w:t>本文档的预期的读者本文档的预期读者为</w:t>
      </w:r>
      <w:r>
        <w:rPr>
          <w:rFonts w:hint="eastAsia" w:ascii="宋体" w:hAnsi="宋体" w:cs="宋体"/>
          <w:sz w:val="24"/>
          <w:szCs w:val="24"/>
          <w:lang w:val="en-US" w:eastAsia="zh-CN"/>
        </w:rPr>
        <w:t>长江流域渔政监督管理办公室、长江流域15</w:t>
      </w:r>
      <w:r>
        <w:rPr>
          <w:rFonts w:hint="eastAsia" w:ascii="宋体" w:hAnsi="宋体" w:eastAsia="宋体" w:cs="宋体"/>
          <w:sz w:val="24"/>
          <w:szCs w:val="24"/>
        </w:rPr>
        <w:t>省、州（市）、区（县）</w:t>
      </w:r>
      <w:r>
        <w:rPr>
          <w:rFonts w:hint="eastAsia" w:ascii="宋体" w:hAnsi="宋体" w:cs="宋体"/>
          <w:sz w:val="24"/>
          <w:szCs w:val="24"/>
          <w:lang w:val="en-US" w:eastAsia="zh-CN"/>
        </w:rPr>
        <w:t>渔业渔政工作</w:t>
      </w:r>
      <w:r>
        <w:rPr>
          <w:rFonts w:hint="eastAsia" w:ascii="宋体" w:hAnsi="宋体" w:eastAsia="宋体" w:cs="宋体"/>
          <w:sz w:val="24"/>
          <w:szCs w:val="24"/>
        </w:rPr>
        <w:t xml:space="preserve">人员。 </w:t>
      </w:r>
    </w:p>
    <w:p w14:paraId="0F3087C9">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8" w:name="_Toc28838"/>
      <w:bookmarkStart w:id="9" w:name="_Toc24645"/>
      <w:bookmarkStart w:id="10" w:name="_Toc17059"/>
      <w:r>
        <w:rPr>
          <w:rFonts w:hint="eastAsia" w:ascii="黑体" w:hAnsi="黑体" w:eastAsia="黑体"/>
          <w:b w:val="0"/>
          <w:bCs w:val="0"/>
          <w:sz w:val="32"/>
        </w:rPr>
        <w:t>项目背景</w:t>
      </w:r>
      <w:bookmarkEnd w:id="8"/>
      <w:bookmarkEnd w:id="9"/>
      <w:bookmarkEnd w:id="10"/>
    </w:p>
    <w:p w14:paraId="53D5EE81">
      <w:pPr>
        <w:pageBreakBefore w:val="0"/>
        <w:kinsoku/>
        <w:wordWrap/>
        <w:overflowPunct/>
        <w:topLinePunct w:val="0"/>
        <w:autoSpaceDE/>
        <w:autoSpaceDN/>
        <w:bidi w:val="0"/>
        <w:adjustRightInd/>
        <w:spacing w:line="360" w:lineRule="auto"/>
        <w:ind w:firstLine="480" w:firstLineChars="200"/>
        <w:contextualSpacing/>
        <w:jc w:val="left"/>
        <w:textAlignment w:val="auto"/>
        <w:rPr>
          <w:rFonts w:hint="eastAsia" w:ascii="宋体" w:hAnsi="宋体" w:eastAsia="宋体" w:cs="宋体"/>
          <w:sz w:val="24"/>
          <w:szCs w:val="24"/>
        </w:rPr>
      </w:pPr>
      <w:r>
        <w:rPr>
          <w:rFonts w:hint="eastAsia" w:ascii="宋体" w:hAnsi="宋体" w:eastAsia="宋体" w:cs="宋体"/>
          <w:sz w:val="24"/>
          <w:szCs w:val="24"/>
        </w:rPr>
        <w:t>软件系统的名称：水生生物保护和渔政执法远程指挥调度系统工作平台</w:t>
      </w:r>
    </w:p>
    <w:p w14:paraId="512BA573">
      <w:pPr>
        <w:pageBreakBefore w:val="0"/>
        <w:kinsoku/>
        <w:wordWrap/>
        <w:overflowPunct/>
        <w:topLinePunct w:val="0"/>
        <w:autoSpaceDE/>
        <w:autoSpaceDN/>
        <w:bidi w:val="0"/>
        <w:adjustRightInd/>
        <w:spacing w:line="360" w:lineRule="auto"/>
        <w:ind w:firstLine="480" w:firstLineChars="200"/>
        <w:contextualSpacing/>
        <w:jc w:val="left"/>
        <w:textAlignment w:val="auto"/>
        <w:rPr>
          <w:rFonts w:hint="eastAsia" w:ascii="宋体" w:hAnsi="宋体" w:eastAsia="宋体" w:cs="宋体"/>
          <w:sz w:val="24"/>
          <w:szCs w:val="24"/>
        </w:rPr>
      </w:pPr>
      <w:r>
        <w:rPr>
          <w:rFonts w:hint="eastAsia" w:ascii="宋体" w:hAnsi="宋体" w:eastAsia="宋体" w:cs="宋体"/>
          <w:sz w:val="24"/>
          <w:szCs w:val="24"/>
        </w:rPr>
        <w:t>承建单位：长江流域渔政监督管理办公室</w:t>
      </w:r>
    </w:p>
    <w:p w14:paraId="1E8EB3CA">
      <w:pPr>
        <w:pageBreakBefore w:val="0"/>
        <w:kinsoku/>
        <w:wordWrap/>
        <w:overflowPunct/>
        <w:topLinePunct w:val="0"/>
        <w:autoSpaceDE/>
        <w:autoSpaceDN/>
        <w:bidi w:val="0"/>
        <w:adjustRightInd/>
        <w:spacing w:line="360" w:lineRule="auto"/>
        <w:ind w:firstLine="480" w:firstLineChars="200"/>
        <w:contextualSpacing/>
        <w:jc w:val="left"/>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建设单位：北京北大软件工程股份有限公司</w:t>
      </w:r>
    </w:p>
    <w:p w14:paraId="12771DC6">
      <w:pPr>
        <w:pageBreakBefore w:val="0"/>
        <w:kinsoku/>
        <w:wordWrap/>
        <w:overflowPunct/>
        <w:topLinePunct w:val="0"/>
        <w:autoSpaceDE/>
        <w:autoSpaceDN/>
        <w:bidi w:val="0"/>
        <w:adjustRightInd/>
        <w:spacing w:line="360" w:lineRule="auto"/>
        <w:ind w:firstLine="480" w:firstLineChars="200"/>
        <w:contextualSpacing/>
        <w:jc w:val="left"/>
        <w:textAlignment w:val="auto"/>
        <w:rPr>
          <w:rFonts w:hint="eastAsia" w:ascii="宋体" w:hAnsi="宋体" w:eastAsia="宋体" w:cs="宋体"/>
          <w:sz w:val="24"/>
          <w:szCs w:val="24"/>
        </w:rPr>
      </w:pPr>
      <w:r>
        <w:rPr>
          <w:rFonts w:hint="eastAsia" w:ascii="宋体" w:hAnsi="宋体" w:eastAsia="宋体" w:cs="宋体"/>
          <w:sz w:val="24"/>
          <w:szCs w:val="24"/>
        </w:rPr>
        <w:t>监理单位：上海信息投资咨询有限公司</w:t>
      </w:r>
    </w:p>
    <w:p w14:paraId="7EBDE51B">
      <w:pPr>
        <w:pageBreakBefore w:val="0"/>
        <w:kinsoku/>
        <w:wordWrap/>
        <w:overflowPunct/>
        <w:topLinePunct w:val="0"/>
        <w:autoSpaceDE/>
        <w:autoSpaceDN/>
        <w:bidi w:val="0"/>
        <w:adjustRightInd/>
        <w:spacing w:line="360" w:lineRule="auto"/>
        <w:ind w:firstLine="480" w:firstLineChars="200"/>
        <w:contextualSpacing/>
        <w:jc w:val="left"/>
        <w:textAlignment w:val="auto"/>
        <w:rPr>
          <w:rFonts w:hint="eastAsia" w:ascii="宋体" w:hAnsi="宋体" w:eastAsia="宋体" w:cs="宋体"/>
          <w:sz w:val="24"/>
          <w:szCs w:val="24"/>
        </w:rPr>
      </w:pPr>
      <w:r>
        <w:rPr>
          <w:rFonts w:hint="eastAsia" w:ascii="宋体" w:hAnsi="宋体" w:eastAsia="宋体" w:cs="宋体"/>
          <w:sz w:val="24"/>
          <w:szCs w:val="24"/>
        </w:rPr>
        <w:t>项目背景：</w:t>
      </w:r>
    </w:p>
    <w:p w14:paraId="560B3524">
      <w:pPr>
        <w:pageBreakBefore w:val="0"/>
        <w:kinsoku/>
        <w:wordWrap/>
        <w:overflowPunct/>
        <w:topLinePunct w:val="0"/>
        <w:autoSpaceDE/>
        <w:autoSpaceDN/>
        <w:bidi w:val="0"/>
        <w:adjustRightInd/>
        <w:spacing w:line="360" w:lineRule="auto"/>
        <w:ind w:firstLine="480" w:firstLineChars="200"/>
        <w:contextualSpacing/>
        <w:jc w:val="left"/>
        <w:textAlignment w:val="auto"/>
        <w:rPr>
          <w:rFonts w:hint="eastAsia" w:ascii="宋体" w:hAnsi="宋体" w:eastAsia="宋体" w:cs="宋体"/>
          <w:sz w:val="24"/>
          <w:szCs w:val="24"/>
        </w:rPr>
      </w:pPr>
      <w:r>
        <w:rPr>
          <w:rFonts w:hint="eastAsia" w:ascii="宋体" w:hAnsi="宋体" w:eastAsia="宋体" w:cs="宋体"/>
          <w:sz w:val="24"/>
          <w:szCs w:val="24"/>
        </w:rPr>
        <w:t>长江是我国第一大河，江河岸线长，湖泊面积广，拥有丰富的水生生物资源，是水生生物最丰富的河流之一，我国重要的生态宝库，国家生态安全的重要屏障。</w:t>
      </w:r>
    </w:p>
    <w:p w14:paraId="07029B7F">
      <w:pPr>
        <w:pageBreakBefore w:val="0"/>
        <w:kinsoku/>
        <w:wordWrap/>
        <w:overflowPunct/>
        <w:topLinePunct w:val="0"/>
        <w:autoSpaceDE/>
        <w:autoSpaceDN/>
        <w:bidi w:val="0"/>
        <w:adjustRightInd/>
        <w:spacing w:line="360" w:lineRule="auto"/>
        <w:ind w:firstLine="480" w:firstLineChars="200"/>
        <w:contextualSpacing/>
        <w:jc w:val="left"/>
        <w:textAlignment w:val="auto"/>
        <w:rPr>
          <w:rFonts w:hint="eastAsia" w:ascii="宋体" w:hAnsi="宋体" w:eastAsia="宋体" w:cs="宋体"/>
          <w:sz w:val="24"/>
          <w:szCs w:val="24"/>
        </w:rPr>
      </w:pPr>
      <w:r>
        <w:rPr>
          <w:rFonts w:hint="eastAsia" w:ascii="宋体" w:hAnsi="宋体" w:eastAsia="宋体" w:cs="宋体"/>
          <w:sz w:val="24"/>
          <w:szCs w:val="24"/>
        </w:rPr>
        <w:t>近年来，随着长江生态环境的持续恶化，长江生物多样性持续下降，水生生物保护形势严峻。一方面，长江水生生物资源和环境的本底数据及动态信息尚未全面掌握，资源和环境监测仍采取较为传统的手段，标准不统一，数据集成和信息化程度低；另一方面，涉渔“三无”船舶、“绝户网”“电毒炸”等非法手段竭泽而渔现象屡禁不止，形成“资源越捕越少、生态越捕越糟”的恶性循环，随着长江十年禁渔工作的持续推进实施，现有执法信息化技术能力与新时期执法要求不相适应的问题更加突出，成为制约渔政队伍履职尽责的突出“瓶颈”。</w:t>
      </w:r>
    </w:p>
    <w:p w14:paraId="0A13FC74">
      <w:pPr>
        <w:pageBreakBefore w:val="0"/>
        <w:kinsoku/>
        <w:wordWrap/>
        <w:overflowPunct/>
        <w:topLinePunct w:val="0"/>
        <w:autoSpaceDE/>
        <w:autoSpaceDN/>
        <w:bidi w:val="0"/>
        <w:adjustRightInd/>
        <w:spacing w:line="360" w:lineRule="auto"/>
        <w:ind w:firstLine="480" w:firstLineChars="200"/>
        <w:contextualSpacing/>
        <w:jc w:val="left"/>
        <w:textAlignment w:val="auto"/>
        <w:rPr>
          <w:rFonts w:hint="eastAsia" w:ascii="宋体" w:hAnsi="宋体" w:eastAsia="宋体" w:cs="宋体"/>
          <w:sz w:val="24"/>
          <w:szCs w:val="24"/>
        </w:rPr>
      </w:pPr>
      <w:r>
        <w:rPr>
          <w:rFonts w:hint="eastAsia" w:ascii="宋体" w:hAnsi="宋体" w:eastAsia="宋体" w:cs="宋体"/>
          <w:sz w:val="24"/>
          <w:szCs w:val="24"/>
        </w:rPr>
        <w:t>农业农村部长江流域渔政监督管理办公室作为长江等流域水生生物保护及渔政执法监管等工作的行政主管部门，深入贯彻落实党中央、国务院关于长江十年禁渔重大决策部署，按照《国务院办公厅关于加强长江水生生物保护工作的意见》《国务院办公厅关于切实做好长江流域禁捕有关工作的通知》《国务院办公厅关于坚定不移推进长江十年禁渔工作的意见》等要求，规划建设一套集指挥调度、信息处理和决策支持于一体的数字化支撑系统，有效指挥调度渔政执法、保护区管理、珍稀物种保护管理、资源环境监测等方面日常工作和重大行动，系统收集汇总和科学分析处理水生生物和水域生态数据信息，支持及时准确做出行政决策和报送发布重要信息。</w:t>
      </w:r>
    </w:p>
    <w:p w14:paraId="3BC8B326">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1" w:name="_Toc25049"/>
      <w:bookmarkStart w:id="12" w:name="_Toc3536"/>
      <w:bookmarkStart w:id="13" w:name="_Toc504576701"/>
      <w:bookmarkStart w:id="14" w:name="_Toc23193"/>
      <w:bookmarkStart w:id="15" w:name="_Toc140172579"/>
      <w:r>
        <w:rPr>
          <w:rFonts w:hint="eastAsia" w:ascii="黑体" w:hAnsi="黑体" w:eastAsia="黑体"/>
          <w:b w:val="0"/>
          <w:bCs w:val="0"/>
          <w:sz w:val="32"/>
        </w:rPr>
        <w:t>术语和缩略语</w:t>
      </w:r>
      <w:bookmarkEnd w:id="11"/>
      <w:bookmarkEnd w:id="12"/>
      <w:bookmarkEnd w:id="13"/>
      <w:bookmarkEnd w:id="14"/>
      <w:bookmarkEnd w:id="15"/>
    </w:p>
    <w:p w14:paraId="1D8D9DC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1.B/S结构：即Browser/Server(浏览器/服务器)结构。在这种结构下，用户界面完全通过浏览器实现，一部分</w:t>
      </w:r>
      <w:r>
        <w:rPr>
          <w:rFonts w:hint="eastAsia" w:ascii="宋体" w:hAnsi="宋体" w:cs="宋体"/>
          <w:sz w:val="24"/>
          <w:szCs w:val="24"/>
          <w:lang w:eastAsia="zh-CN"/>
        </w:rPr>
        <w:t>事务</w:t>
      </w:r>
      <w:r>
        <w:rPr>
          <w:rFonts w:hint="eastAsia" w:ascii="宋体" w:hAnsi="宋体" w:eastAsia="宋体" w:cs="宋体"/>
          <w:sz w:val="24"/>
          <w:szCs w:val="24"/>
        </w:rPr>
        <w:t>逻辑在前端实现，但主要的</w:t>
      </w:r>
      <w:r>
        <w:rPr>
          <w:rFonts w:hint="eastAsia" w:ascii="宋体" w:hAnsi="宋体" w:cs="宋体"/>
          <w:sz w:val="24"/>
          <w:szCs w:val="24"/>
          <w:lang w:eastAsia="zh-CN"/>
        </w:rPr>
        <w:t>事务</w:t>
      </w:r>
      <w:r>
        <w:rPr>
          <w:rFonts w:hint="eastAsia" w:ascii="宋体" w:hAnsi="宋体" w:eastAsia="宋体" w:cs="宋体"/>
          <w:sz w:val="24"/>
          <w:szCs w:val="24"/>
        </w:rPr>
        <w:t>逻辑在服务器端实现，形成所谓的三层结构。</w:t>
      </w:r>
    </w:p>
    <w:p w14:paraId="5CEBE25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b/>
          <w:bCs/>
          <w:kern w:val="44"/>
          <w:sz w:val="24"/>
          <w:szCs w:val="24"/>
        </w:rPr>
      </w:pPr>
      <w:r>
        <w:rPr>
          <w:rFonts w:hint="eastAsia" w:ascii="宋体" w:hAnsi="宋体" w:eastAsia="宋体" w:cs="宋体"/>
          <w:sz w:val="24"/>
          <w:szCs w:val="24"/>
        </w:rPr>
        <w:t>2.系统管理员：负责管理和维护 “长江水生生物保护管理与渔政执法远程监控指挥调度系统”。主要职责有：通过平台发布和管理所属系统的共享信息资源；设置系统中人员角色，资源权限，监督和管理系统运行中产生的业务数据；处理系统运行中产生的问题等。</w:t>
      </w:r>
    </w:p>
    <w:p w14:paraId="60572322">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6" w:name="_Toc504576702"/>
      <w:bookmarkStart w:id="17" w:name="_Toc125"/>
      <w:bookmarkStart w:id="18" w:name="_Toc140172580"/>
      <w:bookmarkStart w:id="19" w:name="_Toc27313"/>
      <w:bookmarkStart w:id="20" w:name="_Toc8403"/>
      <w:r>
        <w:rPr>
          <w:rFonts w:hint="eastAsia" w:ascii="黑体" w:hAnsi="黑体" w:eastAsia="黑体"/>
          <w:b w:val="0"/>
          <w:bCs w:val="0"/>
          <w:sz w:val="32"/>
        </w:rPr>
        <w:t>参考资料</w:t>
      </w:r>
      <w:bookmarkEnd w:id="16"/>
      <w:bookmarkEnd w:id="17"/>
      <w:bookmarkEnd w:id="18"/>
      <w:bookmarkEnd w:id="19"/>
      <w:bookmarkEnd w:id="20"/>
    </w:p>
    <w:p w14:paraId="09EBAF0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 长江水生生物保护管理与渔政执法远程监控指挥调度系统改扩建项目开发计划，研发部</w:t>
      </w:r>
    </w:p>
    <w:p w14:paraId="31A6C46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 长江水生生物保护管理与渔政执法远程监控指挥调度系统改扩建项目需求规格说明书，产品部</w:t>
      </w:r>
    </w:p>
    <w:p w14:paraId="65C8D4D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3. 长江水生生物保护管理与渔政执法远程监控指挥调度系统改扩建项目概要设计说明书，研发部</w:t>
      </w:r>
    </w:p>
    <w:p w14:paraId="6499415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4. 长江水生生物保护管理与渔政执法远程监控指挥调度系统改扩建项目详细设计说明书，研发部</w:t>
      </w:r>
    </w:p>
    <w:p w14:paraId="666DC57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5. 长江水生生物保护管理与渔政执法远程监控指挥调度系统改扩建项目软件测试计划，测试部</w:t>
      </w:r>
    </w:p>
    <w:p w14:paraId="1C3DF61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6. 计算机软件产品开发文件编制规范，GB/T 8567-2006</w:t>
      </w:r>
    </w:p>
    <w:p w14:paraId="1015EA1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bookmarkStart w:id="21" w:name="_Toc140172581"/>
      <w:r>
        <w:rPr>
          <w:rFonts w:hint="eastAsia" w:ascii="宋体" w:hAnsi="宋体" w:eastAsia="宋体" w:cs="宋体"/>
          <w:sz w:val="24"/>
          <w:szCs w:val="24"/>
        </w:rPr>
        <w:br w:type="page"/>
      </w:r>
    </w:p>
    <w:p w14:paraId="33C1DD6E">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22" w:name="_Toc1458"/>
      <w:bookmarkStart w:id="23" w:name="_Toc9670"/>
      <w:bookmarkStart w:id="24" w:name="_Toc30342"/>
      <w:r>
        <w:rPr>
          <w:rFonts w:hint="eastAsia" w:ascii="Arial" w:hAnsi="Arial" w:eastAsia="黑体"/>
          <w:b w:val="0"/>
          <w:bCs w:val="0"/>
          <w:kern w:val="2"/>
          <w:sz w:val="36"/>
          <w:szCs w:val="36"/>
        </w:rPr>
        <w:t>软件概述</w:t>
      </w:r>
      <w:bookmarkEnd w:id="21"/>
      <w:bookmarkEnd w:id="22"/>
      <w:bookmarkEnd w:id="23"/>
      <w:bookmarkEnd w:id="24"/>
    </w:p>
    <w:p w14:paraId="2F588879">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25" w:name="_Toc27867"/>
      <w:bookmarkStart w:id="26" w:name="_Toc4142"/>
      <w:bookmarkStart w:id="27" w:name="_Toc140172582"/>
      <w:bookmarkStart w:id="28" w:name="_Toc27361"/>
      <w:r>
        <w:rPr>
          <w:rFonts w:hint="eastAsia" w:ascii="黑体" w:hAnsi="黑体" w:eastAsia="黑体"/>
          <w:b w:val="0"/>
          <w:bCs w:val="0"/>
          <w:sz w:val="32"/>
        </w:rPr>
        <w:t>用途</w:t>
      </w:r>
      <w:bookmarkEnd w:id="25"/>
      <w:bookmarkEnd w:id="26"/>
      <w:bookmarkEnd w:id="27"/>
      <w:bookmarkEnd w:id="28"/>
    </w:p>
    <w:p w14:paraId="727856A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主要用户对象为</w:t>
      </w:r>
      <w:r>
        <w:rPr>
          <w:rFonts w:hint="eastAsia" w:ascii="宋体" w:hAnsi="宋体" w:cs="宋体"/>
          <w:sz w:val="24"/>
          <w:szCs w:val="24"/>
          <w:lang w:val="en-US" w:eastAsia="zh-CN"/>
        </w:rPr>
        <w:t>长江流域15个省份省级、市级、区县级</w:t>
      </w:r>
      <w:r>
        <w:rPr>
          <w:rFonts w:hint="eastAsia" w:ascii="宋体" w:hAnsi="宋体" w:eastAsia="宋体" w:cs="宋体"/>
          <w:sz w:val="24"/>
          <w:szCs w:val="24"/>
        </w:rPr>
        <w:t>渔业渔政管理部门，该系统的核心目标在于，借助信息化手段强化长江流域水生生物的保护与管理，加大对长江禁捕水域渔政管理的力度，以维护长江水生生物的多样性，并确保长江十年禁渔政策得以严格执行，取得实效。</w:t>
      </w:r>
    </w:p>
    <w:p w14:paraId="0DA2516B">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29" w:name="_Toc2971"/>
      <w:bookmarkStart w:id="30" w:name="_Toc21604"/>
      <w:bookmarkStart w:id="31" w:name="_Toc4553"/>
      <w:bookmarkStart w:id="32" w:name="_Toc140172583"/>
      <w:r>
        <w:rPr>
          <w:rFonts w:hint="eastAsia" w:ascii="黑体" w:hAnsi="黑体" w:eastAsia="黑体"/>
          <w:b w:val="0"/>
          <w:bCs w:val="0"/>
          <w:sz w:val="32"/>
        </w:rPr>
        <w:t>功能</w:t>
      </w:r>
      <w:bookmarkEnd w:id="29"/>
      <w:bookmarkEnd w:id="30"/>
      <w:bookmarkEnd w:id="31"/>
      <w:bookmarkEnd w:id="32"/>
    </w:p>
    <w:p w14:paraId="271A2142">
      <w:pPr>
        <w:pStyle w:val="79"/>
        <w:rPr>
          <w:rFonts w:hint="eastAsia" w:ascii="宋体" w:hAnsi="宋体" w:cs="宋体"/>
        </w:rPr>
      </w:pPr>
      <w:r>
        <w:rPr>
          <w:rFonts w:hint="eastAsia" w:ascii="宋体" w:hAnsi="宋体" w:cs="宋体"/>
        </w:rPr>
        <w:t>平台呈现公共服务门户、移动应用APP、指挥调度管理、渔政执法办案管理、水生生物动态保护管理、执法能力数据管理、退捕渔民安置保障、渔文化数据管理、决策分析8大分系统。</w:t>
      </w:r>
    </w:p>
    <w:p w14:paraId="307A9AF9">
      <w:pPr>
        <w:pStyle w:val="77"/>
        <w:numPr>
          <w:ilvl w:val="0"/>
          <w:numId w:val="9"/>
        </w:numPr>
        <w:ind w:left="420" w:leftChars="200" w:firstLine="480"/>
        <w:rPr>
          <w:rFonts w:hint="eastAsia" w:cs="宋体"/>
        </w:rPr>
      </w:pPr>
      <w:r>
        <w:rPr>
          <w:rFonts w:hint="eastAsia" w:cs="宋体"/>
        </w:rPr>
        <w:t>公共服务门户：</w:t>
      </w:r>
    </w:p>
    <w:p w14:paraId="6A980C8F">
      <w:pPr>
        <w:pStyle w:val="77"/>
        <w:numPr>
          <w:ilvl w:val="0"/>
          <w:numId w:val="10"/>
        </w:numPr>
        <w:ind w:left="1260" w:leftChars="600" w:firstLine="0" w:firstLineChars="0"/>
        <w:rPr>
          <w:rFonts w:hint="eastAsia" w:cs="宋体"/>
        </w:rPr>
      </w:pPr>
      <w:r>
        <w:rPr>
          <w:rFonts w:hint="eastAsia"/>
        </w:rPr>
        <w:t>用户根据权限及需求，跳转到不同功能模块和业务系统</w:t>
      </w:r>
      <w:r>
        <w:rPr>
          <w:rFonts w:hint="eastAsia" w:cs="宋体"/>
        </w:rPr>
        <w:t>；</w:t>
      </w:r>
    </w:p>
    <w:p w14:paraId="6626BC70">
      <w:pPr>
        <w:pStyle w:val="77"/>
        <w:numPr>
          <w:ilvl w:val="0"/>
          <w:numId w:val="10"/>
        </w:numPr>
        <w:ind w:left="1260" w:leftChars="600" w:firstLine="0" w:firstLineChars="0"/>
        <w:rPr>
          <w:rFonts w:hint="eastAsia" w:cs="宋体"/>
        </w:rPr>
      </w:pPr>
      <w:r>
        <w:rPr>
          <w:rFonts w:hint="eastAsia"/>
        </w:rPr>
        <w:t>登录时可能需要通过输入账号密码以及验证码等双因子验证机制，保证安全性</w:t>
      </w:r>
      <w:r>
        <w:rPr>
          <w:rFonts w:hint="eastAsia" w:cs="宋体"/>
        </w:rPr>
        <w:t>；</w:t>
      </w:r>
    </w:p>
    <w:p w14:paraId="77180381">
      <w:pPr>
        <w:pStyle w:val="77"/>
        <w:numPr>
          <w:ilvl w:val="0"/>
          <w:numId w:val="10"/>
        </w:numPr>
        <w:ind w:left="1260" w:leftChars="600" w:firstLine="0" w:firstLineChars="0"/>
        <w:rPr>
          <w:rFonts w:hint="eastAsia" w:cs="宋体"/>
        </w:rPr>
      </w:pPr>
      <w:r>
        <w:rPr>
          <w:rFonts w:hint="eastAsia" w:cs="宋体"/>
        </w:rPr>
        <w:t>支持通知公告等内容的自主配置；</w:t>
      </w:r>
    </w:p>
    <w:p w14:paraId="6F4B5E80">
      <w:pPr>
        <w:pStyle w:val="77"/>
        <w:numPr>
          <w:ilvl w:val="0"/>
          <w:numId w:val="9"/>
        </w:numPr>
        <w:ind w:left="420" w:leftChars="200" w:firstLine="480"/>
        <w:rPr>
          <w:rFonts w:hint="eastAsia" w:cs="宋体"/>
        </w:rPr>
      </w:pPr>
      <w:r>
        <w:rPr>
          <w:rFonts w:hint="eastAsia" w:cs="宋体"/>
        </w:rPr>
        <w:t>移动应用APP：</w:t>
      </w:r>
    </w:p>
    <w:p w14:paraId="39755168">
      <w:pPr>
        <w:pStyle w:val="77"/>
        <w:numPr>
          <w:ilvl w:val="0"/>
          <w:numId w:val="10"/>
        </w:numPr>
        <w:ind w:left="1260" w:leftChars="600" w:firstLine="0" w:firstLineChars="0"/>
        <w:rPr>
          <w:rFonts w:hint="eastAsia" w:cs="宋体"/>
        </w:rPr>
      </w:pPr>
      <w:r>
        <w:rPr>
          <w:rFonts w:hint="eastAsia"/>
        </w:rPr>
        <w:t>渔政执法人员或相关审批人员通过APP进行涉渔工程的审批工作</w:t>
      </w:r>
      <w:r>
        <w:rPr>
          <w:rFonts w:hint="eastAsia" w:cs="宋体"/>
        </w:rPr>
        <w:t>；</w:t>
      </w:r>
    </w:p>
    <w:p w14:paraId="64C0D4D3">
      <w:pPr>
        <w:pStyle w:val="77"/>
        <w:numPr>
          <w:ilvl w:val="0"/>
          <w:numId w:val="10"/>
        </w:numPr>
        <w:ind w:left="1260" w:leftChars="600" w:firstLine="0" w:firstLineChars="0"/>
        <w:rPr>
          <w:rFonts w:hint="eastAsia" w:cs="宋体"/>
        </w:rPr>
      </w:pPr>
      <w:r>
        <w:rPr>
          <w:rFonts w:hint="eastAsia" w:cs="宋体"/>
        </w:rPr>
        <w:t>支持检查单中的检查项检查模块等内容的自主配置；</w:t>
      </w:r>
    </w:p>
    <w:p w14:paraId="54B19EE2">
      <w:pPr>
        <w:pStyle w:val="77"/>
        <w:numPr>
          <w:ilvl w:val="0"/>
          <w:numId w:val="10"/>
        </w:numPr>
        <w:ind w:left="1260" w:leftChars="600" w:firstLine="0" w:firstLineChars="0"/>
        <w:rPr>
          <w:rFonts w:hint="eastAsia" w:cs="宋体"/>
        </w:rPr>
      </w:pPr>
      <w:r>
        <w:rPr>
          <w:rFonts w:hint="eastAsia" w:cs="宋体"/>
        </w:rPr>
        <w:t>支持文书的流转；</w:t>
      </w:r>
    </w:p>
    <w:p w14:paraId="3D292416">
      <w:pPr>
        <w:pStyle w:val="77"/>
        <w:numPr>
          <w:ilvl w:val="0"/>
          <w:numId w:val="10"/>
        </w:numPr>
        <w:ind w:left="1260" w:leftChars="600" w:firstLine="0" w:firstLineChars="0"/>
        <w:rPr>
          <w:rFonts w:hint="eastAsia" w:cs="宋体"/>
        </w:rPr>
      </w:pPr>
      <w:r>
        <w:rPr>
          <w:rFonts w:hint="eastAsia" w:cs="宋体"/>
        </w:rPr>
        <w:t>支持处罚案件浏览；</w:t>
      </w:r>
    </w:p>
    <w:p w14:paraId="6E5A2D9E">
      <w:pPr>
        <w:pStyle w:val="77"/>
        <w:numPr>
          <w:ilvl w:val="0"/>
          <w:numId w:val="10"/>
        </w:numPr>
        <w:ind w:left="1260" w:leftChars="600" w:firstLine="0" w:firstLineChars="0"/>
        <w:rPr>
          <w:rFonts w:hint="eastAsia" w:cs="宋体"/>
        </w:rPr>
      </w:pPr>
      <w:r>
        <w:rPr>
          <w:rFonts w:hint="eastAsia" w:cs="宋体"/>
        </w:rPr>
        <w:t>支持案件的补充填报；</w:t>
      </w:r>
    </w:p>
    <w:p w14:paraId="1494E722">
      <w:pPr>
        <w:pStyle w:val="77"/>
        <w:numPr>
          <w:ilvl w:val="0"/>
          <w:numId w:val="9"/>
        </w:numPr>
        <w:ind w:left="420" w:leftChars="200" w:firstLine="480"/>
        <w:rPr>
          <w:rFonts w:hint="eastAsia" w:cs="宋体"/>
        </w:rPr>
      </w:pPr>
      <w:r>
        <w:rPr>
          <w:rFonts w:hint="eastAsia" w:cs="宋体"/>
        </w:rPr>
        <w:t>指挥调度管理：</w:t>
      </w:r>
    </w:p>
    <w:p w14:paraId="2F73CA03">
      <w:pPr>
        <w:pStyle w:val="77"/>
        <w:numPr>
          <w:ilvl w:val="0"/>
          <w:numId w:val="10"/>
        </w:numPr>
        <w:ind w:left="1260" w:leftChars="600" w:firstLine="0" w:firstLineChars="0"/>
        <w:rPr>
          <w:rFonts w:hint="eastAsia" w:cs="宋体"/>
        </w:rPr>
      </w:pPr>
      <w:r>
        <w:rPr>
          <w:rFonts w:hint="eastAsia"/>
        </w:rPr>
        <w:t>完成巡查任务可以生成巡查日志</w:t>
      </w:r>
      <w:r>
        <w:rPr>
          <w:rFonts w:hint="eastAsia" w:cs="宋体"/>
        </w:rPr>
        <w:t>；</w:t>
      </w:r>
    </w:p>
    <w:p w14:paraId="08199395">
      <w:pPr>
        <w:pStyle w:val="77"/>
        <w:numPr>
          <w:ilvl w:val="0"/>
          <w:numId w:val="10"/>
        </w:numPr>
        <w:ind w:left="1260" w:leftChars="600" w:firstLine="0" w:firstLineChars="0"/>
        <w:rPr>
          <w:rFonts w:hint="eastAsia" w:cs="宋体"/>
        </w:rPr>
      </w:pPr>
      <w:r>
        <w:rPr>
          <w:rFonts w:hint="eastAsia"/>
        </w:rPr>
        <w:t>监控设备可以进行智能识别，识别出预警数据</w:t>
      </w:r>
      <w:r>
        <w:rPr>
          <w:rFonts w:hint="eastAsia" w:cs="宋体"/>
        </w:rPr>
        <w:t>；</w:t>
      </w:r>
    </w:p>
    <w:p w14:paraId="583F8156">
      <w:pPr>
        <w:pStyle w:val="77"/>
        <w:numPr>
          <w:ilvl w:val="0"/>
          <w:numId w:val="10"/>
        </w:numPr>
        <w:ind w:left="1260" w:leftChars="600" w:firstLine="0" w:firstLineChars="0"/>
        <w:rPr>
          <w:rFonts w:hint="eastAsia" w:cs="宋体"/>
        </w:rPr>
      </w:pPr>
      <w:r>
        <w:rPr>
          <w:rFonts w:hint="eastAsia"/>
        </w:rPr>
        <w:t>对接其他系统的数据，综合多维度统计，生成指挥调度一张图</w:t>
      </w:r>
      <w:r>
        <w:rPr>
          <w:rFonts w:hint="eastAsia" w:cs="宋体"/>
        </w:rPr>
        <w:t>；</w:t>
      </w:r>
    </w:p>
    <w:p w14:paraId="1751A1A7">
      <w:pPr>
        <w:pStyle w:val="77"/>
        <w:numPr>
          <w:ilvl w:val="0"/>
          <w:numId w:val="10"/>
        </w:numPr>
        <w:ind w:left="1260" w:leftChars="600" w:firstLine="0" w:firstLineChars="0"/>
        <w:rPr>
          <w:rFonts w:hint="eastAsia" w:cs="宋体"/>
        </w:rPr>
      </w:pPr>
      <w:r>
        <w:rPr>
          <w:rFonts w:hint="eastAsia"/>
        </w:rPr>
        <w:t>完成巡查任务可以生成巡查日志</w:t>
      </w:r>
      <w:r>
        <w:rPr>
          <w:rFonts w:hint="eastAsia" w:cs="宋体"/>
        </w:rPr>
        <w:t>；</w:t>
      </w:r>
    </w:p>
    <w:p w14:paraId="31B33C3D">
      <w:pPr>
        <w:pStyle w:val="77"/>
        <w:numPr>
          <w:ilvl w:val="0"/>
          <w:numId w:val="9"/>
        </w:numPr>
        <w:ind w:left="420" w:leftChars="200" w:firstLine="480"/>
        <w:rPr>
          <w:rFonts w:hint="eastAsia" w:cs="宋体"/>
        </w:rPr>
      </w:pPr>
      <w:r>
        <w:rPr>
          <w:rFonts w:hint="eastAsia" w:cs="宋体"/>
        </w:rPr>
        <w:t>渔政执法办案管理：</w:t>
      </w:r>
    </w:p>
    <w:p w14:paraId="441ACF52">
      <w:pPr>
        <w:pStyle w:val="77"/>
        <w:numPr>
          <w:ilvl w:val="0"/>
          <w:numId w:val="10"/>
        </w:numPr>
        <w:ind w:left="1260" w:leftChars="600" w:firstLine="0" w:firstLineChars="0"/>
        <w:rPr>
          <w:rFonts w:hint="eastAsia" w:cs="宋体"/>
        </w:rPr>
      </w:pPr>
      <w:r>
        <w:rPr>
          <w:rFonts w:hint="eastAsia"/>
        </w:rPr>
        <w:t>收集、整理和保管与案件相关的证据材料。相关领导对案件进行审批，确保案件处理的合规性和有效性。制作案件处理过程中所需的各种文书和文件</w:t>
      </w:r>
      <w:r>
        <w:rPr>
          <w:rFonts w:hint="eastAsia" w:cs="宋体"/>
        </w:rPr>
        <w:t>；</w:t>
      </w:r>
    </w:p>
    <w:p w14:paraId="53904A7D">
      <w:pPr>
        <w:pStyle w:val="77"/>
        <w:numPr>
          <w:ilvl w:val="0"/>
          <w:numId w:val="10"/>
        </w:numPr>
        <w:ind w:left="1260" w:leftChars="600" w:firstLine="0" w:firstLineChars="0"/>
        <w:rPr>
          <w:rFonts w:hint="eastAsia" w:cs="宋体"/>
        </w:rPr>
      </w:pPr>
      <w:r>
        <w:rPr>
          <w:rFonts w:hint="eastAsia"/>
        </w:rPr>
        <w:t>执法人员根据案件情况，进行调查、取证和处理。案件处理完毕后，进行结案操作，并将案件资料归档保存</w:t>
      </w:r>
      <w:r>
        <w:rPr>
          <w:rFonts w:hint="eastAsia" w:cs="宋体"/>
        </w:rPr>
        <w:t>；</w:t>
      </w:r>
    </w:p>
    <w:p w14:paraId="6186851C">
      <w:pPr>
        <w:pStyle w:val="77"/>
        <w:numPr>
          <w:ilvl w:val="0"/>
          <w:numId w:val="9"/>
        </w:numPr>
        <w:ind w:left="420" w:leftChars="200" w:firstLine="480"/>
        <w:rPr>
          <w:rFonts w:hint="eastAsia" w:cs="宋体"/>
        </w:rPr>
      </w:pPr>
      <w:r>
        <w:rPr>
          <w:rFonts w:hint="eastAsia" w:cs="宋体"/>
        </w:rPr>
        <w:t>水生生物保护动态管理：</w:t>
      </w:r>
    </w:p>
    <w:p w14:paraId="00AD6C00">
      <w:pPr>
        <w:pStyle w:val="77"/>
        <w:numPr>
          <w:ilvl w:val="0"/>
          <w:numId w:val="10"/>
        </w:numPr>
        <w:ind w:left="1260" w:leftChars="600" w:firstLine="0" w:firstLineChars="0"/>
        <w:rPr>
          <w:rFonts w:hint="eastAsia" w:cs="宋体"/>
        </w:rPr>
      </w:pPr>
      <w:r>
        <w:rPr>
          <w:rFonts w:hint="eastAsia"/>
        </w:rPr>
        <w:t>通过基础水生生物数据信息，提供水生生物保护巡护任务基本区域、人员等信息</w:t>
      </w:r>
      <w:r>
        <w:rPr>
          <w:rFonts w:hint="eastAsia" w:cs="宋体"/>
        </w:rPr>
        <w:t>；</w:t>
      </w:r>
    </w:p>
    <w:p w14:paraId="1814F3E6">
      <w:pPr>
        <w:pStyle w:val="77"/>
        <w:numPr>
          <w:ilvl w:val="0"/>
          <w:numId w:val="10"/>
        </w:numPr>
        <w:ind w:left="1260" w:leftChars="600" w:firstLine="0" w:firstLineChars="0"/>
        <w:rPr>
          <w:rFonts w:hint="eastAsia" w:cs="宋体"/>
        </w:rPr>
      </w:pPr>
      <w:r>
        <w:rPr>
          <w:rFonts w:hint="eastAsia"/>
        </w:rPr>
        <w:t>记录相关水生生物救护信息</w:t>
      </w:r>
      <w:r>
        <w:rPr>
          <w:rFonts w:hint="eastAsia" w:cs="宋体"/>
        </w:rPr>
        <w:t>；</w:t>
      </w:r>
    </w:p>
    <w:p w14:paraId="76DD855C">
      <w:pPr>
        <w:pStyle w:val="77"/>
        <w:numPr>
          <w:ilvl w:val="0"/>
          <w:numId w:val="10"/>
        </w:numPr>
        <w:ind w:left="1260" w:leftChars="600" w:firstLine="0" w:firstLineChars="0"/>
        <w:rPr>
          <w:rFonts w:hint="eastAsia" w:cs="宋体"/>
        </w:rPr>
      </w:pPr>
      <w:r>
        <w:rPr>
          <w:rFonts w:hint="eastAsia"/>
        </w:rPr>
        <w:t>通过基本录入的水生生物相关数据、巡护数据、监测数据等，进行水生生物完整性评价，输出评价报告；</w:t>
      </w:r>
    </w:p>
    <w:p w14:paraId="2B5218B7">
      <w:pPr>
        <w:pStyle w:val="77"/>
        <w:numPr>
          <w:ilvl w:val="0"/>
          <w:numId w:val="9"/>
        </w:numPr>
        <w:ind w:left="420" w:leftChars="200" w:firstLine="480"/>
        <w:rPr>
          <w:rFonts w:hint="eastAsia" w:cs="宋体"/>
        </w:rPr>
      </w:pPr>
      <w:r>
        <w:rPr>
          <w:rFonts w:hint="eastAsia" w:cs="宋体"/>
        </w:rPr>
        <w:t>执法能力数据管理：</w:t>
      </w:r>
    </w:p>
    <w:p w14:paraId="078AF123">
      <w:pPr>
        <w:pStyle w:val="77"/>
        <w:numPr>
          <w:ilvl w:val="0"/>
          <w:numId w:val="10"/>
        </w:numPr>
        <w:ind w:left="1260" w:leftChars="600" w:firstLine="0" w:firstLineChars="0"/>
        <w:rPr>
          <w:rFonts w:hint="eastAsia" w:cs="宋体"/>
        </w:rPr>
      </w:pPr>
      <w:r>
        <w:rPr>
          <w:rFonts w:hint="eastAsia"/>
        </w:rPr>
        <w:t>常见区域信息库数据，提供执法能力管理，管理内容包含执法人员信息、执法设施等</w:t>
      </w:r>
      <w:r>
        <w:rPr>
          <w:rFonts w:hint="eastAsia" w:cs="宋体"/>
        </w:rPr>
        <w:t>；</w:t>
      </w:r>
    </w:p>
    <w:p w14:paraId="55ECCF21">
      <w:pPr>
        <w:pStyle w:val="77"/>
        <w:numPr>
          <w:ilvl w:val="0"/>
          <w:numId w:val="9"/>
        </w:numPr>
        <w:ind w:left="420" w:leftChars="200" w:firstLine="480"/>
        <w:rPr>
          <w:rFonts w:hint="eastAsia" w:cs="宋体"/>
        </w:rPr>
      </w:pPr>
      <w:r>
        <w:rPr>
          <w:rFonts w:hint="eastAsia" w:cs="宋体"/>
          <w:lang w:val="en-US" w:eastAsia="zh-CN"/>
        </w:rPr>
        <w:t>决策分析平台</w:t>
      </w:r>
      <w:r>
        <w:rPr>
          <w:rFonts w:hint="eastAsia" w:cs="宋体"/>
        </w:rPr>
        <w:t>：</w:t>
      </w:r>
    </w:p>
    <w:p w14:paraId="4FBC2A18">
      <w:pPr>
        <w:pStyle w:val="77"/>
        <w:numPr>
          <w:ilvl w:val="0"/>
          <w:numId w:val="10"/>
        </w:numPr>
        <w:ind w:left="1260" w:leftChars="600" w:firstLine="0" w:firstLineChars="0"/>
        <w:rPr>
          <w:rFonts w:hint="eastAsia" w:cs="宋体"/>
        </w:rPr>
      </w:pPr>
      <w:r>
        <w:rPr>
          <w:rFonts w:hint="eastAsia" w:asciiTheme="minorEastAsia" w:hAnsiTheme="minorEastAsia" w:eastAsiaTheme="minorEastAsia" w:cstheme="minorEastAsia"/>
          <w:sz w:val="24"/>
          <w:szCs w:val="24"/>
        </w:rPr>
        <w:t>长江办及各级相关用户提供全面、深入的业务数据分析和可视化展示。</w:t>
      </w:r>
    </w:p>
    <w:p w14:paraId="687DF87F">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33" w:name="_Toc19179"/>
      <w:bookmarkStart w:id="34" w:name="_Toc140172584"/>
      <w:bookmarkStart w:id="35" w:name="_Toc3928"/>
      <w:bookmarkStart w:id="36" w:name="_Toc19734"/>
      <w:r>
        <w:rPr>
          <w:rFonts w:hint="eastAsia" w:ascii="黑体" w:hAnsi="黑体" w:eastAsia="黑体"/>
          <w:b w:val="0"/>
          <w:bCs w:val="0"/>
          <w:sz w:val="32"/>
        </w:rPr>
        <w:t>性能</w:t>
      </w:r>
      <w:bookmarkEnd w:id="33"/>
      <w:bookmarkEnd w:id="34"/>
      <w:bookmarkEnd w:id="35"/>
      <w:bookmarkEnd w:id="36"/>
    </w:p>
    <w:p w14:paraId="43B31F97">
      <w:pPr>
        <w:pStyle w:val="78"/>
        <w:numPr>
          <w:ilvl w:val="0"/>
          <w:numId w:val="11"/>
        </w:numPr>
        <w:spacing w:line="360" w:lineRule="auto"/>
        <w:ind w:left="420" w:leftChars="200" w:firstLineChars="0"/>
        <w:rPr>
          <w:rFonts w:hint="eastAsia" w:ascii="宋体" w:hAnsi="宋体" w:cs="宋体"/>
          <w:sz w:val="24"/>
        </w:rPr>
      </w:pPr>
      <w:r>
        <w:rPr>
          <w:rFonts w:hint="eastAsia" w:ascii="宋体" w:hAnsi="宋体" w:cs="宋体"/>
          <w:sz w:val="24"/>
        </w:rPr>
        <w:t>时间特性</w:t>
      </w:r>
    </w:p>
    <w:p w14:paraId="49CFBC92">
      <w:pPr>
        <w:pStyle w:val="78"/>
        <w:spacing w:line="360" w:lineRule="auto"/>
        <w:ind w:left="420" w:leftChars="200" w:firstLine="480"/>
        <w:rPr>
          <w:rFonts w:hint="eastAsia" w:ascii="宋体" w:hAnsi="宋体" w:cs="宋体"/>
          <w:sz w:val="24"/>
        </w:rPr>
      </w:pPr>
      <w:r>
        <w:rPr>
          <w:rFonts w:hint="eastAsia" w:ascii="宋体" w:hAnsi="宋体" w:cs="宋体"/>
          <w:sz w:val="24"/>
        </w:rPr>
        <w:t>系统反应时间不超过5秒</w:t>
      </w:r>
    </w:p>
    <w:p w14:paraId="41820947">
      <w:pPr>
        <w:pStyle w:val="78"/>
        <w:numPr>
          <w:ilvl w:val="0"/>
          <w:numId w:val="1"/>
        </w:numPr>
        <w:spacing w:line="360" w:lineRule="auto"/>
        <w:ind w:left="420" w:leftChars="200" w:firstLineChars="0"/>
        <w:rPr>
          <w:rFonts w:hint="eastAsia" w:ascii="宋体" w:hAnsi="宋体" w:cs="宋体"/>
          <w:sz w:val="24"/>
        </w:rPr>
      </w:pPr>
      <w:r>
        <w:rPr>
          <w:rFonts w:hint="eastAsia" w:ascii="宋体" w:hAnsi="宋体" w:cs="宋体"/>
          <w:sz w:val="24"/>
        </w:rPr>
        <w:t>灵活性</w:t>
      </w:r>
    </w:p>
    <w:p w14:paraId="34AAB346">
      <w:pPr>
        <w:pStyle w:val="78"/>
        <w:spacing w:line="360" w:lineRule="auto"/>
        <w:ind w:left="420" w:leftChars="200" w:firstLine="480"/>
        <w:rPr>
          <w:rFonts w:hint="eastAsia" w:ascii="宋体" w:hAnsi="宋体" w:cs="宋体"/>
          <w:sz w:val="24"/>
        </w:rPr>
      </w:pPr>
      <w:r>
        <w:rPr>
          <w:rFonts w:hint="eastAsia" w:ascii="宋体" w:hAnsi="宋体" w:cs="宋体"/>
          <w:sz w:val="24"/>
        </w:rPr>
        <w:t>本软件采用先进的软件设计思想制作完成，具有很高的可扩充性，可</w:t>
      </w:r>
      <w:r>
        <w:rPr>
          <w:rFonts w:hint="eastAsia" w:ascii="宋体" w:hAnsi="宋体" w:cs="宋体"/>
          <w:sz w:val="24"/>
          <w:lang w:eastAsia="zh-CN"/>
        </w:rPr>
        <w:t>以在</w:t>
      </w:r>
      <w:r>
        <w:rPr>
          <w:rFonts w:hint="eastAsia" w:ascii="宋体" w:hAnsi="宋体" w:cs="宋体"/>
          <w:sz w:val="24"/>
        </w:rPr>
        <w:t>最</w:t>
      </w:r>
      <w:r>
        <w:rPr>
          <w:rFonts w:hint="eastAsia" w:ascii="宋体" w:hAnsi="宋体" w:cs="宋体"/>
          <w:sz w:val="24"/>
          <w:lang w:eastAsia="zh-CN"/>
        </w:rPr>
        <w:t>短时间</w:t>
      </w:r>
      <w:r>
        <w:rPr>
          <w:rFonts w:hint="eastAsia" w:ascii="宋体" w:hAnsi="宋体" w:cs="宋体"/>
          <w:sz w:val="24"/>
        </w:rPr>
        <w:t>内体现用户新增需求。</w:t>
      </w:r>
    </w:p>
    <w:p w14:paraId="13AC4D0A">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37" w:name="_Toc140172585"/>
      <w:bookmarkStart w:id="38" w:name="_Toc10418"/>
      <w:bookmarkStart w:id="39" w:name="_Toc28659"/>
      <w:bookmarkStart w:id="40" w:name="_Toc596"/>
      <w:r>
        <w:rPr>
          <w:rFonts w:hint="eastAsia" w:ascii="黑体" w:hAnsi="黑体" w:eastAsia="黑体"/>
          <w:b w:val="0"/>
          <w:bCs w:val="0"/>
          <w:sz w:val="32"/>
        </w:rPr>
        <w:t>安全与保密设计</w:t>
      </w:r>
      <w:bookmarkEnd w:id="37"/>
      <w:bookmarkEnd w:id="38"/>
      <w:bookmarkEnd w:id="39"/>
      <w:bookmarkEnd w:id="40"/>
    </w:p>
    <w:p w14:paraId="54142C7B">
      <w:pPr>
        <w:pageBreakBefore w:val="0"/>
        <w:kinsoku/>
        <w:wordWrap/>
        <w:overflowPunct/>
        <w:topLinePunct w:val="0"/>
        <w:autoSpaceDE/>
        <w:autoSpaceDN/>
        <w:bidi w:val="0"/>
        <w:adjustRightInd/>
        <w:spacing w:line="360" w:lineRule="auto"/>
        <w:ind w:left="420" w:leftChars="20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本软件在安全、保密方面的设计如下：</w:t>
      </w:r>
    </w:p>
    <w:p w14:paraId="24FB5F33">
      <w:pPr>
        <w:pageBreakBefore w:val="0"/>
        <w:kinsoku/>
        <w:wordWrap/>
        <w:overflowPunct/>
        <w:topLinePunct w:val="0"/>
        <w:autoSpaceDE/>
        <w:autoSpaceDN/>
        <w:bidi w:val="0"/>
        <w:adjustRightInd/>
        <w:spacing w:line="360" w:lineRule="auto"/>
        <w:ind w:left="420" w:leftChars="20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 xml:space="preserve">1.系统级安全   </w:t>
      </w:r>
    </w:p>
    <w:p w14:paraId="5A7FEC4F">
      <w:pPr>
        <w:pageBreakBefore w:val="0"/>
        <w:kinsoku/>
        <w:wordWrap/>
        <w:overflowPunct/>
        <w:topLinePunct w:val="0"/>
        <w:autoSpaceDE/>
        <w:autoSpaceDN/>
        <w:bidi w:val="0"/>
        <w:adjustRightInd/>
        <w:spacing w:line="360" w:lineRule="auto"/>
        <w:ind w:left="420" w:leftChars="20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登录时间段的限制，连接数的限制</w:t>
      </w:r>
    </w:p>
    <w:p w14:paraId="78998928">
      <w:pPr>
        <w:pageBreakBefore w:val="0"/>
        <w:kinsoku/>
        <w:wordWrap/>
        <w:overflowPunct/>
        <w:topLinePunct w:val="0"/>
        <w:autoSpaceDE/>
        <w:autoSpaceDN/>
        <w:bidi w:val="0"/>
        <w:adjustRightInd/>
        <w:spacing w:line="360" w:lineRule="auto"/>
        <w:ind w:left="420" w:leftChars="20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 xml:space="preserve">2.程序资源访问控制安全   </w:t>
      </w:r>
    </w:p>
    <w:p w14:paraId="352FCA6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对程序资源的访问进行安全控制，在客户端上，为用户提供和其权限相关的用户界面，仅出现和其权限相符的菜单，操作按钮</w:t>
      </w:r>
    </w:p>
    <w:p w14:paraId="0574A976">
      <w:pPr>
        <w:pageBreakBefore w:val="0"/>
        <w:kinsoku/>
        <w:wordWrap/>
        <w:overflowPunct/>
        <w:topLinePunct w:val="0"/>
        <w:autoSpaceDE/>
        <w:autoSpaceDN/>
        <w:bidi w:val="0"/>
        <w:adjustRightInd/>
        <w:spacing w:line="360" w:lineRule="auto"/>
        <w:ind w:left="420" w:leftChars="20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 xml:space="preserve">3.功能性安全  </w:t>
      </w:r>
    </w:p>
    <w:p w14:paraId="6795D7C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 xml:space="preserve">功能性安全会对程序流程产生影响，如用户在操作业务记录时，是否需要审核，上传附件不能超过指定大小等。这些安全限制已经不是入口级的限制，而是程序流程内的限制，在一定程度上影响程序流程的运行。  </w:t>
      </w:r>
    </w:p>
    <w:p w14:paraId="7A82D051">
      <w:pPr>
        <w:pageBreakBefore w:val="0"/>
        <w:kinsoku/>
        <w:wordWrap/>
        <w:overflowPunct/>
        <w:topLinePunct w:val="0"/>
        <w:autoSpaceDE/>
        <w:autoSpaceDN/>
        <w:bidi w:val="0"/>
        <w:adjustRightInd/>
        <w:spacing w:line="360" w:lineRule="auto"/>
        <w:ind w:left="420" w:leftChars="20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 xml:space="preserve">4.数据域安全   </w:t>
      </w:r>
    </w:p>
    <w:p w14:paraId="077E9F0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数据域安全包括两个层次，其一是行级数据域安全，即用户可以访问哪些业务记录，一般以用户所在单位为条件进行过滤；其二是字段级数据域安全，即用户可以访问业务记录的哪些字段。</w:t>
      </w:r>
    </w:p>
    <w:p w14:paraId="1FA77CBA">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41" w:name="_Toc29162"/>
      <w:bookmarkStart w:id="42" w:name="_Toc12550"/>
      <w:bookmarkStart w:id="43" w:name="_Toc30397"/>
      <w:bookmarkStart w:id="44" w:name="_Toc140172586"/>
      <w:r>
        <w:rPr>
          <w:rFonts w:hint="eastAsia" w:ascii="黑体" w:hAnsi="黑体" w:eastAsia="黑体"/>
          <w:b w:val="0"/>
          <w:bCs w:val="0"/>
          <w:sz w:val="32"/>
        </w:rPr>
        <w:t>软件组织和操作概述</w:t>
      </w:r>
      <w:bookmarkEnd w:id="41"/>
      <w:bookmarkEnd w:id="42"/>
      <w:bookmarkEnd w:id="43"/>
      <w:bookmarkEnd w:id="44"/>
    </w:p>
    <w:p w14:paraId="7768B35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本系统的所有用户都归属不同的组织，组织为执法部门、内设机构等，不同的用户授予不同的角色权限，操作不同的业务。</w:t>
      </w:r>
    </w:p>
    <w:p w14:paraId="06B55DF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省、市、县渔政主管部门负责对业务的登记、办理和查询等；</w:t>
      </w:r>
    </w:p>
    <w:p w14:paraId="76E361B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系统管理员负责对系统及业务流程的配置管理。</w:t>
      </w:r>
    </w:p>
    <w:p w14:paraId="0C297DA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bookmarkStart w:id="45" w:name="_Toc140172587"/>
      <w:r>
        <w:rPr>
          <w:rFonts w:hint="eastAsia" w:ascii="宋体" w:hAnsi="宋体" w:eastAsia="宋体" w:cs="宋体"/>
          <w:sz w:val="24"/>
          <w:szCs w:val="24"/>
        </w:rPr>
        <w:br w:type="page"/>
      </w:r>
    </w:p>
    <w:p w14:paraId="2EC66262">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46" w:name="_Toc14368"/>
      <w:bookmarkStart w:id="47" w:name="_Toc15234"/>
      <w:bookmarkStart w:id="48" w:name="_Toc6534"/>
      <w:r>
        <w:rPr>
          <w:rFonts w:hint="eastAsia" w:ascii="Arial" w:hAnsi="Arial" w:eastAsia="黑体"/>
          <w:b w:val="0"/>
          <w:bCs w:val="0"/>
          <w:kern w:val="2"/>
          <w:sz w:val="36"/>
          <w:szCs w:val="36"/>
        </w:rPr>
        <w:t>运行环境</w:t>
      </w:r>
      <w:bookmarkEnd w:id="45"/>
      <w:bookmarkEnd w:id="46"/>
      <w:bookmarkEnd w:id="47"/>
      <w:bookmarkEnd w:id="48"/>
    </w:p>
    <w:p w14:paraId="0BB926F7">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49" w:name="_Toc15313"/>
      <w:bookmarkStart w:id="50" w:name="_Toc22610"/>
      <w:bookmarkStart w:id="51" w:name="_Toc140172588"/>
      <w:bookmarkStart w:id="52" w:name="_Toc6879"/>
      <w:r>
        <w:rPr>
          <w:rFonts w:hint="eastAsia" w:ascii="黑体" w:hAnsi="黑体" w:eastAsia="黑体"/>
          <w:b w:val="0"/>
          <w:bCs w:val="0"/>
          <w:sz w:val="32"/>
        </w:rPr>
        <w:t>客户端运行环境</w:t>
      </w:r>
      <w:bookmarkEnd w:id="49"/>
      <w:bookmarkEnd w:id="50"/>
      <w:bookmarkEnd w:id="51"/>
      <w:bookmarkEnd w:id="52"/>
    </w:p>
    <w:p w14:paraId="591891A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硬件环境如下：</w:t>
      </w:r>
    </w:p>
    <w:p w14:paraId="1E983E76">
      <w:pPr>
        <w:pStyle w:val="78"/>
        <w:numPr>
          <w:ilvl w:val="0"/>
          <w:numId w:val="12"/>
        </w:numPr>
        <w:spacing w:line="360" w:lineRule="auto"/>
        <w:ind w:firstLineChars="0"/>
        <w:rPr>
          <w:rFonts w:hint="eastAsia" w:ascii="宋体" w:hAnsi="宋体" w:cs="宋体"/>
          <w:sz w:val="24"/>
        </w:rPr>
      </w:pPr>
      <w:r>
        <w:rPr>
          <w:rFonts w:hint="eastAsia" w:ascii="宋体" w:hAnsi="宋体" w:cs="宋体"/>
          <w:sz w:val="24"/>
        </w:rPr>
        <w:t>PC机：内存：2G以上，硬盘：20G以上，分辨率：推荐使用1920*1080像素（宽度&lt;=1440）</w:t>
      </w:r>
    </w:p>
    <w:p w14:paraId="405D093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软件环境如下：</w:t>
      </w:r>
    </w:p>
    <w:p w14:paraId="4C37958A">
      <w:pPr>
        <w:pStyle w:val="78"/>
        <w:numPr>
          <w:ilvl w:val="0"/>
          <w:numId w:val="13"/>
        </w:numPr>
        <w:spacing w:line="360" w:lineRule="auto"/>
        <w:ind w:firstLineChars="0"/>
        <w:rPr>
          <w:rFonts w:hint="eastAsia" w:ascii="宋体" w:hAnsi="宋体" w:cs="宋体"/>
          <w:sz w:val="24"/>
        </w:rPr>
      </w:pPr>
      <w:r>
        <w:rPr>
          <w:rFonts w:hint="eastAsia" w:ascii="宋体" w:hAnsi="宋体" w:cs="宋体"/>
          <w:sz w:val="24"/>
        </w:rPr>
        <w:t>客户端操作系统：</w:t>
      </w:r>
    </w:p>
    <w:p w14:paraId="0B70B411">
      <w:pPr>
        <w:pStyle w:val="78"/>
        <w:spacing w:line="360" w:lineRule="auto"/>
        <w:ind w:left="814" w:firstLine="0" w:firstLineChars="0"/>
        <w:rPr>
          <w:rFonts w:hint="eastAsia" w:ascii="宋体" w:hAnsi="宋体" w:cs="宋体"/>
          <w:sz w:val="24"/>
        </w:rPr>
      </w:pPr>
      <w:r>
        <w:rPr>
          <w:rFonts w:hint="eastAsia" w:ascii="宋体" w:hAnsi="宋体" w:cs="宋体"/>
          <w:sz w:val="24"/>
        </w:rPr>
        <w:t>PC端推荐Windows</w:t>
      </w:r>
      <w:r>
        <w:rPr>
          <w:rFonts w:hint="eastAsia" w:ascii="宋体" w:hAnsi="宋体" w:cs="宋体"/>
          <w:sz w:val="24"/>
          <w:lang w:val="en-US" w:eastAsia="zh-CN"/>
        </w:rPr>
        <w:t>10（</w:t>
      </w:r>
      <w:r>
        <w:rPr>
          <w:rFonts w:hint="eastAsia" w:ascii="宋体" w:hAnsi="宋体" w:cs="宋体"/>
          <w:sz w:val="24"/>
        </w:rPr>
        <w:t>及以上系统</w:t>
      </w:r>
      <w:r>
        <w:rPr>
          <w:rFonts w:hint="eastAsia" w:ascii="宋体" w:hAnsi="宋体" w:cs="宋体"/>
          <w:sz w:val="24"/>
          <w:lang w:val="en-US" w:eastAsia="zh-CN"/>
        </w:rPr>
        <w:t>）</w:t>
      </w:r>
      <w:r>
        <w:rPr>
          <w:rFonts w:hint="eastAsia" w:ascii="宋体" w:hAnsi="宋体" w:cs="宋体"/>
          <w:sz w:val="24"/>
        </w:rPr>
        <w:t>、银河麒麟</w:t>
      </w:r>
    </w:p>
    <w:p w14:paraId="7DB896FC">
      <w:pPr>
        <w:pStyle w:val="78"/>
        <w:spacing w:line="360" w:lineRule="auto"/>
        <w:ind w:left="814" w:firstLine="0" w:firstLineChars="0"/>
        <w:rPr>
          <w:rFonts w:hint="eastAsia" w:ascii="宋体" w:hAnsi="宋体" w:cs="宋体"/>
          <w:sz w:val="24"/>
        </w:rPr>
      </w:pPr>
      <w:r>
        <w:rPr>
          <w:rFonts w:hint="eastAsia" w:ascii="宋体" w:hAnsi="宋体" w:cs="宋体"/>
          <w:sz w:val="24"/>
        </w:rPr>
        <w:t>移动端推荐：鸿蒙系统、安卓系统（安卓14及以上系统）</w:t>
      </w:r>
    </w:p>
    <w:p w14:paraId="2D854533">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rPr>
        <w:t>2.客户端浏览器： 推荐</w:t>
      </w:r>
      <w:r>
        <w:rPr>
          <w:rFonts w:hint="eastAsia" w:ascii="宋体" w:hAnsi="宋体" w:cs="宋体"/>
          <w:sz w:val="24"/>
          <w:szCs w:val="24"/>
          <w:lang w:val="en-US" w:eastAsia="zh-CN"/>
        </w:rPr>
        <w:t>Edge、国产化</w:t>
      </w:r>
      <w:r>
        <w:rPr>
          <w:rFonts w:hint="eastAsia" w:ascii="宋体" w:hAnsi="宋体" w:eastAsia="宋体" w:cs="宋体"/>
          <w:sz w:val="24"/>
          <w:szCs w:val="24"/>
        </w:rPr>
        <w:t>360浏览器、火狐浏览器</w:t>
      </w:r>
      <w:r>
        <w:rPr>
          <w:rFonts w:hint="eastAsia" w:ascii="宋体" w:hAnsi="宋体" w:cs="宋体"/>
          <w:sz w:val="24"/>
          <w:szCs w:val="24"/>
          <w:lang w:eastAsia="zh-CN"/>
        </w:rPr>
        <w:t>、</w:t>
      </w:r>
      <w:r>
        <w:rPr>
          <w:rFonts w:hint="eastAsia" w:ascii="宋体" w:hAnsi="宋体" w:cs="宋体"/>
          <w:sz w:val="24"/>
          <w:szCs w:val="24"/>
          <w:lang w:val="en-US" w:eastAsia="zh-CN"/>
        </w:rPr>
        <w:t>国产化浏览器</w:t>
      </w:r>
    </w:p>
    <w:p w14:paraId="6CBC6E8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bookmarkStart w:id="53" w:name="_Toc140172589"/>
      <w:r>
        <w:rPr>
          <w:rFonts w:hint="eastAsia" w:ascii="宋体" w:hAnsi="宋体" w:eastAsia="宋体" w:cs="宋体"/>
          <w:sz w:val="24"/>
          <w:szCs w:val="24"/>
        </w:rPr>
        <w:br w:type="page"/>
      </w:r>
    </w:p>
    <w:p w14:paraId="13E9D378">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54" w:name="_Toc21740"/>
      <w:bookmarkStart w:id="55" w:name="_Toc6411"/>
      <w:bookmarkStart w:id="56" w:name="_Toc17777"/>
      <w:r>
        <w:rPr>
          <w:rFonts w:hint="eastAsia" w:ascii="Arial" w:hAnsi="Arial" w:eastAsia="黑体"/>
          <w:b w:val="0"/>
          <w:bCs w:val="0"/>
          <w:kern w:val="2"/>
          <w:sz w:val="36"/>
          <w:szCs w:val="36"/>
        </w:rPr>
        <w:t>安装与初始化</w:t>
      </w:r>
      <w:bookmarkEnd w:id="53"/>
      <w:bookmarkEnd w:id="54"/>
      <w:bookmarkEnd w:id="55"/>
      <w:bookmarkEnd w:id="56"/>
    </w:p>
    <w:p w14:paraId="0C62579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长江水生生物保护管理与渔政执法远程监控指挥调度系统工作平台采用的是B/S 架构，不需要用户进行系统安装，直接登录工作</w:t>
      </w:r>
      <w:r>
        <w:rPr>
          <w:rFonts w:hint="eastAsia" w:ascii="宋体" w:hAnsi="宋体" w:eastAsia="宋体" w:cs="宋体"/>
          <w:sz w:val="24"/>
          <w:szCs w:val="24"/>
          <w:lang w:eastAsia="zh-CN"/>
        </w:rPr>
        <w:t>平台</w:t>
      </w:r>
      <w:r>
        <w:rPr>
          <w:rFonts w:hint="eastAsia" w:ascii="宋体" w:hAnsi="宋体" w:eastAsia="宋体" w:cs="宋体"/>
          <w:sz w:val="24"/>
          <w:szCs w:val="24"/>
        </w:rPr>
        <w:t>即可访问。故此，系统安装详细过程不在此描述，如有需要，请参见《安装部署手册》。</w:t>
      </w:r>
    </w:p>
    <w:p w14:paraId="33C63FA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bookmarkStart w:id="57" w:name="_Toc140172590"/>
      <w:r>
        <w:rPr>
          <w:rFonts w:hint="eastAsia" w:ascii="宋体" w:hAnsi="宋体" w:eastAsia="宋体" w:cs="宋体"/>
          <w:sz w:val="24"/>
          <w:szCs w:val="24"/>
        </w:rPr>
        <w:br w:type="page"/>
      </w:r>
    </w:p>
    <w:p w14:paraId="5783B0D2">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58" w:name="_Toc13436"/>
      <w:bookmarkStart w:id="59" w:name="_Toc28053"/>
      <w:bookmarkStart w:id="60" w:name="_Toc27099"/>
      <w:r>
        <w:rPr>
          <w:rFonts w:hint="eastAsia" w:ascii="Arial" w:hAnsi="Arial" w:eastAsia="黑体"/>
          <w:b w:val="0"/>
          <w:bCs w:val="0"/>
          <w:kern w:val="2"/>
          <w:sz w:val="36"/>
          <w:szCs w:val="36"/>
        </w:rPr>
        <w:t>停止和挂起操作</w:t>
      </w:r>
      <w:bookmarkEnd w:id="57"/>
      <w:bookmarkEnd w:id="58"/>
      <w:bookmarkEnd w:id="59"/>
      <w:bookmarkEnd w:id="60"/>
    </w:p>
    <w:p w14:paraId="72233E0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正常终止软件：</w:t>
      </w:r>
    </w:p>
    <w:p w14:paraId="4D0EA4C6">
      <w:pPr>
        <w:pageBreakBefore w:val="0"/>
        <w:kinsoku/>
        <w:wordWrap/>
        <w:overflowPunct/>
        <w:topLinePunct w:val="0"/>
        <w:autoSpaceDE/>
        <w:autoSpaceDN/>
        <w:bidi w:val="0"/>
        <w:adjustRightInd/>
        <w:spacing w:line="360" w:lineRule="auto"/>
        <w:ind w:left="386"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PC端：点击用户头像旁边的“退出”按钮可以安全退出系统</w:t>
      </w:r>
    </w:p>
    <w:p w14:paraId="45D415DF">
      <w:pPr>
        <w:pageBreakBefore w:val="0"/>
        <w:kinsoku/>
        <w:wordWrap/>
        <w:overflowPunct/>
        <w:topLinePunct w:val="0"/>
        <w:autoSpaceDE/>
        <w:autoSpaceDN/>
        <w:bidi w:val="0"/>
        <w:adjustRightInd/>
        <w:spacing w:line="360" w:lineRule="auto"/>
        <w:ind w:left="386"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移动端：点击最下方菜单栏“我的”右上角“设置”按钮-退出登录</w:t>
      </w:r>
    </w:p>
    <w:p w14:paraId="7457F2F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非正常终止软件：</w:t>
      </w:r>
    </w:p>
    <w:p w14:paraId="6D10B73C">
      <w:pPr>
        <w:pageBreakBefore w:val="0"/>
        <w:kinsoku/>
        <w:wordWrap/>
        <w:overflowPunct/>
        <w:topLinePunct w:val="0"/>
        <w:autoSpaceDE/>
        <w:autoSpaceDN/>
        <w:bidi w:val="0"/>
        <w:adjustRightInd/>
        <w:spacing w:line="360" w:lineRule="auto"/>
        <w:ind w:left="42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PC端：未点击“退出”按钮进行退出，如关闭浏览器，长时间未使用退出，断网断电退出。</w:t>
      </w:r>
    </w:p>
    <w:p w14:paraId="355259FB">
      <w:pPr>
        <w:pageBreakBefore w:val="0"/>
        <w:kinsoku/>
        <w:wordWrap/>
        <w:overflowPunct/>
        <w:topLinePunct w:val="0"/>
        <w:autoSpaceDE/>
        <w:autoSpaceDN/>
        <w:bidi w:val="0"/>
        <w:adjustRightInd/>
        <w:spacing w:line="360" w:lineRule="auto"/>
        <w:ind w:left="42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移动端：未点击“退出登录”按钮进行退出，如直接关闭软件，长时间未使用退出，断网断电退出。</w:t>
      </w:r>
    </w:p>
    <w:p w14:paraId="3352BC4A">
      <w:pPr>
        <w:pageBreakBefore w:val="0"/>
        <w:kinsoku/>
        <w:wordWrap/>
        <w:overflowPunct/>
        <w:topLinePunct w:val="0"/>
        <w:autoSpaceDE/>
        <w:autoSpaceDN/>
        <w:bidi w:val="0"/>
        <w:adjustRightInd/>
        <w:spacing w:line="360" w:lineRule="auto"/>
        <w:ind w:firstLine="482" w:firstLineChars="200"/>
        <w:textAlignment w:val="auto"/>
        <w:rPr>
          <w:rFonts w:hint="eastAsia" w:ascii="宋体" w:hAnsi="宋体" w:eastAsia="宋体" w:cs="宋体"/>
          <w:b/>
          <w:bCs/>
          <w:kern w:val="44"/>
          <w:sz w:val="24"/>
          <w:szCs w:val="24"/>
        </w:rPr>
      </w:pPr>
    </w:p>
    <w:p w14:paraId="080E2F0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br w:type="page"/>
      </w:r>
    </w:p>
    <w:bookmarkEnd w:id="4"/>
    <w:p w14:paraId="232E4E8C">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61" w:name="_Toc9611"/>
      <w:bookmarkStart w:id="62" w:name="_Toc22345"/>
      <w:bookmarkStart w:id="63" w:name="_Toc10684"/>
      <w:r>
        <w:rPr>
          <w:rFonts w:hint="eastAsia" w:ascii="Arial" w:hAnsi="Arial" w:eastAsia="黑体"/>
          <w:b w:val="0"/>
          <w:bCs w:val="0"/>
          <w:kern w:val="2"/>
          <w:sz w:val="36"/>
          <w:szCs w:val="36"/>
        </w:rPr>
        <w:t>公共服务门户操作说明</w:t>
      </w:r>
      <w:bookmarkEnd w:id="61"/>
      <w:bookmarkEnd w:id="62"/>
      <w:bookmarkEnd w:id="63"/>
    </w:p>
    <w:p w14:paraId="33637C23">
      <w:pPr>
        <w:keepNext w:val="0"/>
        <w:keepLines w:val="0"/>
        <w:widowControl/>
        <w:suppressLineNumbers w:val="0"/>
        <w:spacing w:line="360" w:lineRule="auto"/>
        <w:ind w:firstLine="480" w:firstLineChars="200"/>
        <w:jc w:val="left"/>
      </w:pPr>
      <w:r>
        <w:rPr>
          <w:rFonts w:ascii="宋体" w:hAnsi="宋体" w:eastAsia="宋体" w:cs="宋体"/>
          <w:kern w:val="0"/>
          <w:sz w:val="24"/>
          <w:szCs w:val="24"/>
          <w:lang w:val="en-US" w:eastAsia="zh-CN" w:bidi="ar"/>
        </w:rPr>
        <w:t>公共服务门户将指挥调度管理、渔政执法办案以及水生生物保护等多个业务应用系统进行统一整合，提供单一入口，简化用户操作流程，提升工作效率</w:t>
      </w:r>
      <w:r>
        <w:rPr>
          <w:rFonts w:hint="eastAsia" w:ascii="宋体" w:hAnsi="宋体" w:eastAsia="宋体" w:cs="宋体"/>
          <w:kern w:val="0"/>
          <w:sz w:val="24"/>
          <w:szCs w:val="24"/>
          <w:lang w:val="en-US" w:eastAsia="zh-CN" w:bidi="ar"/>
        </w:rPr>
        <w:t>。</w:t>
      </w:r>
    </w:p>
    <w:p w14:paraId="42881D23">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64" w:name="_Toc12777"/>
      <w:bookmarkStart w:id="65" w:name="_Toc14460"/>
      <w:bookmarkStart w:id="66" w:name="_Toc15658"/>
      <w:bookmarkStart w:id="67" w:name="_Toc20418"/>
      <w:r>
        <w:rPr>
          <w:rFonts w:hint="eastAsia" w:ascii="黑体" w:hAnsi="黑体" w:eastAsia="黑体"/>
          <w:b w:val="0"/>
          <w:bCs w:val="0"/>
          <w:sz w:val="32"/>
        </w:rPr>
        <w:t>平台访问</w:t>
      </w:r>
      <w:bookmarkEnd w:id="64"/>
      <w:bookmarkEnd w:id="65"/>
      <w:bookmarkEnd w:id="66"/>
      <w:bookmarkEnd w:id="67"/>
    </w:p>
    <w:p w14:paraId="7AD29E1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68" w:name="_Toc30844"/>
      <w:bookmarkStart w:id="69" w:name="_Toc23953"/>
      <w:bookmarkStart w:id="70" w:name="_Toc18336"/>
      <w:bookmarkStart w:id="71" w:name="_Toc11068"/>
      <w:r>
        <w:rPr>
          <w:rFonts w:hint="eastAsia" w:ascii="黑体" w:hAnsi="黑体" w:eastAsia="黑体"/>
          <w:b w:val="0"/>
          <w:bCs w:val="0"/>
          <w:sz w:val="28"/>
          <w:szCs w:val="40"/>
        </w:rPr>
        <w:t>平台访问地址</w:t>
      </w:r>
      <w:bookmarkEnd w:id="68"/>
      <w:bookmarkEnd w:id="69"/>
      <w:bookmarkEnd w:id="70"/>
      <w:bookmarkEnd w:id="71"/>
    </w:p>
    <w:p w14:paraId="7D085C34">
      <w:pPr>
        <w:pStyle w:val="7"/>
        <w:spacing w:line="360" w:lineRule="auto"/>
        <w:ind w:firstLine="480"/>
        <w:rPr>
          <w:sz w:val="24"/>
          <w:szCs w:val="24"/>
        </w:rPr>
      </w:pPr>
      <w:r>
        <w:rPr>
          <w:rFonts w:hint="eastAsia"/>
          <w:sz w:val="24"/>
          <w:szCs w:val="24"/>
        </w:rPr>
        <w:t>平台访问地址：</w:t>
      </w:r>
      <w:r>
        <w:fldChar w:fldCharType="begin"/>
      </w:r>
      <w:r>
        <w:instrText xml:space="preserve"> HYPERLINK "http://202.127.44.77:36010/" </w:instrText>
      </w:r>
      <w:r>
        <w:fldChar w:fldCharType="separate"/>
      </w:r>
      <w:r>
        <w:rPr>
          <w:rStyle w:val="38"/>
          <w:rFonts w:hint="eastAsia"/>
        </w:rPr>
        <w:t>http://202.127.44.77:36010/</w:t>
      </w:r>
      <w:r>
        <w:rPr>
          <w:rStyle w:val="38"/>
          <w:rFonts w:hint="eastAsia"/>
        </w:rPr>
        <w:fldChar w:fldCharType="end"/>
      </w:r>
    </w:p>
    <w:p w14:paraId="44C63465">
      <w:pPr>
        <w:pStyle w:val="7"/>
        <w:ind w:firstLine="480"/>
        <w:rPr>
          <w:sz w:val="24"/>
          <w:szCs w:val="24"/>
        </w:rPr>
      </w:pPr>
      <w:r>
        <w:rPr>
          <w:rFonts w:hint="eastAsia"/>
          <w:sz w:val="24"/>
          <w:szCs w:val="24"/>
        </w:rPr>
        <w:t>操作步骤：复制平台访问地址到浏览器，点击回车进入平台首页。</w:t>
      </w:r>
    </w:p>
    <w:p w14:paraId="02D4EA20">
      <w:pPr>
        <w:pStyle w:val="7"/>
        <w:ind w:left="0" w:leftChars="0" w:firstLine="0" w:firstLineChars="0"/>
        <w:rPr>
          <w:sz w:val="24"/>
          <w:szCs w:val="24"/>
        </w:rPr>
      </w:pPr>
      <w:r>
        <w:drawing>
          <wp:inline distT="0" distB="0" distL="114300" distR="114300">
            <wp:extent cx="5748655" cy="2807970"/>
            <wp:effectExtent l="0" t="0" r="12065" b="114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
                    <a:stretch>
                      <a:fillRect/>
                    </a:stretch>
                  </pic:blipFill>
                  <pic:spPr>
                    <a:xfrm>
                      <a:off x="0" y="0"/>
                      <a:ext cx="5748655" cy="2807970"/>
                    </a:xfrm>
                    <a:prstGeom prst="rect">
                      <a:avLst/>
                    </a:prstGeom>
                    <a:noFill/>
                    <a:ln>
                      <a:noFill/>
                    </a:ln>
                  </pic:spPr>
                </pic:pic>
              </a:graphicData>
            </a:graphic>
          </wp:inline>
        </w:drawing>
      </w:r>
    </w:p>
    <w:p w14:paraId="3D268286">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val="en-US" w:eastAsia="zh-CN"/>
        </w:rPr>
        <w:t>平台首页</w:t>
      </w:r>
    </w:p>
    <w:p w14:paraId="096A31AA">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72" w:name="_Toc30321"/>
      <w:bookmarkStart w:id="73" w:name="_Toc4449"/>
      <w:bookmarkStart w:id="74" w:name="_Toc1489"/>
      <w:bookmarkStart w:id="75" w:name="_Toc12072"/>
      <w:r>
        <w:rPr>
          <w:rFonts w:hint="eastAsia" w:ascii="黑体" w:hAnsi="黑体" w:eastAsia="黑体"/>
          <w:b w:val="0"/>
          <w:bCs w:val="0"/>
          <w:sz w:val="28"/>
          <w:szCs w:val="40"/>
        </w:rPr>
        <w:t>登录</w:t>
      </w:r>
      <w:bookmarkEnd w:id="72"/>
      <w:bookmarkEnd w:id="73"/>
      <w:bookmarkEnd w:id="74"/>
    </w:p>
    <w:p w14:paraId="4A000F37">
      <w:pPr>
        <w:pStyle w:val="3"/>
        <w:spacing w:line="360" w:lineRule="auto"/>
        <w:ind w:firstLine="480"/>
        <w:rPr>
          <w:rFonts w:hint="default" w:eastAsia="宋体"/>
          <w:sz w:val="24"/>
          <w:szCs w:val="24"/>
          <w:lang w:val="en-US" w:eastAsia="zh-CN"/>
        </w:rPr>
      </w:pPr>
      <w:r>
        <w:rPr>
          <w:rFonts w:hint="eastAsia"/>
          <w:sz w:val="24"/>
          <w:szCs w:val="24"/>
        </w:rPr>
        <w:t>操作步骤：点击首页右上角登录</w:t>
      </w:r>
      <w:r>
        <w:rPr>
          <w:rFonts w:hint="eastAsia"/>
          <w:sz w:val="24"/>
          <w:szCs w:val="24"/>
          <w:lang w:val="en-US" w:eastAsia="zh-CN"/>
        </w:rPr>
        <w:t>按钮</w:t>
      </w:r>
      <w:r>
        <w:rPr>
          <w:rFonts w:hint="eastAsia"/>
          <w:sz w:val="24"/>
          <w:szCs w:val="24"/>
        </w:rPr>
        <w:t>跳转到登录页面，</w:t>
      </w:r>
      <w:r>
        <w:rPr>
          <w:rFonts w:hint="eastAsia"/>
          <w:sz w:val="24"/>
          <w:szCs w:val="24"/>
          <w:lang w:val="en-US" w:eastAsia="zh-CN"/>
        </w:rPr>
        <w:t>输入</w:t>
      </w:r>
      <w:r>
        <w:rPr>
          <w:rFonts w:hint="eastAsia" w:ascii="宋体" w:hAnsi="宋体" w:cs="宋体"/>
          <w:sz w:val="24"/>
          <w:szCs w:val="24"/>
        </w:rPr>
        <w:t>用户名与密码及系统随机生成的验证码进行登录。</w:t>
      </w:r>
      <w:r>
        <w:rPr>
          <w:rFonts w:hint="eastAsia" w:ascii="宋体" w:hAnsi="宋体" w:cs="宋体"/>
          <w:sz w:val="24"/>
          <w:szCs w:val="24"/>
          <w:lang w:val="en-US" w:eastAsia="zh-CN"/>
        </w:rPr>
        <w:t>登录成功后，系统高亮显示当前账号拥有的系统权限。</w:t>
      </w:r>
    </w:p>
    <w:p w14:paraId="7F547D41">
      <w:pPr>
        <w:pStyle w:val="7"/>
        <w:ind w:left="0" w:leftChars="0" w:firstLine="0" w:firstLineChars="0"/>
      </w:pPr>
      <w:r>
        <w:drawing>
          <wp:inline distT="0" distB="0" distL="114300" distR="114300">
            <wp:extent cx="5748655" cy="2807970"/>
            <wp:effectExtent l="0" t="0" r="12065" b="1143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
                    <a:stretch>
                      <a:fillRect/>
                    </a:stretch>
                  </pic:blipFill>
                  <pic:spPr>
                    <a:xfrm>
                      <a:off x="0" y="0"/>
                      <a:ext cx="5748655" cy="2807970"/>
                    </a:xfrm>
                    <a:prstGeom prst="rect">
                      <a:avLst/>
                    </a:prstGeom>
                    <a:noFill/>
                    <a:ln>
                      <a:noFill/>
                    </a:ln>
                  </pic:spPr>
                </pic:pic>
              </a:graphicData>
            </a:graphic>
          </wp:inline>
        </w:drawing>
      </w:r>
    </w:p>
    <w:p w14:paraId="6756235E">
      <w:pPr>
        <w:pStyle w:val="17"/>
        <w:widowControl/>
        <w:numPr>
          <w:ilvl w:val="0"/>
          <w:numId w:val="14"/>
        </w:numPr>
        <w:spacing w:line="360" w:lineRule="auto"/>
        <w:jc w:val="center"/>
      </w:pPr>
      <w:r>
        <w:rPr>
          <w:rFonts w:hint="eastAsia"/>
          <w:lang w:val="en-US" w:eastAsia="zh-CN"/>
        </w:rPr>
        <w:t>平台首页</w:t>
      </w:r>
    </w:p>
    <w:p w14:paraId="6E97B79E">
      <w:pPr>
        <w:pStyle w:val="17"/>
        <w:widowControl/>
        <w:tabs>
          <w:tab w:val="left" w:pos="0"/>
        </w:tabs>
        <w:spacing w:line="360" w:lineRule="auto"/>
      </w:pPr>
      <w:r>
        <w:drawing>
          <wp:inline distT="0" distB="0" distL="114300" distR="114300">
            <wp:extent cx="5748655" cy="2807970"/>
            <wp:effectExtent l="0" t="0" r="12065" b="1143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1"/>
                    <a:stretch>
                      <a:fillRect/>
                    </a:stretch>
                  </pic:blipFill>
                  <pic:spPr>
                    <a:xfrm>
                      <a:off x="0" y="0"/>
                      <a:ext cx="5748655" cy="2807970"/>
                    </a:xfrm>
                    <a:prstGeom prst="rect">
                      <a:avLst/>
                    </a:prstGeom>
                    <a:noFill/>
                    <a:ln>
                      <a:noFill/>
                    </a:ln>
                  </pic:spPr>
                </pic:pic>
              </a:graphicData>
            </a:graphic>
          </wp:inline>
        </w:drawing>
      </w:r>
    </w:p>
    <w:p w14:paraId="4A02463F">
      <w:pPr>
        <w:pStyle w:val="17"/>
        <w:widowControl/>
        <w:numPr>
          <w:ilvl w:val="0"/>
          <w:numId w:val="14"/>
        </w:numPr>
        <w:spacing w:line="360" w:lineRule="auto"/>
        <w:jc w:val="center"/>
        <w:rPr>
          <w:rFonts w:hint="eastAsia" w:ascii="宋体" w:hAnsi="宋体" w:eastAsia="宋体" w:cs="宋体"/>
          <w:sz w:val="24"/>
          <w:szCs w:val="24"/>
        </w:rPr>
      </w:pPr>
      <w:r>
        <w:rPr>
          <w:rFonts w:hint="eastAsia" w:ascii="黑体" w:hAnsi="黑体" w:cs="黑体"/>
          <w:kern w:val="0"/>
        </w:rPr>
        <w:t>登录页面</w:t>
      </w:r>
    </w:p>
    <w:bookmarkEnd w:id="75"/>
    <w:p w14:paraId="544DB38E">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76" w:name="_Toc4735"/>
      <w:bookmarkStart w:id="77" w:name="_Toc4119"/>
      <w:bookmarkStart w:id="78" w:name="_Toc30691"/>
      <w:r>
        <w:rPr>
          <w:rFonts w:hint="eastAsia" w:ascii="黑体" w:hAnsi="黑体" w:eastAsia="黑体"/>
          <w:b w:val="0"/>
          <w:bCs w:val="0"/>
          <w:sz w:val="28"/>
          <w:szCs w:val="40"/>
        </w:rPr>
        <w:t>退出</w:t>
      </w:r>
      <w:bookmarkEnd w:id="76"/>
      <w:bookmarkEnd w:id="77"/>
      <w:bookmarkEnd w:id="78"/>
    </w:p>
    <w:p w14:paraId="43EE322A">
      <w:pPr>
        <w:pStyle w:val="7"/>
        <w:ind w:firstLine="480"/>
        <w:rPr>
          <w:sz w:val="24"/>
          <w:szCs w:val="24"/>
        </w:rPr>
      </w:pPr>
      <w:r>
        <w:rPr>
          <w:rFonts w:hint="eastAsia"/>
          <w:sz w:val="24"/>
          <w:szCs w:val="24"/>
        </w:rPr>
        <w:t>操作步骤：</w:t>
      </w:r>
      <w:r>
        <w:rPr>
          <w:rFonts w:hint="eastAsia" w:ascii="宋体" w:hAnsi="宋体" w:cs="宋体"/>
          <w:sz w:val="24"/>
          <w:szCs w:val="24"/>
        </w:rPr>
        <w:t>退出时，在进入的主界面上，鼠标移动至右上角退出处，点击“退出”，系统将清除当前登录用户的所有登录信息，并成功退出系统，页面跳转到登录页面。</w:t>
      </w:r>
    </w:p>
    <w:p w14:paraId="24075E76">
      <w:pPr>
        <w:pStyle w:val="7"/>
        <w:ind w:left="0" w:leftChars="0" w:firstLine="0" w:firstLineChars="0"/>
        <w:rPr>
          <w:sz w:val="24"/>
          <w:szCs w:val="24"/>
        </w:rPr>
      </w:pPr>
      <w:r>
        <w:drawing>
          <wp:inline distT="0" distB="0" distL="114300" distR="114300">
            <wp:extent cx="5748655" cy="2807970"/>
            <wp:effectExtent l="0" t="0" r="12065" b="1143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2"/>
                    <a:stretch>
                      <a:fillRect/>
                    </a:stretch>
                  </pic:blipFill>
                  <pic:spPr>
                    <a:xfrm>
                      <a:off x="0" y="0"/>
                      <a:ext cx="5748655" cy="2807970"/>
                    </a:xfrm>
                    <a:prstGeom prst="rect">
                      <a:avLst/>
                    </a:prstGeom>
                    <a:noFill/>
                    <a:ln>
                      <a:noFill/>
                    </a:ln>
                  </pic:spPr>
                </pic:pic>
              </a:graphicData>
            </a:graphic>
          </wp:inline>
        </w:drawing>
      </w:r>
    </w:p>
    <w:p w14:paraId="5400E816">
      <w:pPr>
        <w:pStyle w:val="17"/>
        <w:widowControl/>
        <w:numPr>
          <w:ilvl w:val="0"/>
          <w:numId w:val="14"/>
        </w:numPr>
        <w:spacing w:line="360" w:lineRule="auto"/>
        <w:jc w:val="center"/>
        <w:rPr>
          <w:sz w:val="24"/>
          <w:szCs w:val="24"/>
        </w:rPr>
      </w:pPr>
      <w:r>
        <w:rPr>
          <w:rFonts w:hint="eastAsia" w:ascii="黑体" w:hAnsi="黑体" w:cs="黑体"/>
          <w:kern w:val="0"/>
          <w:lang w:val="en-US" w:eastAsia="zh-CN"/>
        </w:rPr>
        <w:t>平台首页</w:t>
      </w:r>
    </w:p>
    <w:p w14:paraId="41D488A8">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79" w:name="_Toc23726"/>
      <w:bookmarkStart w:id="80" w:name="_Toc14147"/>
      <w:bookmarkStart w:id="81" w:name="_Toc8711"/>
      <w:bookmarkStart w:id="82" w:name="_Toc6696"/>
      <w:r>
        <w:rPr>
          <w:rFonts w:hint="eastAsia" w:ascii="黑体" w:hAnsi="黑体" w:eastAsia="黑体"/>
          <w:b w:val="0"/>
          <w:bCs w:val="0"/>
          <w:sz w:val="32"/>
        </w:rPr>
        <w:t>平台账号及密码</w:t>
      </w:r>
      <w:bookmarkEnd w:id="79"/>
      <w:bookmarkEnd w:id="80"/>
      <w:bookmarkEnd w:id="81"/>
      <w:bookmarkEnd w:id="82"/>
    </w:p>
    <w:p w14:paraId="118B67C1">
      <w:pPr>
        <w:pStyle w:val="7"/>
        <w:ind w:left="0" w:leftChars="0" w:firstLine="480"/>
        <w:rPr>
          <w:sz w:val="24"/>
          <w:szCs w:val="24"/>
        </w:rPr>
      </w:pPr>
      <w:r>
        <w:rPr>
          <w:rFonts w:hint="eastAsia"/>
          <w:sz w:val="24"/>
          <w:szCs w:val="24"/>
        </w:rPr>
        <w:t>长江水生生物保护管理与渔政执法远程监控指挥调度系统改扩建项目软件采购与定制开发项目平台的默认账号为执法人员姓的全拼+名的首字母+手机号后4位</w:t>
      </w:r>
    </w:p>
    <w:p w14:paraId="2C181EF9">
      <w:pPr>
        <w:pStyle w:val="7"/>
        <w:numPr>
          <w:ilvl w:val="0"/>
          <w:numId w:val="15"/>
        </w:numPr>
        <w:ind w:firstLine="480"/>
        <w:rPr>
          <w:rFonts w:hint="eastAsia" w:ascii="宋体" w:hAnsi="宋体" w:eastAsia="宋体" w:cs="宋体"/>
          <w:sz w:val="24"/>
          <w:szCs w:val="24"/>
        </w:rPr>
      </w:pPr>
      <w:r>
        <w:rPr>
          <w:rFonts w:hint="eastAsia" w:ascii="宋体" w:hAnsi="宋体" w:eastAsia="宋体" w:cs="宋体"/>
          <w:sz w:val="24"/>
          <w:szCs w:val="24"/>
        </w:rPr>
        <w:t>例如：执法人员姓名为张文浩，手机号为150****3241</w:t>
      </w:r>
    </w:p>
    <w:p w14:paraId="3468F15A">
      <w:pPr>
        <w:pStyle w:val="7"/>
        <w:numPr>
          <w:ilvl w:val="0"/>
          <w:numId w:val="15"/>
        </w:numPr>
        <w:ind w:firstLine="480"/>
        <w:rPr>
          <w:rFonts w:hint="eastAsia" w:ascii="宋体" w:hAnsi="宋体" w:eastAsia="宋体" w:cs="宋体"/>
          <w:sz w:val="24"/>
          <w:szCs w:val="24"/>
        </w:rPr>
      </w:pPr>
      <w:r>
        <w:rPr>
          <w:rFonts w:hint="eastAsia" w:ascii="宋体" w:hAnsi="宋体" w:eastAsia="宋体" w:cs="宋体"/>
          <w:sz w:val="24"/>
          <w:szCs w:val="24"/>
        </w:rPr>
        <w:t>取姓的全拼zhang，取名的首字母分别为w和h，再加上手机号后4位</w:t>
      </w:r>
    </w:p>
    <w:p w14:paraId="38FFDAB2">
      <w:pPr>
        <w:pStyle w:val="7"/>
        <w:numPr>
          <w:ilvl w:val="0"/>
          <w:numId w:val="15"/>
        </w:numPr>
        <w:ind w:firstLine="480"/>
        <w:rPr>
          <w:rFonts w:hint="eastAsia" w:ascii="宋体" w:hAnsi="宋体" w:eastAsia="宋体" w:cs="宋体"/>
          <w:sz w:val="24"/>
          <w:szCs w:val="24"/>
        </w:rPr>
      </w:pPr>
      <w:r>
        <w:rPr>
          <w:rFonts w:hint="eastAsia" w:ascii="宋体" w:hAnsi="宋体" w:eastAsia="宋体" w:cs="宋体"/>
          <w:sz w:val="24"/>
          <w:szCs w:val="24"/>
        </w:rPr>
        <w:t>该执法人员的账号为：zhangwh3241</w:t>
      </w:r>
    </w:p>
    <w:p w14:paraId="4A759FB4">
      <w:pPr>
        <w:pStyle w:val="7"/>
        <w:numPr>
          <w:ilvl w:val="0"/>
          <w:numId w:val="15"/>
        </w:numPr>
        <w:ind w:firstLine="480"/>
        <w:rPr>
          <w:rFonts w:hint="eastAsia" w:ascii="宋体" w:hAnsi="宋体" w:eastAsia="宋体" w:cs="宋体"/>
          <w:sz w:val="24"/>
          <w:szCs w:val="24"/>
        </w:rPr>
      </w:pPr>
      <w:r>
        <w:rPr>
          <w:rFonts w:hint="eastAsia" w:ascii="宋体" w:hAnsi="宋体" w:eastAsia="宋体" w:cs="宋体"/>
          <w:sz w:val="24"/>
          <w:szCs w:val="24"/>
        </w:rPr>
        <w:t>默认密码为：</w:t>
      </w:r>
      <w:r>
        <w:rPr>
          <w:rFonts w:hint="eastAsia" w:ascii="宋体" w:hAnsi="宋体" w:eastAsia="宋体" w:cs="宋体"/>
        </w:rPr>
        <w:t>Cjbyz@202101</w:t>
      </w:r>
    </w:p>
    <w:p w14:paraId="7FABB3C6">
      <w:pPr>
        <w:pStyle w:val="7"/>
        <w:numPr>
          <w:ilvl w:val="0"/>
          <w:numId w:val="0"/>
        </w:numPr>
        <w:ind w:leftChars="400"/>
        <w:rPr>
          <w:rFonts w:hint="eastAsia" w:ascii="宋体" w:hAnsi="宋体" w:eastAsia="宋体" w:cs="宋体"/>
          <w:sz w:val="24"/>
          <w:szCs w:val="24"/>
          <w:lang w:val="en-US" w:eastAsia="zh-CN"/>
        </w:rPr>
      </w:pPr>
      <w:r>
        <w:rPr>
          <w:rFonts w:hint="eastAsia" w:ascii="宋体" w:hAnsi="宋体" w:eastAsia="宋体" w:cs="宋体"/>
          <w:sz w:val="22"/>
          <w:szCs w:val="22"/>
          <w:lang w:val="en-US" w:eastAsia="zh-CN"/>
        </w:rPr>
        <w:t>备注：后续请以平台工程师提供账号为准</w:t>
      </w:r>
      <w:r>
        <w:rPr>
          <w:rFonts w:hint="eastAsia" w:ascii="宋体" w:hAnsi="宋体" w:eastAsia="宋体" w:cs="宋体"/>
          <w:lang w:val="en-US" w:eastAsia="zh-CN"/>
        </w:rPr>
        <w:t>。</w:t>
      </w:r>
    </w:p>
    <w:p w14:paraId="1D7C8958">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83" w:name="_Toc11126"/>
      <w:bookmarkStart w:id="84" w:name="_Toc7031"/>
      <w:r>
        <w:rPr>
          <w:rFonts w:hint="eastAsia" w:ascii="黑体" w:hAnsi="黑体" w:eastAsia="黑体"/>
          <w:b w:val="0"/>
          <w:bCs w:val="0"/>
          <w:sz w:val="32"/>
        </w:rPr>
        <w:t>修改密码</w:t>
      </w:r>
      <w:bookmarkEnd w:id="83"/>
      <w:bookmarkEnd w:id="84"/>
    </w:p>
    <w:p w14:paraId="4DADBD59">
      <w:pPr>
        <w:pStyle w:val="7"/>
        <w:spacing w:line="360" w:lineRule="auto"/>
        <w:ind w:left="0" w:leftChars="0" w:firstLine="480" w:firstLineChars="200"/>
        <w:rPr>
          <w:rFonts w:hint="eastAsia"/>
          <w:sz w:val="24"/>
          <w:szCs w:val="24"/>
          <w:lang w:val="en-US" w:eastAsia="zh-CN"/>
        </w:rPr>
      </w:pPr>
      <w:r>
        <w:rPr>
          <w:rFonts w:hint="eastAsia"/>
          <w:sz w:val="24"/>
          <w:szCs w:val="24"/>
          <w:lang w:val="en-US" w:eastAsia="zh-CN"/>
        </w:rPr>
        <w:t>登录</w:t>
      </w:r>
      <w:r>
        <w:rPr>
          <w:rFonts w:hint="eastAsia"/>
          <w:sz w:val="24"/>
          <w:szCs w:val="24"/>
        </w:rPr>
        <w:t>进入长江水生生物保护管理与渔政执法远程监控指挥调度系统改扩建项目软件采购与定制开发项目平台后</w:t>
      </w:r>
      <w:r>
        <w:rPr>
          <w:rFonts w:hint="eastAsia"/>
          <w:sz w:val="24"/>
          <w:szCs w:val="24"/>
          <w:lang w:eastAsia="zh-CN"/>
        </w:rPr>
        <w:t>，</w:t>
      </w:r>
      <w:r>
        <w:rPr>
          <w:rFonts w:hint="eastAsia"/>
          <w:sz w:val="24"/>
          <w:szCs w:val="24"/>
          <w:lang w:val="en-US" w:eastAsia="zh-CN"/>
        </w:rPr>
        <w:t>点击右上角的修改密码按钮，进入修改密码页面。</w:t>
      </w:r>
    </w:p>
    <w:p w14:paraId="51E67638">
      <w:pPr>
        <w:pStyle w:val="7"/>
        <w:spacing w:line="360" w:lineRule="auto"/>
        <w:ind w:left="0" w:leftChars="0" w:firstLine="480" w:firstLineChars="200"/>
        <w:rPr>
          <w:rFonts w:hint="default" w:eastAsia="宋体"/>
          <w:sz w:val="24"/>
          <w:szCs w:val="24"/>
          <w:lang w:val="en-US" w:eastAsia="zh-CN"/>
        </w:rPr>
      </w:pPr>
      <w:r>
        <w:rPr>
          <w:rFonts w:hint="eastAsia"/>
          <w:sz w:val="24"/>
          <w:szCs w:val="24"/>
          <w:lang w:val="en-US" w:eastAsia="zh-CN"/>
        </w:rPr>
        <w:t>注意：密码长度为8～20位且必须包含字母和数字。</w:t>
      </w:r>
    </w:p>
    <w:p w14:paraId="2B91AB43">
      <w:pPr>
        <w:pStyle w:val="7"/>
        <w:ind w:left="0" w:leftChars="0" w:firstLine="0" w:firstLineChars="0"/>
      </w:pPr>
      <w:r>
        <w:drawing>
          <wp:inline distT="0" distB="0" distL="114300" distR="114300">
            <wp:extent cx="5748655" cy="2807970"/>
            <wp:effectExtent l="0" t="0" r="12065" b="11430"/>
            <wp:docPr id="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1"/>
                    <pic:cNvPicPr>
                      <a:picLocks noChangeAspect="1"/>
                    </pic:cNvPicPr>
                  </pic:nvPicPr>
                  <pic:blipFill>
                    <a:blip r:embed="rId13"/>
                    <a:stretch>
                      <a:fillRect/>
                    </a:stretch>
                  </pic:blipFill>
                  <pic:spPr>
                    <a:xfrm>
                      <a:off x="0" y="0"/>
                      <a:ext cx="5748655" cy="2807970"/>
                    </a:xfrm>
                    <a:prstGeom prst="rect">
                      <a:avLst/>
                    </a:prstGeom>
                    <a:noFill/>
                    <a:ln>
                      <a:noFill/>
                    </a:ln>
                  </pic:spPr>
                </pic:pic>
              </a:graphicData>
            </a:graphic>
          </wp:inline>
        </w:drawing>
      </w:r>
    </w:p>
    <w:p w14:paraId="6E259B85">
      <w:pPr>
        <w:pStyle w:val="17"/>
        <w:widowControl/>
        <w:numPr>
          <w:ilvl w:val="0"/>
          <w:numId w:val="14"/>
        </w:numPr>
        <w:spacing w:line="360" w:lineRule="auto"/>
        <w:ind w:left="0" w:leftChars="0" w:firstLineChars="0"/>
        <w:jc w:val="center"/>
        <w:rPr>
          <w:rFonts w:hint="default"/>
          <w:lang w:val="en-US" w:eastAsia="zh-CN"/>
        </w:rPr>
      </w:pPr>
      <w:r>
        <w:rPr>
          <w:rFonts w:hint="eastAsia"/>
          <w:lang w:val="en-US" w:eastAsia="zh-CN"/>
        </w:rPr>
        <w:t>平台首页</w:t>
      </w:r>
    </w:p>
    <w:p w14:paraId="15CE53B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4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2"/>
                    <pic:cNvPicPr>
                      <a:picLocks noChangeAspect="1"/>
                    </pic:cNvPicPr>
                  </pic:nvPicPr>
                  <pic:blipFill>
                    <a:blip r:embed="rId14"/>
                    <a:stretch>
                      <a:fillRect/>
                    </a:stretch>
                  </pic:blipFill>
                  <pic:spPr>
                    <a:xfrm>
                      <a:off x="0" y="0"/>
                      <a:ext cx="5748655" cy="2807970"/>
                    </a:xfrm>
                    <a:prstGeom prst="rect">
                      <a:avLst/>
                    </a:prstGeom>
                    <a:noFill/>
                    <a:ln>
                      <a:noFill/>
                    </a:ln>
                  </pic:spPr>
                </pic:pic>
              </a:graphicData>
            </a:graphic>
          </wp:inline>
        </w:drawing>
      </w:r>
    </w:p>
    <w:p w14:paraId="03FD545F">
      <w:pPr>
        <w:pStyle w:val="17"/>
        <w:widowControl/>
        <w:numPr>
          <w:ilvl w:val="0"/>
          <w:numId w:val="14"/>
        </w:numPr>
        <w:spacing w:line="360" w:lineRule="auto"/>
        <w:ind w:left="0" w:leftChars="0" w:firstLineChars="0"/>
        <w:jc w:val="center"/>
        <w:rPr>
          <w:rFonts w:hint="default"/>
          <w:lang w:val="en-US" w:eastAsia="zh-CN"/>
        </w:rPr>
      </w:pPr>
      <w:r>
        <w:rPr>
          <w:rFonts w:hint="eastAsia" w:ascii="黑体" w:hAnsi="黑体" w:cs="黑体"/>
          <w:kern w:val="0"/>
          <w:lang w:val="en-US" w:eastAsia="zh-CN"/>
        </w:rPr>
        <w:t>修改密码</w:t>
      </w:r>
      <w:r>
        <w:rPr>
          <w:rFonts w:hint="eastAsia" w:ascii="黑体" w:hAnsi="黑体" w:cs="黑体"/>
          <w:kern w:val="0"/>
        </w:rPr>
        <w:t>页面</w:t>
      </w:r>
    </w:p>
    <w:p w14:paraId="1D45EB02">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85" w:name="_Toc20768"/>
      <w:bookmarkStart w:id="86" w:name="_Toc10872"/>
      <w:bookmarkStart w:id="87" w:name="_Toc13643"/>
      <w:bookmarkStart w:id="88" w:name="_Toc14733"/>
      <w:r>
        <w:rPr>
          <w:rFonts w:hint="eastAsia" w:ascii="黑体" w:hAnsi="黑体" w:eastAsia="黑体"/>
          <w:b w:val="0"/>
          <w:bCs w:val="0"/>
          <w:sz w:val="32"/>
        </w:rPr>
        <w:t>移动端执法APP下载</w:t>
      </w:r>
      <w:bookmarkEnd w:id="85"/>
      <w:bookmarkEnd w:id="86"/>
      <w:bookmarkEnd w:id="87"/>
      <w:bookmarkEnd w:id="88"/>
    </w:p>
    <w:p w14:paraId="1E555FE1">
      <w:pPr>
        <w:pStyle w:val="7"/>
        <w:ind w:left="0" w:leftChars="0" w:firstLine="480"/>
        <w:rPr>
          <w:sz w:val="24"/>
          <w:szCs w:val="24"/>
        </w:rPr>
      </w:pPr>
      <w:r>
        <w:rPr>
          <w:rFonts w:hint="eastAsia"/>
          <w:sz w:val="24"/>
          <w:szCs w:val="24"/>
          <w:lang w:val="en-US" w:eastAsia="zh-CN"/>
        </w:rPr>
        <w:t>登录</w:t>
      </w:r>
      <w:r>
        <w:rPr>
          <w:rFonts w:hint="eastAsia"/>
          <w:sz w:val="24"/>
          <w:szCs w:val="24"/>
        </w:rPr>
        <w:t>进入长江水生生物保护管理与渔政执法远程监控指挥调度系统改扩建项目软件采购与定制开发项目平台后，可点击</w:t>
      </w:r>
      <w:r>
        <w:rPr>
          <w:rFonts w:hint="eastAsia"/>
          <w:sz w:val="24"/>
          <w:szCs w:val="24"/>
          <w:lang w:val="en-US" w:eastAsia="zh-CN"/>
        </w:rPr>
        <w:t>门户首页</w:t>
      </w:r>
      <w:r>
        <w:rPr>
          <w:rFonts w:hint="eastAsia"/>
          <w:sz w:val="24"/>
          <w:szCs w:val="24"/>
        </w:rPr>
        <w:t>页面右侧的</w:t>
      </w:r>
      <w:r>
        <w:rPr>
          <w:rFonts w:hint="eastAsia"/>
          <w:sz w:val="24"/>
          <w:szCs w:val="24"/>
          <w:lang w:val="en-US" w:eastAsia="zh-CN"/>
        </w:rPr>
        <w:t>二维码</w:t>
      </w:r>
      <w:r>
        <w:rPr>
          <w:rFonts w:hint="eastAsia"/>
          <w:sz w:val="24"/>
          <w:szCs w:val="24"/>
        </w:rPr>
        <w:t>，之后扫描二维码下载移动</w:t>
      </w:r>
      <w:r>
        <w:rPr>
          <w:rFonts w:hint="eastAsia"/>
          <w:sz w:val="24"/>
          <w:szCs w:val="24"/>
          <w:lang w:val="en-US" w:eastAsia="zh-CN"/>
        </w:rPr>
        <w:t>应用</w:t>
      </w:r>
      <w:r>
        <w:rPr>
          <w:rFonts w:hint="eastAsia"/>
          <w:sz w:val="24"/>
          <w:szCs w:val="24"/>
        </w:rPr>
        <w:t>APP。</w:t>
      </w:r>
    </w:p>
    <w:p w14:paraId="4C4BFE66">
      <w:pPr>
        <w:pStyle w:val="7"/>
        <w:ind w:left="0" w:leftChars="0" w:firstLine="0" w:firstLineChars="0"/>
      </w:pPr>
      <w:r>
        <w:drawing>
          <wp:inline distT="0" distB="0" distL="114300" distR="114300">
            <wp:extent cx="5748655" cy="2807970"/>
            <wp:effectExtent l="0" t="0" r="12065" b="11430"/>
            <wp:docPr id="1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5"/>
                    <pic:cNvPicPr>
                      <a:picLocks noChangeAspect="1"/>
                    </pic:cNvPicPr>
                  </pic:nvPicPr>
                  <pic:blipFill>
                    <a:blip r:embed="rId15"/>
                    <a:stretch>
                      <a:fillRect/>
                    </a:stretch>
                  </pic:blipFill>
                  <pic:spPr>
                    <a:xfrm>
                      <a:off x="0" y="0"/>
                      <a:ext cx="5748655" cy="2807970"/>
                    </a:xfrm>
                    <a:prstGeom prst="rect">
                      <a:avLst/>
                    </a:prstGeom>
                    <a:noFill/>
                    <a:ln>
                      <a:noFill/>
                    </a:ln>
                  </pic:spPr>
                </pic:pic>
              </a:graphicData>
            </a:graphic>
          </wp:inline>
        </w:drawing>
      </w:r>
    </w:p>
    <w:p w14:paraId="1A6B69B8">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APP下载页面</w:t>
      </w:r>
    </w:p>
    <w:p w14:paraId="789F0C0C">
      <w:pPr>
        <w:rPr>
          <w:rFonts w:hint="eastAsia"/>
          <w:lang w:val="en-US" w:eastAsia="zh-CN"/>
        </w:rPr>
      </w:pPr>
      <w:bookmarkStart w:id="89" w:name="_Toc20603"/>
      <w:bookmarkStart w:id="90" w:name="_Toc9569"/>
    </w:p>
    <w:p w14:paraId="52544EE9">
      <w:pPr>
        <w:rPr>
          <w:rFonts w:hint="eastAsia"/>
          <w:lang w:val="en-US" w:eastAsia="zh-CN"/>
        </w:rPr>
      </w:pPr>
    </w:p>
    <w:p w14:paraId="4F9D806C">
      <w:pPr>
        <w:rPr>
          <w:rFonts w:hint="eastAsia"/>
          <w:lang w:val="en-US" w:eastAsia="zh-CN"/>
        </w:rPr>
      </w:pPr>
    </w:p>
    <w:p w14:paraId="76D5C6EF">
      <w:pPr>
        <w:rPr>
          <w:rFonts w:hint="eastAsia"/>
          <w:lang w:val="en-US" w:eastAsia="zh-CN"/>
        </w:rPr>
      </w:pPr>
    </w:p>
    <w:p w14:paraId="48FC82A3">
      <w:pPr>
        <w:rPr>
          <w:rFonts w:hint="eastAsia"/>
          <w:lang w:val="en-US" w:eastAsia="zh-CN"/>
        </w:rPr>
      </w:pPr>
    </w:p>
    <w:p w14:paraId="45A46045">
      <w:pPr>
        <w:rPr>
          <w:rFonts w:hint="eastAsia"/>
          <w:lang w:val="en-US" w:eastAsia="zh-CN"/>
        </w:rPr>
      </w:pPr>
    </w:p>
    <w:p w14:paraId="4246F482">
      <w:pPr>
        <w:rPr>
          <w:rFonts w:hint="eastAsia"/>
          <w:lang w:val="en-US" w:eastAsia="zh-CN"/>
        </w:rPr>
      </w:pPr>
    </w:p>
    <w:p w14:paraId="5429F8F1">
      <w:pPr>
        <w:rPr>
          <w:rFonts w:hint="eastAsia"/>
          <w:lang w:val="en-US" w:eastAsia="zh-CN"/>
        </w:rPr>
      </w:pPr>
    </w:p>
    <w:p w14:paraId="763E4347">
      <w:pPr>
        <w:rPr>
          <w:rFonts w:hint="eastAsia"/>
          <w:lang w:val="en-US" w:eastAsia="zh-CN"/>
        </w:rPr>
      </w:pPr>
    </w:p>
    <w:p w14:paraId="703CF63A">
      <w:pPr>
        <w:rPr>
          <w:rFonts w:hint="eastAsia"/>
          <w:lang w:val="en-US" w:eastAsia="zh-CN"/>
        </w:rPr>
      </w:pPr>
    </w:p>
    <w:p w14:paraId="1DEF0D91">
      <w:pPr>
        <w:rPr>
          <w:rFonts w:hint="eastAsia"/>
          <w:lang w:val="en-US" w:eastAsia="zh-CN"/>
        </w:rPr>
      </w:pPr>
    </w:p>
    <w:p w14:paraId="6DDEBC71">
      <w:pPr>
        <w:rPr>
          <w:rFonts w:hint="eastAsia"/>
          <w:lang w:val="en-US" w:eastAsia="zh-CN"/>
        </w:rPr>
      </w:pPr>
    </w:p>
    <w:p w14:paraId="3B1FFA37">
      <w:pPr>
        <w:rPr>
          <w:rFonts w:hint="eastAsia"/>
          <w:lang w:val="en-US" w:eastAsia="zh-CN"/>
        </w:rPr>
      </w:pPr>
    </w:p>
    <w:p w14:paraId="13821B1D">
      <w:pPr>
        <w:pStyle w:val="7"/>
        <w:ind w:left="0" w:leftChars="0" w:firstLine="0" w:firstLineChars="0"/>
      </w:pPr>
    </w:p>
    <w:p w14:paraId="623DE1E9">
      <w:pPr>
        <w:pStyle w:val="7"/>
        <w:ind w:left="0" w:leftChars="0" w:firstLine="0" w:firstLineChars="0"/>
      </w:pPr>
    </w:p>
    <w:p w14:paraId="0A864051">
      <w:pPr>
        <w:pStyle w:val="7"/>
        <w:ind w:left="0" w:leftChars="0" w:firstLine="0" w:firstLineChars="0"/>
      </w:pPr>
    </w:p>
    <w:p w14:paraId="3FAAAD0A">
      <w:pPr>
        <w:pStyle w:val="7"/>
        <w:ind w:left="0" w:leftChars="0" w:firstLine="0" w:firstLineChars="0"/>
      </w:pPr>
    </w:p>
    <w:p w14:paraId="60FB02EC">
      <w:pPr>
        <w:pStyle w:val="7"/>
        <w:ind w:left="0" w:leftChars="0" w:firstLine="0" w:firstLineChars="0"/>
      </w:pPr>
    </w:p>
    <w:p w14:paraId="5964FB97">
      <w:pPr>
        <w:pStyle w:val="7"/>
        <w:ind w:left="0" w:leftChars="0" w:firstLine="0" w:firstLineChars="0"/>
      </w:pPr>
    </w:p>
    <w:p w14:paraId="2F4DA7BA">
      <w:pPr>
        <w:pStyle w:val="7"/>
        <w:ind w:left="0" w:leftChars="0" w:firstLine="0" w:firstLineChars="0"/>
      </w:pPr>
    </w:p>
    <w:p w14:paraId="2E49893E">
      <w:pPr>
        <w:pStyle w:val="7"/>
        <w:ind w:left="0" w:leftChars="0" w:firstLine="0" w:firstLineChars="0"/>
      </w:pPr>
    </w:p>
    <w:p w14:paraId="15377CB5">
      <w:pPr>
        <w:pStyle w:val="7"/>
        <w:ind w:left="0" w:leftChars="0" w:firstLine="0" w:firstLineChars="0"/>
      </w:pPr>
    </w:p>
    <w:p w14:paraId="37131D2F">
      <w:pPr>
        <w:pStyle w:val="7"/>
        <w:ind w:left="0" w:leftChars="0" w:firstLine="0" w:firstLineChars="0"/>
      </w:pPr>
    </w:p>
    <w:p w14:paraId="5793165B">
      <w:pPr>
        <w:pStyle w:val="7"/>
        <w:ind w:left="0" w:leftChars="0" w:firstLine="0" w:firstLineChars="0"/>
        <w:rPr>
          <w:rFonts w:hint="eastAsia"/>
        </w:rPr>
      </w:pPr>
    </w:p>
    <w:p w14:paraId="0BCF4462">
      <w:pPr>
        <w:pStyle w:val="7"/>
        <w:ind w:left="0" w:leftChars="0" w:firstLine="0" w:firstLineChars="0"/>
        <w:rPr>
          <w:rFonts w:hint="eastAsia"/>
        </w:rPr>
      </w:pPr>
    </w:p>
    <w:p w14:paraId="034AE159">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599" w:name="_GoBack"/>
      <w:bookmarkEnd w:id="599"/>
      <w:bookmarkStart w:id="91" w:name="_Toc4429"/>
      <w:bookmarkStart w:id="92" w:name="_Toc30705"/>
      <w:r>
        <w:rPr>
          <w:rFonts w:hint="eastAsia" w:ascii="Arial" w:hAnsi="Arial" w:eastAsia="黑体"/>
          <w:b w:val="0"/>
          <w:bCs w:val="0"/>
          <w:kern w:val="2"/>
          <w:sz w:val="36"/>
          <w:szCs w:val="36"/>
        </w:rPr>
        <w:t>渔政执法办案</w:t>
      </w:r>
      <w:r>
        <w:rPr>
          <w:rFonts w:hint="eastAsia" w:ascii="Arial" w:hAnsi="Arial" w:eastAsia="黑体"/>
          <w:b w:val="0"/>
          <w:bCs w:val="0"/>
          <w:kern w:val="2"/>
          <w:sz w:val="36"/>
          <w:szCs w:val="36"/>
          <w:lang w:val="en-US" w:eastAsia="zh-CN"/>
        </w:rPr>
        <w:t>管理分系统</w:t>
      </w:r>
      <w:r>
        <w:rPr>
          <w:rFonts w:hint="eastAsia" w:ascii="Arial" w:hAnsi="Arial" w:eastAsia="黑体"/>
          <w:b w:val="0"/>
          <w:bCs w:val="0"/>
          <w:kern w:val="2"/>
          <w:sz w:val="36"/>
          <w:szCs w:val="36"/>
        </w:rPr>
        <w:t>操作说明</w:t>
      </w:r>
      <w:bookmarkEnd w:id="89"/>
      <w:bookmarkEnd w:id="90"/>
      <w:bookmarkEnd w:id="91"/>
      <w:bookmarkEnd w:id="92"/>
    </w:p>
    <w:p w14:paraId="52E0CAF2">
      <w:pPr>
        <w:pStyle w:val="88"/>
        <w:ind w:firstLine="480"/>
        <w:rPr>
          <w:sz w:val="24"/>
          <w:szCs w:val="24"/>
        </w:rPr>
      </w:pPr>
      <w:r>
        <w:rPr>
          <w:rFonts w:hint="eastAsia"/>
          <w:sz w:val="24"/>
          <w:szCs w:val="24"/>
        </w:rPr>
        <w:t>渔政执法办案管理分系统将依照中华人民共和国渔业法、渔政执法工作</w:t>
      </w:r>
      <w:r>
        <w:rPr>
          <w:rFonts w:hint="eastAsia"/>
          <w:sz w:val="24"/>
          <w:szCs w:val="24"/>
          <w:lang w:eastAsia="zh-CN"/>
        </w:rPr>
        <w:t>规定</w:t>
      </w:r>
      <w:r>
        <w:rPr>
          <w:rFonts w:hint="eastAsia"/>
          <w:sz w:val="24"/>
          <w:szCs w:val="24"/>
        </w:rPr>
        <w:t>通过调用机构信息、码头位置、举报信息、执法人员、执法设备、巡查轨迹等基础数据，实现长江流域渔政执法办案案件、证据、案件处理、档案、系统的数字化管理。系统可根据案发区域，自动分配就近的执法人员进行现场调查取证，同时可实现法律文书自动生成、内容数据自动上传、案卷资料自动归集。系统方便用户快速进行执法案件处置目标，主要实现案件管理、证据管理、案件流程审批、案件结果公示、案卷归档管理、精准建档查询、系统管理等功能，提升渔政案件办理过程透明化管理能力，实现案情公开化情况统计汇总和分析评价等功能。</w:t>
      </w:r>
    </w:p>
    <w:p w14:paraId="6AB3D438">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93" w:name="_Toc11498"/>
      <w:bookmarkStart w:id="94" w:name="_Toc6346"/>
      <w:bookmarkStart w:id="95" w:name="_Toc27793"/>
      <w:bookmarkStart w:id="96" w:name="_Toc13104"/>
      <w:bookmarkStart w:id="97" w:name="_Toc464763835"/>
      <w:r>
        <w:rPr>
          <w:rFonts w:hint="eastAsia" w:ascii="黑体" w:hAnsi="黑体" w:eastAsia="黑体"/>
          <w:b w:val="0"/>
          <w:bCs w:val="0"/>
          <w:sz w:val="32"/>
        </w:rPr>
        <w:t>首页</w:t>
      </w:r>
      <w:bookmarkEnd w:id="93"/>
      <w:bookmarkEnd w:id="94"/>
      <w:bookmarkEnd w:id="95"/>
    </w:p>
    <w:p w14:paraId="0FE14DB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上方的导航栏针对不同用户角色所展现的内容不同。首页通过导航式的办案操作，支撑执法人员在线办案，包含任务栏、计划栏、通知公告、快捷入口、案件统计。</w:t>
      </w:r>
    </w:p>
    <w:p w14:paraId="516F99D5">
      <w:pPr>
        <w:pStyle w:val="32"/>
        <w:widowControl/>
        <w:shd w:val="clear" w:color="auto" w:fill="FFFFFF"/>
        <w:spacing w:after="180" w:line="360" w:lineRule="auto"/>
        <w:ind w:left="240" w:hanging="240" w:hangingChars="100"/>
        <w:jc w:val="center"/>
        <w:rPr>
          <w:rFonts w:hint="eastAsia" w:ascii="宋体" w:hAnsi="宋体" w:cs="宋体"/>
        </w:rPr>
      </w:pPr>
      <w:r>
        <w:drawing>
          <wp:inline distT="0" distB="0" distL="114300" distR="114300">
            <wp:extent cx="5746750" cy="2997200"/>
            <wp:effectExtent l="0" t="0" r="6350" b="3175"/>
            <wp:docPr id="4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5"/>
                    <pic:cNvPicPr>
                      <a:picLocks noChangeAspect="1"/>
                    </pic:cNvPicPr>
                  </pic:nvPicPr>
                  <pic:blipFill>
                    <a:blip r:embed="rId16"/>
                    <a:stretch>
                      <a:fillRect/>
                    </a:stretch>
                  </pic:blipFill>
                  <pic:spPr>
                    <a:xfrm>
                      <a:off x="0" y="0"/>
                      <a:ext cx="5746750" cy="2997200"/>
                    </a:xfrm>
                    <a:prstGeom prst="rect">
                      <a:avLst/>
                    </a:prstGeom>
                    <a:noFill/>
                    <a:ln>
                      <a:noFill/>
                    </a:ln>
                  </pic:spPr>
                </pic:pic>
              </a:graphicData>
            </a:graphic>
          </wp:inline>
        </w:drawing>
      </w:r>
    </w:p>
    <w:p w14:paraId="416D623C">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首页</w:t>
      </w:r>
    </w:p>
    <w:p w14:paraId="1C5E7A2E">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98" w:name="_Toc28401"/>
      <w:bookmarkStart w:id="99" w:name="_Toc18124"/>
      <w:bookmarkStart w:id="100" w:name="_Toc15712"/>
      <w:r>
        <w:rPr>
          <w:rFonts w:hint="eastAsia" w:ascii="黑体" w:hAnsi="黑体" w:eastAsia="黑体"/>
          <w:b w:val="0"/>
          <w:bCs w:val="0"/>
          <w:sz w:val="28"/>
          <w:szCs w:val="40"/>
        </w:rPr>
        <w:t>【任务栏】</w:t>
      </w:r>
      <w:bookmarkEnd w:id="98"/>
      <w:bookmarkEnd w:id="99"/>
      <w:bookmarkEnd w:id="100"/>
    </w:p>
    <w:p w14:paraId="6F81FD2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任务栏分为“待办任务”“待批任务”两部分，“待办任务”</w:t>
      </w:r>
      <w:r>
        <w:rPr>
          <w:rFonts w:hint="eastAsia" w:ascii="宋体" w:hAnsi="宋体" w:cs="宋体"/>
          <w:sz w:val="24"/>
          <w:szCs w:val="24"/>
          <w:lang w:val="en-US" w:eastAsia="zh-CN"/>
        </w:rPr>
        <w:t>显示</w:t>
      </w:r>
      <w:r>
        <w:rPr>
          <w:rFonts w:hint="eastAsia" w:ascii="宋体" w:hAnsi="宋体" w:eastAsia="宋体" w:cs="宋体"/>
          <w:sz w:val="24"/>
          <w:szCs w:val="24"/>
        </w:rPr>
        <w:t>在办</w:t>
      </w:r>
      <w:r>
        <w:rPr>
          <w:rFonts w:hint="eastAsia" w:ascii="宋体" w:hAnsi="宋体" w:cs="宋体"/>
          <w:sz w:val="24"/>
          <w:szCs w:val="24"/>
          <w:lang w:val="en-US" w:eastAsia="zh-CN"/>
        </w:rPr>
        <w:t>和</w:t>
      </w:r>
      <w:r>
        <w:rPr>
          <w:rFonts w:hint="eastAsia" w:ascii="宋体" w:hAnsi="宋体" w:eastAsia="宋体" w:cs="宋体"/>
          <w:sz w:val="24"/>
          <w:szCs w:val="24"/>
        </w:rPr>
        <w:t>待办的巡查任务或是案件，“待批任务”</w:t>
      </w:r>
      <w:r>
        <w:rPr>
          <w:rFonts w:hint="eastAsia" w:ascii="宋体" w:hAnsi="宋体" w:cs="宋体"/>
          <w:sz w:val="24"/>
          <w:szCs w:val="24"/>
          <w:lang w:val="en-US" w:eastAsia="zh-CN"/>
        </w:rPr>
        <w:t>显示</w:t>
      </w:r>
      <w:r>
        <w:rPr>
          <w:rFonts w:hint="eastAsia" w:ascii="宋体" w:hAnsi="宋体" w:eastAsia="宋体" w:cs="宋体"/>
          <w:sz w:val="24"/>
          <w:szCs w:val="24"/>
        </w:rPr>
        <w:t>其他执法人员移送过来的文书，需要当前执法人员审批。</w:t>
      </w:r>
    </w:p>
    <w:p w14:paraId="68D9446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01" w:name="_Toc15381"/>
      <w:bookmarkStart w:id="102" w:name="_Toc28548"/>
      <w:bookmarkStart w:id="103" w:name="_Toc14228"/>
      <w:r>
        <w:rPr>
          <w:rFonts w:hint="eastAsia" w:ascii="黑体" w:hAnsi="黑体" w:eastAsia="黑体"/>
          <w:b w:val="0"/>
          <w:bCs w:val="0"/>
          <w:sz w:val="28"/>
          <w:szCs w:val="40"/>
        </w:rPr>
        <w:t>【计划栏】</w:t>
      </w:r>
      <w:bookmarkEnd w:id="101"/>
      <w:bookmarkEnd w:id="102"/>
      <w:bookmarkEnd w:id="103"/>
    </w:p>
    <w:p w14:paraId="722182F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计划栏以日历的形式展示，执法人员可以点击对应的日期添加行程、办理事项，</w:t>
      </w:r>
      <w:r>
        <w:rPr>
          <w:rFonts w:hint="eastAsia" w:ascii="宋体" w:hAnsi="宋体" w:cs="宋体"/>
          <w:sz w:val="24"/>
          <w:szCs w:val="24"/>
          <w:lang w:val="en-US" w:eastAsia="zh-CN"/>
        </w:rPr>
        <w:t>方便用户查询当前工作行程和下一个工作日程</w:t>
      </w:r>
      <w:r>
        <w:rPr>
          <w:rFonts w:hint="eastAsia" w:ascii="宋体" w:hAnsi="宋体" w:eastAsia="宋体" w:cs="宋体"/>
          <w:sz w:val="24"/>
          <w:szCs w:val="24"/>
        </w:rPr>
        <w:t>提高</w:t>
      </w:r>
      <w:r>
        <w:rPr>
          <w:rFonts w:hint="eastAsia" w:ascii="宋体" w:hAnsi="宋体" w:cs="宋体"/>
          <w:sz w:val="24"/>
          <w:szCs w:val="24"/>
          <w:lang w:val="en-US" w:eastAsia="zh-CN"/>
        </w:rPr>
        <w:t>用户工作</w:t>
      </w:r>
      <w:r>
        <w:rPr>
          <w:rFonts w:hint="eastAsia" w:ascii="宋体" w:hAnsi="宋体" w:eastAsia="宋体" w:cs="宋体"/>
          <w:sz w:val="24"/>
          <w:szCs w:val="24"/>
        </w:rPr>
        <w:t>效率。</w:t>
      </w:r>
    </w:p>
    <w:p w14:paraId="0AAA71B6">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04" w:name="_Toc1477"/>
      <w:bookmarkStart w:id="105" w:name="_Toc14545"/>
      <w:bookmarkStart w:id="106" w:name="_Toc18032"/>
      <w:r>
        <w:rPr>
          <w:rFonts w:hint="eastAsia" w:ascii="黑体" w:hAnsi="黑体" w:eastAsia="黑体"/>
          <w:b w:val="0"/>
          <w:bCs w:val="0"/>
          <w:sz w:val="28"/>
          <w:szCs w:val="40"/>
        </w:rPr>
        <w:t>【通知公告】</w:t>
      </w:r>
      <w:bookmarkEnd w:id="104"/>
      <w:bookmarkEnd w:id="105"/>
      <w:bookmarkEnd w:id="106"/>
    </w:p>
    <w:p w14:paraId="47D9124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通知公告用于同领域执法部门重大信息通知，实时传达，以保证一线执法人员能按照最新的策略去开展工作。</w:t>
      </w:r>
    </w:p>
    <w:p w14:paraId="6D9F32B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07" w:name="_Toc23892"/>
      <w:bookmarkStart w:id="108" w:name="_Toc29159"/>
      <w:bookmarkStart w:id="109" w:name="_Toc7353"/>
      <w:r>
        <w:rPr>
          <w:rFonts w:hint="eastAsia" w:ascii="黑体" w:hAnsi="黑体" w:eastAsia="黑体"/>
          <w:b w:val="0"/>
          <w:bCs w:val="0"/>
          <w:sz w:val="28"/>
          <w:szCs w:val="40"/>
        </w:rPr>
        <w:t>【快捷入口】</w:t>
      </w:r>
      <w:bookmarkEnd w:id="107"/>
      <w:bookmarkEnd w:id="108"/>
      <w:bookmarkEnd w:id="109"/>
    </w:p>
    <w:p w14:paraId="0F69792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各个人员的职务不同，侧重点不同，通过点击“加号”图标可自定义编辑首页展示的功能按键。</w:t>
      </w:r>
    </w:p>
    <w:p w14:paraId="5C59FC46">
      <w:pPr>
        <w:pStyle w:val="32"/>
        <w:widowControl/>
        <w:shd w:val="clear" w:color="auto" w:fill="FFFFFF"/>
        <w:spacing w:beforeAutospacing="0" w:after="180" w:afterAutospacing="0"/>
        <w:rPr>
          <w:rFonts w:hint="eastAsia" w:ascii="宋体" w:hAnsi="宋体" w:cs="宋体"/>
          <w:shd w:val="clear" w:color="auto" w:fill="FFFFFF"/>
        </w:rPr>
      </w:pPr>
      <w:r>
        <w:drawing>
          <wp:inline distT="0" distB="0" distL="114300" distR="114300">
            <wp:extent cx="5746750" cy="2997200"/>
            <wp:effectExtent l="0" t="0" r="6350" b="3175"/>
            <wp:docPr id="5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6"/>
                    <pic:cNvPicPr>
                      <a:picLocks noChangeAspect="1"/>
                    </pic:cNvPicPr>
                  </pic:nvPicPr>
                  <pic:blipFill>
                    <a:blip r:embed="rId17"/>
                    <a:stretch>
                      <a:fillRect/>
                    </a:stretch>
                  </pic:blipFill>
                  <pic:spPr>
                    <a:xfrm>
                      <a:off x="0" y="0"/>
                      <a:ext cx="5746750" cy="2997200"/>
                    </a:xfrm>
                    <a:prstGeom prst="rect">
                      <a:avLst/>
                    </a:prstGeom>
                    <a:noFill/>
                    <a:ln>
                      <a:noFill/>
                    </a:ln>
                  </pic:spPr>
                </pic:pic>
              </a:graphicData>
            </a:graphic>
          </wp:inline>
        </w:drawing>
      </w:r>
    </w:p>
    <w:p w14:paraId="032FF63B">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快捷功能编辑</w:t>
      </w:r>
    </w:p>
    <w:p w14:paraId="6205DF04">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10" w:name="_Toc13444"/>
      <w:bookmarkStart w:id="111" w:name="_Toc2579"/>
      <w:bookmarkStart w:id="112" w:name="_Toc27507"/>
      <w:r>
        <w:rPr>
          <w:rFonts w:hint="eastAsia" w:ascii="黑体" w:hAnsi="黑体" w:eastAsia="黑体"/>
          <w:b w:val="0"/>
          <w:bCs w:val="0"/>
          <w:sz w:val="28"/>
          <w:szCs w:val="40"/>
        </w:rPr>
        <w:t>【案件统计】</w:t>
      </w:r>
      <w:bookmarkEnd w:id="110"/>
      <w:bookmarkEnd w:id="111"/>
      <w:bookmarkEnd w:id="112"/>
    </w:p>
    <w:p w14:paraId="1649956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通过对汇聚的执法部门行政执法数据进行有效利用，形成执法部门办案数据，执法人员可充分了解本部门的巡查情况、检查情况、处罚情况、强制情况等。</w:t>
      </w:r>
    </w:p>
    <w:p w14:paraId="1FF4EE41">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13" w:name="_Toc13742"/>
      <w:bookmarkStart w:id="114" w:name="_Toc15344"/>
      <w:bookmarkStart w:id="115" w:name="_Toc23698"/>
      <w:r>
        <w:rPr>
          <w:rFonts w:hint="eastAsia" w:ascii="黑体" w:hAnsi="黑体" w:eastAsia="黑体"/>
          <w:b w:val="0"/>
          <w:bCs w:val="0"/>
          <w:sz w:val="32"/>
        </w:rPr>
        <w:t>公共操作</w:t>
      </w:r>
      <w:bookmarkEnd w:id="113"/>
      <w:bookmarkEnd w:id="114"/>
      <w:bookmarkEnd w:id="115"/>
    </w:p>
    <w:p w14:paraId="1264EDB0">
      <w:pPr>
        <w:pStyle w:val="3"/>
        <w:spacing w:line="360" w:lineRule="auto"/>
        <w:ind w:firstLine="480"/>
        <w:rPr>
          <w:rFonts w:hint="eastAsia" w:ascii="宋体" w:hAnsi="宋体" w:cs="宋体"/>
          <w:sz w:val="24"/>
          <w:szCs w:val="24"/>
        </w:rPr>
      </w:pPr>
      <w:r>
        <w:rPr>
          <w:rFonts w:hint="eastAsia" w:ascii="宋体" w:hAnsi="宋体" w:cs="宋体"/>
          <w:sz w:val="24"/>
          <w:szCs w:val="24"/>
        </w:rPr>
        <w:t>公共操作模块为系统用户提供了一系列通用的功能和工具，旨在简化日常操作流程，提升工作效率。以下为公共操作的具体内容和操作方法。</w:t>
      </w:r>
    </w:p>
    <w:p w14:paraId="44FF23A6">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16" w:name="_Toc23369"/>
      <w:bookmarkStart w:id="117" w:name="_Toc6116"/>
      <w:bookmarkStart w:id="118" w:name="_Toc28202"/>
      <w:r>
        <w:rPr>
          <w:rFonts w:hint="eastAsia" w:ascii="黑体" w:hAnsi="黑体" w:eastAsia="黑体"/>
          <w:b w:val="0"/>
          <w:bCs w:val="0"/>
          <w:sz w:val="28"/>
          <w:szCs w:val="40"/>
        </w:rPr>
        <w:t>信息填写</w:t>
      </w:r>
      <w:bookmarkEnd w:id="116"/>
      <w:bookmarkEnd w:id="117"/>
      <w:bookmarkEnd w:id="118"/>
    </w:p>
    <w:p w14:paraId="3ED73FAF">
      <w:pPr>
        <w:pStyle w:val="3"/>
        <w:spacing w:line="360" w:lineRule="auto"/>
        <w:ind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在需要进行</w:t>
      </w:r>
      <w:r>
        <w:rPr>
          <w:rFonts w:hint="eastAsia" w:asciiTheme="minorEastAsia" w:hAnsiTheme="minorEastAsia" w:eastAsiaTheme="minorEastAsia" w:cstheme="minorEastAsia"/>
          <w:color w:val="404040"/>
          <w:sz w:val="24"/>
          <w:szCs w:val="24"/>
          <w:shd w:val="clear" w:color="auto" w:fill="FFFFFF"/>
          <w:lang w:val="en-US" w:eastAsia="zh-CN"/>
        </w:rPr>
        <w:t>信息维护时</w:t>
      </w:r>
      <w:r>
        <w:rPr>
          <w:rFonts w:hint="eastAsia" w:asciiTheme="minorEastAsia" w:hAnsiTheme="minorEastAsia" w:eastAsiaTheme="minorEastAsia" w:cstheme="minorEastAsia"/>
          <w:color w:val="404040"/>
          <w:sz w:val="24"/>
          <w:szCs w:val="24"/>
          <w:shd w:val="clear" w:color="auto" w:fill="FFFFFF"/>
        </w:rPr>
        <w:t>，所有带有“</w:t>
      </w:r>
      <w:r>
        <w:rPr>
          <w:rFonts w:hint="eastAsia" w:asciiTheme="minorEastAsia" w:hAnsiTheme="minorEastAsia" w:eastAsiaTheme="minorEastAsia" w:cstheme="minorEastAsia"/>
          <w:color w:val="FF0000"/>
          <w:sz w:val="24"/>
          <w:szCs w:val="24"/>
          <w:shd w:val="clear" w:color="auto" w:fill="FFFFFF"/>
        </w:rPr>
        <w:t>*</w:t>
      </w:r>
      <w:r>
        <w:rPr>
          <w:rFonts w:hint="eastAsia" w:asciiTheme="minorEastAsia" w:hAnsiTheme="minorEastAsia" w:eastAsiaTheme="minorEastAsia" w:cstheme="minorEastAsia"/>
          <w:color w:val="404040"/>
          <w:sz w:val="24"/>
          <w:szCs w:val="24"/>
          <w:shd w:val="clear" w:color="auto" w:fill="FFFFFF"/>
        </w:rPr>
        <w:t>”号的字段为必填项，</w:t>
      </w:r>
      <w:r>
        <w:rPr>
          <w:rFonts w:hint="eastAsia" w:asciiTheme="minorEastAsia" w:hAnsiTheme="minorEastAsia" w:eastAsiaTheme="minorEastAsia" w:cstheme="minorEastAsia"/>
          <w:color w:val="404040"/>
          <w:sz w:val="24"/>
          <w:szCs w:val="24"/>
          <w:shd w:val="clear" w:color="auto" w:fill="FFFFFF"/>
          <w:lang w:val="en-US" w:eastAsia="zh-CN"/>
        </w:rPr>
        <w:t>操作人员</w:t>
      </w:r>
      <w:r>
        <w:rPr>
          <w:rFonts w:hint="eastAsia" w:asciiTheme="minorEastAsia" w:hAnsiTheme="minorEastAsia" w:eastAsiaTheme="minorEastAsia" w:cstheme="minorEastAsia"/>
          <w:color w:val="404040"/>
          <w:sz w:val="24"/>
          <w:szCs w:val="24"/>
          <w:shd w:val="clear" w:color="auto" w:fill="FFFFFF"/>
        </w:rPr>
        <w:t>需确保填写完整后</w:t>
      </w:r>
      <w:r>
        <w:rPr>
          <w:rFonts w:hint="eastAsia" w:asciiTheme="minorEastAsia" w:hAnsiTheme="minorEastAsia" w:eastAsiaTheme="minorEastAsia" w:cstheme="minorEastAsia"/>
          <w:color w:val="404040"/>
          <w:sz w:val="24"/>
          <w:szCs w:val="24"/>
          <w:shd w:val="clear" w:color="auto" w:fill="FFFFFF"/>
          <w:lang w:val="en-US" w:eastAsia="zh-CN"/>
        </w:rPr>
        <w:t>再</w:t>
      </w:r>
      <w:r>
        <w:rPr>
          <w:rFonts w:hint="eastAsia" w:asciiTheme="minorEastAsia" w:hAnsiTheme="minorEastAsia" w:eastAsiaTheme="minorEastAsia" w:cstheme="minorEastAsia"/>
          <w:color w:val="404040"/>
          <w:sz w:val="24"/>
          <w:szCs w:val="24"/>
          <w:shd w:val="clear" w:color="auto" w:fill="FFFFFF"/>
        </w:rPr>
        <w:t>提交。</w:t>
      </w:r>
    </w:p>
    <w:p w14:paraId="34E048E5">
      <w:pPr>
        <w:pStyle w:val="3"/>
        <w:spacing w:line="360" w:lineRule="auto"/>
        <w:ind w:firstLine="0" w:firstLineChars="0"/>
      </w:pPr>
      <w:r>
        <w:drawing>
          <wp:inline distT="0" distB="0" distL="114300" distR="114300">
            <wp:extent cx="5746750" cy="2997200"/>
            <wp:effectExtent l="0" t="0" r="6350" b="3175"/>
            <wp:docPr id="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
                    <pic:cNvPicPr>
                      <a:picLocks noChangeAspect="1"/>
                    </pic:cNvPicPr>
                  </pic:nvPicPr>
                  <pic:blipFill>
                    <a:blip r:embed="rId18"/>
                    <a:stretch>
                      <a:fillRect/>
                    </a:stretch>
                  </pic:blipFill>
                  <pic:spPr>
                    <a:xfrm>
                      <a:off x="0" y="0"/>
                      <a:ext cx="5746750" cy="2997200"/>
                    </a:xfrm>
                    <a:prstGeom prst="rect">
                      <a:avLst/>
                    </a:prstGeom>
                    <a:noFill/>
                    <a:ln>
                      <a:noFill/>
                    </a:ln>
                  </pic:spPr>
                </pic:pic>
              </a:graphicData>
            </a:graphic>
          </wp:inline>
        </w:drawing>
      </w:r>
    </w:p>
    <w:p w14:paraId="1B5941F3">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信息填写</w:t>
      </w:r>
    </w:p>
    <w:p w14:paraId="4A43C910">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19" w:name="_Toc30563"/>
      <w:bookmarkStart w:id="120" w:name="_Toc8029"/>
      <w:bookmarkStart w:id="121" w:name="_Toc493"/>
      <w:r>
        <w:rPr>
          <w:rFonts w:hint="eastAsia" w:ascii="黑体" w:hAnsi="黑体" w:eastAsia="黑体"/>
          <w:b w:val="0"/>
          <w:bCs w:val="0"/>
          <w:sz w:val="28"/>
          <w:szCs w:val="40"/>
        </w:rPr>
        <w:t>搜索功能</w:t>
      </w:r>
      <w:bookmarkEnd w:id="119"/>
      <w:bookmarkEnd w:id="120"/>
      <w:bookmarkEnd w:id="121"/>
    </w:p>
    <w:p w14:paraId="25855716">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搜索</w:t>
      </w:r>
    </w:p>
    <w:p w14:paraId="076AAC88">
      <w:pPr>
        <w:pStyle w:val="3"/>
        <w:spacing w:line="360" w:lineRule="auto"/>
        <w:ind w:firstLine="480"/>
        <w:rPr>
          <w:rFonts w:hint="eastAsia" w:ascii="宋体" w:hAnsi="宋体" w:cs="宋体"/>
          <w:color w:val="404040"/>
          <w:sz w:val="24"/>
          <w:szCs w:val="24"/>
          <w:shd w:val="clear" w:color="auto" w:fill="FFFFFF"/>
        </w:rPr>
      </w:pPr>
      <w:r>
        <w:rPr>
          <w:rFonts w:hint="eastAsia" w:ascii="宋体" w:hAnsi="宋体" w:cs="宋体"/>
          <w:color w:val="404040"/>
          <w:sz w:val="24"/>
          <w:szCs w:val="24"/>
          <w:shd w:val="clear" w:color="auto" w:fill="FFFFFF"/>
        </w:rPr>
        <w:t>根据搜索框中的提示词可以输入文字或选择内容进行条件查询（如案件编号、当事人名称等），系统将实时筛选匹配的结果。</w:t>
      </w:r>
    </w:p>
    <w:p w14:paraId="2269801A">
      <w:pPr>
        <w:pStyle w:val="3"/>
        <w:spacing w:line="360" w:lineRule="auto"/>
        <w:ind w:firstLine="0" w:firstLineChars="0"/>
      </w:pPr>
      <w:r>
        <w:drawing>
          <wp:inline distT="0" distB="0" distL="114300" distR="114300">
            <wp:extent cx="5746750" cy="2997200"/>
            <wp:effectExtent l="0" t="0" r="6350" b="3175"/>
            <wp:docPr id="5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2"/>
                    <pic:cNvPicPr>
                      <a:picLocks noChangeAspect="1"/>
                    </pic:cNvPicPr>
                  </pic:nvPicPr>
                  <pic:blipFill>
                    <a:blip r:embed="rId19"/>
                    <a:stretch>
                      <a:fillRect/>
                    </a:stretch>
                  </pic:blipFill>
                  <pic:spPr>
                    <a:xfrm>
                      <a:off x="0" y="0"/>
                      <a:ext cx="5746750" cy="2997200"/>
                    </a:xfrm>
                    <a:prstGeom prst="rect">
                      <a:avLst/>
                    </a:prstGeom>
                    <a:noFill/>
                    <a:ln>
                      <a:noFill/>
                    </a:ln>
                  </pic:spPr>
                </pic:pic>
              </a:graphicData>
            </a:graphic>
          </wp:inline>
        </w:drawing>
      </w:r>
    </w:p>
    <w:p w14:paraId="44641CBE">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搜索功能</w:t>
      </w:r>
    </w:p>
    <w:p w14:paraId="4FAF80CF">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重置</w:t>
      </w:r>
    </w:p>
    <w:p w14:paraId="1AED729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点击搜索右边的重置按钮可以将</w:t>
      </w:r>
      <w:r>
        <w:rPr>
          <w:rFonts w:hint="eastAsia" w:ascii="宋体" w:hAnsi="宋体" w:cs="宋体"/>
          <w:sz w:val="24"/>
          <w:szCs w:val="24"/>
          <w:lang w:eastAsia="zh-CN"/>
        </w:rPr>
        <w:t>之前</w:t>
      </w:r>
      <w:r>
        <w:rPr>
          <w:rFonts w:hint="eastAsia" w:ascii="宋体" w:hAnsi="宋体" w:eastAsia="宋体" w:cs="宋体"/>
          <w:sz w:val="24"/>
          <w:szCs w:val="24"/>
        </w:rPr>
        <w:t>选择的搜索条件全部清除，回到原始状态。</w:t>
      </w:r>
    </w:p>
    <w:p w14:paraId="2252128E">
      <w:pPr>
        <w:pageBreakBefore w:val="0"/>
        <w:kinsoku/>
        <w:wordWrap/>
        <w:overflowPunct/>
        <w:topLinePunct w:val="0"/>
        <w:autoSpaceDE/>
        <w:autoSpaceDN/>
        <w:bidi w:val="0"/>
        <w:adjustRightInd/>
        <w:spacing w:line="360" w:lineRule="auto"/>
        <w:ind w:firstLine="0" w:firstLineChars="0"/>
        <w:textAlignment w:val="auto"/>
        <w:rPr>
          <w:rFonts w:hint="eastAsia" w:ascii="宋体" w:hAnsi="宋体" w:eastAsia="宋体" w:cs="宋体"/>
          <w:sz w:val="24"/>
          <w:szCs w:val="24"/>
        </w:rPr>
      </w:pPr>
      <w:r>
        <w:drawing>
          <wp:inline distT="0" distB="0" distL="114300" distR="114300">
            <wp:extent cx="5746750" cy="2997200"/>
            <wp:effectExtent l="0" t="0" r="6350" b="3175"/>
            <wp:docPr id="5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3"/>
                    <pic:cNvPicPr>
                      <a:picLocks noChangeAspect="1"/>
                    </pic:cNvPicPr>
                  </pic:nvPicPr>
                  <pic:blipFill>
                    <a:blip r:embed="rId20"/>
                    <a:stretch>
                      <a:fillRect/>
                    </a:stretch>
                  </pic:blipFill>
                  <pic:spPr>
                    <a:xfrm>
                      <a:off x="0" y="0"/>
                      <a:ext cx="5746750" cy="2997200"/>
                    </a:xfrm>
                    <a:prstGeom prst="rect">
                      <a:avLst/>
                    </a:prstGeom>
                    <a:noFill/>
                    <a:ln>
                      <a:noFill/>
                    </a:ln>
                  </pic:spPr>
                </pic:pic>
              </a:graphicData>
            </a:graphic>
          </wp:inline>
        </w:drawing>
      </w:r>
    </w:p>
    <w:p w14:paraId="419E8330">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重置功能</w:t>
      </w:r>
    </w:p>
    <w:p w14:paraId="791BABB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22" w:name="_Toc10689"/>
      <w:bookmarkStart w:id="123" w:name="_Toc3205"/>
      <w:bookmarkStart w:id="124" w:name="_Toc23378"/>
      <w:r>
        <w:rPr>
          <w:rFonts w:hint="eastAsia" w:ascii="黑体" w:hAnsi="黑体" w:eastAsia="黑体"/>
          <w:b w:val="0"/>
          <w:bCs w:val="0"/>
          <w:sz w:val="28"/>
          <w:szCs w:val="40"/>
          <w:lang w:eastAsia="zh-CN"/>
        </w:rPr>
        <w:t>模板</w:t>
      </w:r>
      <w:r>
        <w:rPr>
          <w:rFonts w:hint="eastAsia" w:ascii="黑体" w:hAnsi="黑体" w:eastAsia="黑体"/>
          <w:b w:val="0"/>
          <w:bCs w:val="0"/>
          <w:sz w:val="28"/>
          <w:szCs w:val="40"/>
        </w:rPr>
        <w:t>下载</w:t>
      </w:r>
      <w:bookmarkEnd w:id="122"/>
      <w:bookmarkEnd w:id="123"/>
      <w:bookmarkEnd w:id="124"/>
    </w:p>
    <w:p w14:paraId="35977F2C">
      <w:pPr>
        <w:pStyle w:val="32"/>
        <w:widowControl/>
        <w:spacing w:beforeAutospacing="0" w:afterAutospacing="0" w:line="360" w:lineRule="auto"/>
        <w:ind w:firstLine="480" w:firstLineChars="200"/>
        <w:rPr>
          <w:rFonts w:hint="eastAsia" w:asciiTheme="minorEastAsia" w:hAnsiTheme="minorEastAsia" w:eastAsiaTheme="minorEastAsia" w:cstheme="minorEastAsia"/>
          <w:color w:val="404040"/>
          <w:shd w:val="clear" w:color="auto" w:fill="FFFFFF"/>
        </w:rPr>
      </w:pPr>
      <w:r>
        <w:rPr>
          <w:rFonts w:hint="eastAsia" w:asciiTheme="minorEastAsia" w:hAnsiTheme="minorEastAsia" w:eastAsiaTheme="minorEastAsia" w:cstheme="minorEastAsia"/>
          <w:color w:val="404040"/>
          <w:shd w:val="clear" w:color="auto" w:fill="FFFFFF"/>
        </w:rPr>
        <w:t>点击“模板下载”按钮，可以下载相对应的模板类型（如案件登记模板、巡查计划模板等）。</w:t>
      </w:r>
    </w:p>
    <w:p w14:paraId="0FF67FD9">
      <w:pPr>
        <w:pStyle w:val="32"/>
        <w:widowControl/>
        <w:spacing w:beforeAutospacing="0" w:afterAutospacing="0" w:line="360" w:lineRule="auto"/>
      </w:pPr>
      <w:r>
        <w:drawing>
          <wp:inline distT="0" distB="0" distL="114300" distR="114300">
            <wp:extent cx="5746750" cy="2997200"/>
            <wp:effectExtent l="0" t="0" r="6350" b="3175"/>
            <wp:docPr id="5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4"/>
                    <pic:cNvPicPr>
                      <a:picLocks noChangeAspect="1"/>
                    </pic:cNvPicPr>
                  </pic:nvPicPr>
                  <pic:blipFill>
                    <a:blip r:embed="rId21"/>
                    <a:stretch>
                      <a:fillRect/>
                    </a:stretch>
                  </pic:blipFill>
                  <pic:spPr>
                    <a:xfrm>
                      <a:off x="0" y="0"/>
                      <a:ext cx="5746750" cy="2997200"/>
                    </a:xfrm>
                    <a:prstGeom prst="rect">
                      <a:avLst/>
                    </a:prstGeom>
                    <a:noFill/>
                    <a:ln>
                      <a:noFill/>
                    </a:ln>
                  </pic:spPr>
                </pic:pic>
              </a:graphicData>
            </a:graphic>
          </wp:inline>
        </w:drawing>
      </w:r>
    </w:p>
    <w:p w14:paraId="7E935888">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eastAsia="zh-CN"/>
        </w:rPr>
        <w:t>模板</w:t>
      </w:r>
      <w:r>
        <w:rPr>
          <w:rFonts w:hint="eastAsia" w:ascii="黑体" w:hAnsi="黑体" w:cs="黑体"/>
          <w:kern w:val="0"/>
        </w:rPr>
        <w:t>下载功能</w:t>
      </w:r>
    </w:p>
    <w:p w14:paraId="75B85C2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25" w:name="_Toc31896"/>
      <w:bookmarkStart w:id="126" w:name="_Toc13913"/>
      <w:bookmarkStart w:id="127" w:name="_Toc819"/>
      <w:r>
        <w:rPr>
          <w:rFonts w:hint="eastAsia" w:ascii="黑体" w:hAnsi="黑体" w:eastAsia="黑体"/>
          <w:b w:val="0"/>
          <w:bCs w:val="0"/>
          <w:sz w:val="28"/>
          <w:szCs w:val="40"/>
        </w:rPr>
        <w:t>导入导出</w:t>
      </w:r>
      <w:bookmarkEnd w:id="125"/>
      <w:bookmarkEnd w:id="126"/>
      <w:bookmarkEnd w:id="127"/>
    </w:p>
    <w:p w14:paraId="3CB44306">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导入</w:t>
      </w:r>
    </w:p>
    <w:p w14:paraId="6A7C049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点击“导入”按钮，选择本地文件。（本地文件必须是</w:t>
      </w:r>
      <w:r>
        <w:rPr>
          <w:rFonts w:hint="eastAsia" w:ascii="宋体" w:hAnsi="宋体" w:eastAsia="宋体" w:cs="宋体"/>
          <w:color w:val="404040"/>
          <w:sz w:val="24"/>
          <w:szCs w:val="24"/>
          <w:shd w:val="clear" w:color="auto" w:fill="FFFFFF"/>
          <w:lang w:eastAsia="zh-CN"/>
        </w:rPr>
        <w:t>模板</w:t>
      </w:r>
      <w:r>
        <w:rPr>
          <w:rFonts w:hint="eastAsia" w:ascii="宋体" w:hAnsi="宋体" w:eastAsia="宋体" w:cs="宋体"/>
          <w:color w:val="404040"/>
          <w:sz w:val="24"/>
          <w:szCs w:val="24"/>
          <w:shd w:val="clear" w:color="auto" w:fill="FFFFFF"/>
        </w:rPr>
        <w:t>下载功能中下载的</w:t>
      </w:r>
      <w:r>
        <w:rPr>
          <w:rFonts w:hint="eastAsia" w:ascii="宋体" w:hAnsi="宋体" w:eastAsia="宋体" w:cs="宋体"/>
          <w:color w:val="404040"/>
          <w:sz w:val="24"/>
          <w:szCs w:val="24"/>
          <w:shd w:val="clear" w:color="auto" w:fill="FFFFFF"/>
          <w:lang w:eastAsia="zh-CN"/>
        </w:rPr>
        <w:t>模板</w:t>
      </w:r>
      <w:r>
        <w:rPr>
          <w:rFonts w:hint="eastAsia" w:ascii="宋体" w:hAnsi="宋体" w:eastAsia="宋体" w:cs="宋体"/>
          <w:color w:val="404040"/>
          <w:sz w:val="24"/>
          <w:szCs w:val="24"/>
          <w:shd w:val="clear" w:color="auto" w:fill="FFFFFF"/>
        </w:rPr>
        <w:t>，填写完信息后可以使用导入功能）</w:t>
      </w:r>
    </w:p>
    <w:p w14:paraId="32C8CC4E">
      <w:pPr>
        <w:pageBreakBefore w:val="0"/>
        <w:kinsoku/>
        <w:wordWrap/>
        <w:overflowPunct/>
        <w:topLinePunct w:val="0"/>
        <w:autoSpaceDE/>
        <w:autoSpaceDN/>
        <w:bidi w:val="0"/>
        <w:adjustRightInd/>
        <w:spacing w:line="360" w:lineRule="auto"/>
        <w:ind w:firstLine="0" w:firstLineChars="0"/>
        <w:textAlignment w:val="auto"/>
        <w:rPr>
          <w:rFonts w:hint="eastAsia" w:ascii="宋体" w:hAnsi="宋体" w:eastAsia="宋体" w:cs="宋体"/>
          <w:sz w:val="24"/>
          <w:szCs w:val="24"/>
        </w:rPr>
      </w:pPr>
      <w:r>
        <w:drawing>
          <wp:inline distT="0" distB="0" distL="114300" distR="114300">
            <wp:extent cx="5746750" cy="2997200"/>
            <wp:effectExtent l="0" t="0" r="6350" b="3175"/>
            <wp:docPr id="5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
                    <pic:cNvPicPr>
                      <a:picLocks noChangeAspect="1"/>
                    </pic:cNvPicPr>
                  </pic:nvPicPr>
                  <pic:blipFill>
                    <a:blip r:embed="rId22"/>
                    <a:stretch>
                      <a:fillRect/>
                    </a:stretch>
                  </pic:blipFill>
                  <pic:spPr>
                    <a:xfrm>
                      <a:off x="0" y="0"/>
                      <a:ext cx="5746750" cy="2997200"/>
                    </a:xfrm>
                    <a:prstGeom prst="rect">
                      <a:avLst/>
                    </a:prstGeom>
                    <a:noFill/>
                    <a:ln>
                      <a:noFill/>
                    </a:ln>
                  </pic:spPr>
                </pic:pic>
              </a:graphicData>
            </a:graphic>
          </wp:inline>
        </w:drawing>
      </w:r>
    </w:p>
    <w:p w14:paraId="5C528FB2">
      <w:pPr>
        <w:pStyle w:val="17"/>
        <w:widowControl/>
        <w:numPr>
          <w:ilvl w:val="0"/>
          <w:numId w:val="14"/>
        </w:numPr>
        <w:spacing w:line="360" w:lineRule="auto"/>
        <w:jc w:val="center"/>
      </w:pPr>
      <w:r>
        <w:rPr>
          <w:rFonts w:hint="eastAsia" w:ascii="黑体" w:hAnsi="黑体" w:cs="黑体"/>
          <w:kern w:val="0"/>
        </w:rPr>
        <w:t>导入功能</w:t>
      </w:r>
    </w:p>
    <w:p w14:paraId="665F84D1">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导出</w:t>
      </w:r>
    </w:p>
    <w:p w14:paraId="79772801">
      <w:pPr>
        <w:pStyle w:val="32"/>
        <w:widowControl/>
        <w:spacing w:beforeAutospacing="0" w:afterAutospacing="0" w:line="360" w:lineRule="auto"/>
        <w:ind w:firstLine="480" w:firstLineChars="200"/>
        <w:rPr>
          <w:rFonts w:hint="eastAsia" w:ascii="宋体" w:hAnsi="宋体" w:cs="宋体"/>
          <w:color w:val="404040"/>
          <w:shd w:val="clear" w:color="auto" w:fill="FFFFFF"/>
        </w:rPr>
      </w:pPr>
      <w:r>
        <w:rPr>
          <w:rFonts w:hint="eastAsia" w:ascii="宋体" w:hAnsi="宋体" w:cs="宋体"/>
          <w:color w:val="404040"/>
          <w:shd w:val="clear" w:color="auto" w:fill="FFFFFF"/>
        </w:rPr>
        <w:t>在列表页面勾选需要导出的数据，或直接点击“导出”可以导出全部内容，系统会自动生成文件并下载到本地。</w:t>
      </w:r>
    </w:p>
    <w:p w14:paraId="6B46A5A6">
      <w:pPr>
        <w:pStyle w:val="32"/>
        <w:widowControl/>
        <w:spacing w:beforeAutospacing="0" w:afterAutospacing="0" w:line="360" w:lineRule="auto"/>
        <w:rPr>
          <w:rFonts w:hint="eastAsia" w:ascii="宋体" w:hAnsi="宋体" w:cs="宋体"/>
          <w:color w:val="404040"/>
          <w:shd w:val="clear" w:color="auto" w:fill="FFFFFF"/>
        </w:rPr>
      </w:pPr>
      <w:r>
        <w:drawing>
          <wp:inline distT="0" distB="0" distL="114300" distR="114300">
            <wp:extent cx="5746750" cy="2997200"/>
            <wp:effectExtent l="0" t="0" r="6350" b="3175"/>
            <wp:docPr id="5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6"/>
                    <pic:cNvPicPr>
                      <a:picLocks noChangeAspect="1"/>
                    </pic:cNvPicPr>
                  </pic:nvPicPr>
                  <pic:blipFill>
                    <a:blip r:embed="rId23"/>
                    <a:stretch>
                      <a:fillRect/>
                    </a:stretch>
                  </pic:blipFill>
                  <pic:spPr>
                    <a:xfrm>
                      <a:off x="0" y="0"/>
                      <a:ext cx="5746750" cy="2997200"/>
                    </a:xfrm>
                    <a:prstGeom prst="rect">
                      <a:avLst/>
                    </a:prstGeom>
                    <a:noFill/>
                    <a:ln>
                      <a:noFill/>
                    </a:ln>
                  </pic:spPr>
                </pic:pic>
              </a:graphicData>
            </a:graphic>
          </wp:inline>
        </w:drawing>
      </w:r>
    </w:p>
    <w:p w14:paraId="46CD4727">
      <w:pPr>
        <w:pStyle w:val="17"/>
        <w:widowControl/>
        <w:numPr>
          <w:ilvl w:val="0"/>
          <w:numId w:val="14"/>
        </w:numPr>
        <w:spacing w:beforeAutospacing="0" w:afterAutospacing="0"/>
        <w:jc w:val="center"/>
      </w:pPr>
      <w:r>
        <w:rPr>
          <w:rFonts w:hint="eastAsia" w:ascii="黑体" w:hAnsi="黑体" w:cs="黑体"/>
          <w:kern w:val="0"/>
        </w:rPr>
        <w:t>导出功能</w:t>
      </w:r>
    </w:p>
    <w:p w14:paraId="4BFC842C">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b w:val="0"/>
          <w:bCs w:val="0"/>
        </w:rPr>
      </w:pPr>
      <w:bookmarkStart w:id="128" w:name="_Toc32509"/>
      <w:bookmarkStart w:id="129" w:name="_Toc22784"/>
      <w:bookmarkStart w:id="130" w:name="_Toc15981"/>
      <w:r>
        <w:rPr>
          <w:rFonts w:hint="eastAsia" w:ascii="黑体" w:hAnsi="黑体" w:eastAsia="黑体"/>
          <w:b w:val="0"/>
          <w:bCs w:val="0"/>
          <w:sz w:val="28"/>
          <w:szCs w:val="40"/>
        </w:rPr>
        <w:t>常用语</w:t>
      </w:r>
      <w:bookmarkEnd w:id="128"/>
      <w:bookmarkEnd w:id="129"/>
      <w:bookmarkEnd w:id="130"/>
    </w:p>
    <w:p w14:paraId="3167770F">
      <w:pPr>
        <w:pStyle w:val="32"/>
        <w:widowControl/>
        <w:spacing w:beforeAutospacing="0" w:afterAutospacing="0" w:line="360" w:lineRule="auto"/>
        <w:ind w:firstLine="480" w:firstLineChars="200"/>
      </w:pPr>
      <w:r>
        <w:rPr>
          <w:rFonts w:hint="eastAsia" w:asciiTheme="minorEastAsia" w:hAnsiTheme="minorEastAsia" w:eastAsiaTheme="minorEastAsia" w:cstheme="minorEastAsia"/>
          <w:color w:val="404040"/>
          <w:shd w:val="clear" w:color="auto" w:fill="FFFFFF"/>
        </w:rPr>
        <w:t>在输入框中点击“常”字图标，选择已保存的常用语。如需新增或编辑常用语，进入常用语功能模块进行编辑。</w:t>
      </w:r>
    </w:p>
    <w:p w14:paraId="694F4394">
      <w:pPr>
        <w:pStyle w:val="7"/>
        <w:ind w:left="0" w:leftChars="0" w:firstLine="0" w:firstLineChars="0"/>
      </w:pPr>
      <w:r>
        <w:drawing>
          <wp:inline distT="0" distB="0" distL="114300" distR="114300">
            <wp:extent cx="5748655" cy="2807970"/>
            <wp:effectExtent l="0" t="0" r="12065" b="11430"/>
            <wp:docPr id="2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8"/>
                    <pic:cNvPicPr>
                      <a:picLocks noChangeAspect="1"/>
                    </pic:cNvPicPr>
                  </pic:nvPicPr>
                  <pic:blipFill>
                    <a:blip r:embed="rId24"/>
                    <a:stretch>
                      <a:fillRect/>
                    </a:stretch>
                  </pic:blipFill>
                  <pic:spPr>
                    <a:xfrm>
                      <a:off x="0" y="0"/>
                      <a:ext cx="5748655" cy="2807970"/>
                    </a:xfrm>
                    <a:prstGeom prst="rect">
                      <a:avLst/>
                    </a:prstGeom>
                    <a:noFill/>
                    <a:ln>
                      <a:noFill/>
                    </a:ln>
                  </pic:spPr>
                </pic:pic>
              </a:graphicData>
            </a:graphic>
          </wp:inline>
        </w:drawing>
      </w:r>
    </w:p>
    <w:p w14:paraId="20E06966">
      <w:pPr>
        <w:pStyle w:val="17"/>
        <w:widowControl/>
        <w:numPr>
          <w:ilvl w:val="0"/>
          <w:numId w:val="14"/>
        </w:numPr>
        <w:spacing w:line="360" w:lineRule="auto"/>
        <w:jc w:val="center"/>
        <w:rPr>
          <w:rFonts w:hint="eastAsia" w:ascii="宋体" w:hAnsi="宋体" w:cs="宋体"/>
          <w:sz w:val="24"/>
        </w:rPr>
      </w:pPr>
      <w:r>
        <w:rPr>
          <w:rFonts w:hint="eastAsia" w:ascii="黑体" w:hAnsi="黑体" w:cs="黑体"/>
          <w:kern w:val="0"/>
        </w:rPr>
        <w:t>常用语功能</w:t>
      </w:r>
    </w:p>
    <w:bookmarkEnd w:id="96"/>
    <w:p w14:paraId="5C381F5B">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pPr>
      <w:bookmarkStart w:id="131" w:name="_Toc3390"/>
      <w:bookmarkStart w:id="132" w:name="_Toc14687"/>
      <w:bookmarkStart w:id="133" w:name="_Toc4558"/>
      <w:r>
        <w:rPr>
          <w:rFonts w:hint="eastAsia" w:ascii="黑体" w:hAnsi="黑体" w:eastAsia="黑体"/>
          <w:b w:val="0"/>
          <w:bCs w:val="0"/>
          <w:sz w:val="32"/>
        </w:rPr>
        <w:t>投诉举报管理</w:t>
      </w:r>
      <w:bookmarkEnd w:id="131"/>
      <w:bookmarkEnd w:id="132"/>
      <w:bookmarkEnd w:id="133"/>
    </w:p>
    <w:p w14:paraId="7017D3D3">
      <w:pPr>
        <w:pStyle w:val="3"/>
        <w:spacing w:line="360" w:lineRule="auto"/>
        <w:ind w:firstLine="480"/>
      </w:pPr>
      <w:r>
        <w:rPr>
          <w:rFonts w:hint="eastAsia" w:ascii="宋体" w:hAnsi="宋体"/>
          <w:sz w:val="24"/>
        </w:rPr>
        <w:t>线索管理模块提供给各执法部门</w:t>
      </w:r>
      <w:r>
        <w:rPr>
          <w:rFonts w:hint="eastAsia" w:ascii="宋体" w:hAnsi="宋体"/>
          <w:color w:val="auto"/>
          <w:sz w:val="24"/>
        </w:rPr>
        <w:t>线索管理人员、线索审批人员、执法人员、执法部门负责人使用</w:t>
      </w:r>
      <w:r>
        <w:rPr>
          <w:rFonts w:hint="eastAsia" w:ascii="宋体" w:hAnsi="宋体"/>
          <w:sz w:val="24"/>
        </w:rPr>
        <w:t>，完成本部门人员的执法业务中的线索登记、线索审核、线索分派以及对已经进行登记过的线索进行进度跟踪。</w:t>
      </w:r>
    </w:p>
    <w:p w14:paraId="5D2649D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34" w:name="_Toc22837"/>
      <w:bookmarkStart w:id="135" w:name="_Toc6025"/>
      <w:bookmarkStart w:id="136" w:name="_Toc13768"/>
      <w:bookmarkStart w:id="137" w:name="_Toc13635"/>
      <w:r>
        <w:rPr>
          <w:rFonts w:hint="eastAsia" w:ascii="黑体" w:hAnsi="黑体" w:eastAsia="黑体"/>
          <w:b w:val="0"/>
          <w:bCs w:val="0"/>
          <w:sz w:val="28"/>
          <w:szCs w:val="40"/>
        </w:rPr>
        <w:t>投诉举报登记</w:t>
      </w:r>
      <w:bookmarkEnd w:id="134"/>
      <w:bookmarkEnd w:id="135"/>
      <w:bookmarkEnd w:id="136"/>
      <w:bookmarkEnd w:id="137"/>
    </w:p>
    <w:p w14:paraId="20EB0D61">
      <w:pPr>
        <w:pStyle w:val="3"/>
        <w:spacing w:line="360" w:lineRule="auto"/>
        <w:ind w:firstLine="480"/>
        <w:rPr>
          <w:rFonts w:hint="eastAsia" w:ascii="宋体" w:hAnsi="宋体" w:cs="宋体"/>
          <w:sz w:val="24"/>
          <w:szCs w:val="24"/>
        </w:rPr>
      </w:pPr>
      <w:r>
        <w:rPr>
          <w:rFonts w:hint="eastAsia" w:ascii="宋体" w:hAnsi="宋体"/>
          <w:sz w:val="24"/>
        </w:rPr>
        <w:t>线索登记提供给执法人员使用，完成线索的登记。</w:t>
      </w:r>
      <w:r>
        <w:rPr>
          <w:rFonts w:hint="eastAsia" w:ascii="宋体" w:hAnsi="宋体" w:cs="宋体"/>
          <w:sz w:val="24"/>
          <w:szCs w:val="24"/>
        </w:rPr>
        <w:t>点击工具条上的“登记”按钮，根据页面提示信息进行数据输入，点击提交完成线索登记，点击保存按钮暂存线索信息，点取消按钮线索登记。选择被举报人信息栏可添加被举报人信息。</w:t>
      </w:r>
    </w:p>
    <w:p w14:paraId="583BC7BB">
      <w:pPr>
        <w:pStyle w:val="3"/>
        <w:spacing w:line="360" w:lineRule="auto"/>
        <w:ind w:left="0" w:leftChars="0" w:firstLine="0" w:firstLineChars="0"/>
      </w:pPr>
      <w:r>
        <w:drawing>
          <wp:inline distT="0" distB="0" distL="114300" distR="114300">
            <wp:extent cx="5746750" cy="2997200"/>
            <wp:effectExtent l="0" t="0" r="6350" b="3175"/>
            <wp:docPr id="4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2"/>
                    <pic:cNvPicPr>
                      <a:picLocks noChangeAspect="1"/>
                    </pic:cNvPicPr>
                  </pic:nvPicPr>
                  <pic:blipFill>
                    <a:blip r:embed="rId25"/>
                    <a:stretch>
                      <a:fillRect/>
                    </a:stretch>
                  </pic:blipFill>
                  <pic:spPr>
                    <a:xfrm>
                      <a:off x="0" y="0"/>
                      <a:ext cx="5746750" cy="2997200"/>
                    </a:xfrm>
                    <a:prstGeom prst="rect">
                      <a:avLst/>
                    </a:prstGeom>
                    <a:noFill/>
                    <a:ln>
                      <a:noFill/>
                    </a:ln>
                  </pic:spPr>
                </pic:pic>
              </a:graphicData>
            </a:graphic>
          </wp:inline>
        </w:drawing>
      </w:r>
    </w:p>
    <w:p w14:paraId="14CD4BA1">
      <w:pPr>
        <w:pStyle w:val="17"/>
        <w:widowControl/>
        <w:numPr>
          <w:ilvl w:val="0"/>
          <w:numId w:val="14"/>
        </w:numPr>
        <w:spacing w:line="360" w:lineRule="auto"/>
        <w:jc w:val="center"/>
      </w:pPr>
      <w:r>
        <w:rPr>
          <w:rFonts w:hint="eastAsia" w:ascii="黑体" w:hAnsi="黑体" w:cs="黑体"/>
          <w:kern w:val="0"/>
          <w:lang w:val="en-US" w:eastAsia="zh-CN"/>
        </w:rPr>
        <w:t>投诉举报</w:t>
      </w:r>
      <w:r>
        <w:rPr>
          <w:rFonts w:hint="eastAsia" w:ascii="黑体" w:hAnsi="黑体" w:cs="黑体"/>
          <w:kern w:val="0"/>
        </w:rPr>
        <w:t>页面</w:t>
      </w:r>
    </w:p>
    <w:p w14:paraId="125E0D92">
      <w:r>
        <w:drawing>
          <wp:inline distT="0" distB="0" distL="114300" distR="114300">
            <wp:extent cx="5746750" cy="2997200"/>
            <wp:effectExtent l="0" t="0" r="6350" b="3175"/>
            <wp:docPr id="4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5"/>
                    <pic:cNvPicPr>
                      <a:picLocks noChangeAspect="1"/>
                    </pic:cNvPicPr>
                  </pic:nvPicPr>
                  <pic:blipFill>
                    <a:blip r:embed="rId26"/>
                    <a:stretch>
                      <a:fillRect/>
                    </a:stretch>
                  </pic:blipFill>
                  <pic:spPr>
                    <a:xfrm>
                      <a:off x="0" y="0"/>
                      <a:ext cx="5746750" cy="2997200"/>
                    </a:xfrm>
                    <a:prstGeom prst="rect">
                      <a:avLst/>
                    </a:prstGeom>
                    <a:noFill/>
                    <a:ln>
                      <a:noFill/>
                    </a:ln>
                  </pic:spPr>
                </pic:pic>
              </a:graphicData>
            </a:graphic>
          </wp:inline>
        </w:drawing>
      </w:r>
    </w:p>
    <w:p w14:paraId="7BC9F053">
      <w:pPr>
        <w:pStyle w:val="17"/>
        <w:widowControl/>
        <w:numPr>
          <w:ilvl w:val="0"/>
          <w:numId w:val="14"/>
        </w:numPr>
        <w:spacing w:line="360" w:lineRule="auto"/>
        <w:jc w:val="center"/>
      </w:pPr>
      <w:r>
        <w:rPr>
          <w:rFonts w:hint="eastAsia" w:ascii="黑体" w:hAnsi="黑体" w:cs="黑体"/>
          <w:kern w:val="0"/>
          <w:lang w:val="en-US" w:eastAsia="zh-CN"/>
        </w:rPr>
        <w:t>线索登记</w:t>
      </w:r>
      <w:r>
        <w:rPr>
          <w:rFonts w:hint="eastAsia" w:ascii="黑体" w:hAnsi="黑体" w:cs="黑体"/>
          <w:kern w:val="0"/>
        </w:rPr>
        <w:t>页面</w:t>
      </w:r>
    </w:p>
    <w:p w14:paraId="22DB0A20">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38" w:name="_Toc31517"/>
      <w:bookmarkStart w:id="139" w:name="_Toc4299"/>
      <w:bookmarkStart w:id="140" w:name="_Toc4526"/>
      <w:bookmarkStart w:id="141" w:name="_Toc31178"/>
      <w:r>
        <w:rPr>
          <w:rFonts w:hint="eastAsia" w:ascii="黑体" w:hAnsi="黑体" w:eastAsia="黑体"/>
          <w:b w:val="0"/>
          <w:bCs w:val="0"/>
          <w:sz w:val="28"/>
          <w:szCs w:val="40"/>
        </w:rPr>
        <w:t>投诉举报审核</w:t>
      </w:r>
      <w:bookmarkEnd w:id="138"/>
      <w:bookmarkEnd w:id="139"/>
      <w:bookmarkEnd w:id="140"/>
      <w:bookmarkEnd w:id="141"/>
    </w:p>
    <w:p w14:paraId="48202EA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线索审核提供给线索审核人员、执法部门负责人使用，完成线索的受理或不受理操作。</w:t>
      </w:r>
    </w:p>
    <w:bookmarkEnd w:id="97"/>
    <w:p w14:paraId="15AAFCB6">
      <w:pPr>
        <w:pStyle w:val="3"/>
        <w:ind w:firstLine="0" w:firstLineChars="0"/>
      </w:pPr>
      <w:r>
        <w:drawing>
          <wp:inline distT="0" distB="0" distL="114300" distR="114300">
            <wp:extent cx="5746750" cy="2997200"/>
            <wp:effectExtent l="0" t="0" r="6350" b="3175"/>
            <wp:docPr id="4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6"/>
                    <pic:cNvPicPr>
                      <a:picLocks noChangeAspect="1"/>
                    </pic:cNvPicPr>
                  </pic:nvPicPr>
                  <pic:blipFill>
                    <a:blip r:embed="rId27"/>
                    <a:stretch>
                      <a:fillRect/>
                    </a:stretch>
                  </pic:blipFill>
                  <pic:spPr>
                    <a:xfrm>
                      <a:off x="0" y="0"/>
                      <a:ext cx="5746750" cy="2997200"/>
                    </a:xfrm>
                    <a:prstGeom prst="rect">
                      <a:avLst/>
                    </a:prstGeom>
                    <a:noFill/>
                    <a:ln>
                      <a:noFill/>
                    </a:ln>
                  </pic:spPr>
                </pic:pic>
              </a:graphicData>
            </a:graphic>
          </wp:inline>
        </w:drawing>
      </w:r>
    </w:p>
    <w:p w14:paraId="5BAD9A7F">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val="en-US" w:eastAsia="zh-CN"/>
        </w:rPr>
        <w:t>投诉举报审核</w:t>
      </w:r>
      <w:r>
        <w:rPr>
          <w:rFonts w:hint="eastAsia" w:ascii="黑体" w:hAnsi="黑体" w:cs="黑体"/>
          <w:kern w:val="0"/>
        </w:rPr>
        <w:t>页面</w:t>
      </w:r>
    </w:p>
    <w:p w14:paraId="7EEA54A1">
      <w:r>
        <w:drawing>
          <wp:inline distT="0" distB="0" distL="114300" distR="114300">
            <wp:extent cx="5746750" cy="2997200"/>
            <wp:effectExtent l="0" t="0" r="6350" b="3175"/>
            <wp:docPr id="4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7"/>
                    <pic:cNvPicPr>
                      <a:picLocks noChangeAspect="1"/>
                    </pic:cNvPicPr>
                  </pic:nvPicPr>
                  <pic:blipFill>
                    <a:blip r:embed="rId28"/>
                    <a:stretch>
                      <a:fillRect/>
                    </a:stretch>
                  </pic:blipFill>
                  <pic:spPr>
                    <a:xfrm>
                      <a:off x="0" y="0"/>
                      <a:ext cx="5746750" cy="2997200"/>
                    </a:xfrm>
                    <a:prstGeom prst="rect">
                      <a:avLst/>
                    </a:prstGeom>
                    <a:noFill/>
                    <a:ln>
                      <a:noFill/>
                    </a:ln>
                  </pic:spPr>
                </pic:pic>
              </a:graphicData>
            </a:graphic>
          </wp:inline>
        </w:drawing>
      </w:r>
    </w:p>
    <w:p w14:paraId="0C9AE18B">
      <w:pPr>
        <w:pStyle w:val="17"/>
        <w:widowControl/>
        <w:numPr>
          <w:ilvl w:val="0"/>
          <w:numId w:val="14"/>
        </w:numPr>
        <w:spacing w:line="360" w:lineRule="auto"/>
        <w:jc w:val="center"/>
        <w:rPr>
          <w:rFonts w:hint="eastAsia"/>
        </w:rPr>
      </w:pPr>
      <w:r>
        <w:rPr>
          <w:rFonts w:hint="eastAsia" w:ascii="黑体" w:hAnsi="黑体" w:cs="黑体"/>
          <w:kern w:val="0"/>
          <w:lang w:val="en-US" w:eastAsia="zh-CN"/>
        </w:rPr>
        <w:t>投诉举报审核</w:t>
      </w:r>
      <w:r>
        <w:rPr>
          <w:rFonts w:hint="eastAsia" w:ascii="黑体" w:hAnsi="黑体" w:cs="黑体"/>
          <w:kern w:val="0"/>
        </w:rPr>
        <w:t>页面</w:t>
      </w:r>
    </w:p>
    <w:p w14:paraId="2E0CE5CF">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42" w:name="_Toc20867"/>
      <w:bookmarkStart w:id="143" w:name="_Toc4203"/>
      <w:bookmarkStart w:id="144" w:name="_Toc3214"/>
      <w:r>
        <w:rPr>
          <w:rFonts w:hint="eastAsia" w:ascii="黑体" w:hAnsi="黑体" w:eastAsia="黑体"/>
          <w:b w:val="0"/>
          <w:bCs w:val="0"/>
          <w:sz w:val="28"/>
          <w:szCs w:val="40"/>
        </w:rPr>
        <w:t>投诉举报转派</w:t>
      </w:r>
      <w:bookmarkEnd w:id="142"/>
      <w:bookmarkEnd w:id="143"/>
      <w:bookmarkEnd w:id="144"/>
    </w:p>
    <w:p w14:paraId="3FD910B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线索分派提供给线索审核</w:t>
      </w:r>
      <w:r>
        <w:rPr>
          <w:rFonts w:hint="eastAsia" w:ascii="宋体" w:hAnsi="宋体" w:eastAsia="宋体" w:cs="宋体"/>
          <w:color w:val="auto"/>
          <w:sz w:val="24"/>
          <w:szCs w:val="24"/>
        </w:rPr>
        <w:t>人员、执法部门负责人（例：渔政执法队队长）使用，对审核后的</w:t>
      </w:r>
      <w:r>
        <w:rPr>
          <w:rFonts w:hint="eastAsia" w:ascii="宋体" w:hAnsi="宋体" w:cs="宋体"/>
          <w:color w:val="auto"/>
          <w:sz w:val="24"/>
          <w:szCs w:val="24"/>
          <w:lang w:val="en-US" w:eastAsia="zh-CN"/>
        </w:rPr>
        <w:t>投诉举报任务</w:t>
      </w:r>
      <w:r>
        <w:rPr>
          <w:rFonts w:hint="eastAsia" w:ascii="宋体" w:hAnsi="宋体" w:eastAsia="宋体" w:cs="宋体"/>
          <w:color w:val="auto"/>
          <w:sz w:val="24"/>
          <w:szCs w:val="24"/>
        </w:rPr>
        <w:t>进</w:t>
      </w:r>
      <w:r>
        <w:rPr>
          <w:rFonts w:hint="eastAsia" w:ascii="宋体" w:hAnsi="宋体" w:eastAsia="宋体" w:cs="宋体"/>
          <w:sz w:val="24"/>
          <w:szCs w:val="24"/>
        </w:rPr>
        <w:t>行指派操作。</w:t>
      </w:r>
    </w:p>
    <w:p w14:paraId="05630025">
      <w:pPr>
        <w:pStyle w:val="3"/>
        <w:ind w:firstLine="0" w:firstLineChars="0"/>
      </w:pPr>
      <w:r>
        <w:drawing>
          <wp:inline distT="0" distB="0" distL="114300" distR="114300">
            <wp:extent cx="5746750" cy="2997200"/>
            <wp:effectExtent l="0" t="0" r="6350" b="3175"/>
            <wp:docPr id="4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8"/>
                    <pic:cNvPicPr>
                      <a:picLocks noChangeAspect="1"/>
                    </pic:cNvPicPr>
                  </pic:nvPicPr>
                  <pic:blipFill>
                    <a:blip r:embed="rId29"/>
                    <a:stretch>
                      <a:fillRect/>
                    </a:stretch>
                  </pic:blipFill>
                  <pic:spPr>
                    <a:xfrm>
                      <a:off x="0" y="0"/>
                      <a:ext cx="5746750" cy="2997200"/>
                    </a:xfrm>
                    <a:prstGeom prst="rect">
                      <a:avLst/>
                    </a:prstGeom>
                    <a:noFill/>
                    <a:ln>
                      <a:noFill/>
                    </a:ln>
                  </pic:spPr>
                </pic:pic>
              </a:graphicData>
            </a:graphic>
          </wp:inline>
        </w:drawing>
      </w:r>
    </w:p>
    <w:p w14:paraId="42093FBE">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val="en-US" w:eastAsia="zh-CN"/>
        </w:rPr>
        <w:t>投诉举报转派</w:t>
      </w:r>
      <w:r>
        <w:rPr>
          <w:rFonts w:hint="eastAsia" w:ascii="黑体" w:hAnsi="黑体" w:cs="黑体"/>
          <w:kern w:val="0"/>
        </w:rPr>
        <w:t>页面</w:t>
      </w:r>
    </w:p>
    <w:p w14:paraId="032B3A0D">
      <w:r>
        <w:drawing>
          <wp:inline distT="0" distB="0" distL="114300" distR="114300">
            <wp:extent cx="5746750" cy="2997200"/>
            <wp:effectExtent l="0" t="0" r="6350" b="3175"/>
            <wp:docPr id="4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9"/>
                    <pic:cNvPicPr>
                      <a:picLocks noChangeAspect="1"/>
                    </pic:cNvPicPr>
                  </pic:nvPicPr>
                  <pic:blipFill>
                    <a:blip r:embed="rId30"/>
                    <a:stretch>
                      <a:fillRect/>
                    </a:stretch>
                  </pic:blipFill>
                  <pic:spPr>
                    <a:xfrm>
                      <a:off x="0" y="0"/>
                      <a:ext cx="5746750" cy="2997200"/>
                    </a:xfrm>
                    <a:prstGeom prst="rect">
                      <a:avLst/>
                    </a:prstGeom>
                    <a:noFill/>
                    <a:ln>
                      <a:noFill/>
                    </a:ln>
                  </pic:spPr>
                </pic:pic>
              </a:graphicData>
            </a:graphic>
          </wp:inline>
        </w:drawing>
      </w:r>
    </w:p>
    <w:p w14:paraId="4FBA8094">
      <w:pPr>
        <w:pStyle w:val="17"/>
        <w:widowControl/>
        <w:numPr>
          <w:ilvl w:val="0"/>
          <w:numId w:val="14"/>
        </w:numPr>
        <w:spacing w:line="360" w:lineRule="auto"/>
        <w:jc w:val="center"/>
        <w:rPr>
          <w:rFonts w:hint="eastAsia"/>
        </w:rPr>
      </w:pPr>
      <w:r>
        <w:rPr>
          <w:rFonts w:hint="eastAsia" w:ascii="黑体" w:hAnsi="黑体" w:cs="黑体"/>
          <w:kern w:val="0"/>
          <w:lang w:val="en-US" w:eastAsia="zh-CN"/>
        </w:rPr>
        <w:t>投诉举报转派</w:t>
      </w:r>
      <w:r>
        <w:rPr>
          <w:rFonts w:hint="eastAsia" w:ascii="黑体" w:hAnsi="黑体" w:cs="黑体"/>
          <w:kern w:val="0"/>
        </w:rPr>
        <w:t>页面</w:t>
      </w:r>
    </w:p>
    <w:p w14:paraId="77DF2D9E">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45" w:name="_Toc692"/>
      <w:bookmarkStart w:id="146" w:name="_Toc12502"/>
      <w:bookmarkStart w:id="147" w:name="_Toc28436"/>
      <w:r>
        <w:rPr>
          <w:rFonts w:hint="eastAsia" w:ascii="黑体" w:hAnsi="黑体" w:eastAsia="黑体"/>
          <w:b w:val="0"/>
          <w:bCs w:val="0"/>
          <w:sz w:val="28"/>
          <w:szCs w:val="40"/>
        </w:rPr>
        <w:t>投诉举报</w:t>
      </w:r>
      <w:bookmarkEnd w:id="145"/>
      <w:r>
        <w:rPr>
          <w:rFonts w:hint="eastAsia" w:ascii="黑体" w:hAnsi="黑体" w:eastAsia="黑体"/>
          <w:b w:val="0"/>
          <w:bCs w:val="0"/>
          <w:sz w:val="28"/>
          <w:szCs w:val="40"/>
          <w:lang w:val="en-US" w:eastAsia="zh-CN"/>
        </w:rPr>
        <w:t>浏览</w:t>
      </w:r>
      <w:bookmarkEnd w:id="146"/>
      <w:bookmarkEnd w:id="147"/>
    </w:p>
    <w:p w14:paraId="47E5FF2F">
      <w:pPr>
        <w:pageBreakBefore w:val="0"/>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进度跟踪提供给执法人员使用，以便执法人员对登记过的线索进行跟踪，可查看线索的登记状态及完整的处理进度，左边可以选择所属省、市登记的线索，也可以根据线索编号和线索状态进行搜索。</w:t>
      </w:r>
    </w:p>
    <w:p w14:paraId="5D7B806B">
      <w:pPr>
        <w:pageBreakBefore w:val="0"/>
        <w:kinsoku/>
        <w:wordWrap/>
        <w:overflowPunct/>
        <w:topLinePunct w:val="0"/>
        <w:autoSpaceDE/>
        <w:autoSpaceDN/>
        <w:bidi w:val="0"/>
        <w:adjustRightInd/>
        <w:spacing w:line="360" w:lineRule="auto"/>
        <w:jc w:val="left"/>
        <w:textAlignment w:val="auto"/>
        <w:rPr>
          <w:rFonts w:hint="eastAsia" w:ascii="宋体" w:hAnsi="宋体" w:eastAsia="宋体" w:cs="宋体"/>
          <w:sz w:val="24"/>
          <w:szCs w:val="24"/>
        </w:rPr>
      </w:pPr>
      <w:r>
        <w:drawing>
          <wp:inline distT="0" distB="0" distL="114300" distR="114300">
            <wp:extent cx="5746750" cy="2997200"/>
            <wp:effectExtent l="0" t="0" r="6350" b="3175"/>
            <wp:docPr id="4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0"/>
                    <pic:cNvPicPr>
                      <a:picLocks noChangeAspect="1"/>
                    </pic:cNvPicPr>
                  </pic:nvPicPr>
                  <pic:blipFill>
                    <a:blip r:embed="rId31"/>
                    <a:stretch>
                      <a:fillRect/>
                    </a:stretch>
                  </pic:blipFill>
                  <pic:spPr>
                    <a:xfrm>
                      <a:off x="0" y="0"/>
                      <a:ext cx="5746750" cy="2997200"/>
                    </a:xfrm>
                    <a:prstGeom prst="rect">
                      <a:avLst/>
                    </a:prstGeom>
                    <a:noFill/>
                    <a:ln>
                      <a:noFill/>
                    </a:ln>
                  </pic:spPr>
                </pic:pic>
              </a:graphicData>
            </a:graphic>
          </wp:inline>
        </w:drawing>
      </w:r>
    </w:p>
    <w:p w14:paraId="65FA7A9C">
      <w:pPr>
        <w:pStyle w:val="17"/>
        <w:widowControl/>
        <w:numPr>
          <w:ilvl w:val="0"/>
          <w:numId w:val="14"/>
        </w:numPr>
        <w:spacing w:line="360" w:lineRule="auto"/>
        <w:jc w:val="center"/>
        <w:rPr>
          <w:rFonts w:hint="eastAsia" w:ascii="宋体" w:hAnsi="宋体" w:cs="Times New Roman"/>
          <w:sz w:val="24"/>
          <w:szCs w:val="21"/>
        </w:rPr>
      </w:pPr>
      <w:r>
        <w:rPr>
          <w:rFonts w:hint="eastAsia" w:ascii="黑体" w:hAnsi="黑体" w:cs="黑体"/>
          <w:kern w:val="0"/>
          <w:lang w:val="en-US" w:eastAsia="zh-CN"/>
        </w:rPr>
        <w:t>投诉举报浏览</w:t>
      </w:r>
      <w:r>
        <w:rPr>
          <w:rFonts w:hint="eastAsia" w:ascii="黑体" w:hAnsi="黑体" w:cs="黑体"/>
          <w:kern w:val="0"/>
        </w:rPr>
        <w:t>页面</w:t>
      </w:r>
      <w:bookmarkStart w:id="148" w:name="_Toc2997"/>
    </w:p>
    <w:p w14:paraId="2ED9EC32">
      <w:r>
        <w:drawing>
          <wp:inline distT="0" distB="0" distL="114300" distR="114300">
            <wp:extent cx="5746750" cy="2997200"/>
            <wp:effectExtent l="0" t="0" r="6350" b="3175"/>
            <wp:docPr id="4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1"/>
                    <pic:cNvPicPr>
                      <a:picLocks noChangeAspect="1"/>
                    </pic:cNvPicPr>
                  </pic:nvPicPr>
                  <pic:blipFill>
                    <a:blip r:embed="rId32"/>
                    <a:stretch>
                      <a:fillRect/>
                    </a:stretch>
                  </pic:blipFill>
                  <pic:spPr>
                    <a:xfrm>
                      <a:off x="0" y="0"/>
                      <a:ext cx="5746750" cy="2997200"/>
                    </a:xfrm>
                    <a:prstGeom prst="rect">
                      <a:avLst/>
                    </a:prstGeom>
                    <a:noFill/>
                    <a:ln>
                      <a:noFill/>
                    </a:ln>
                  </pic:spPr>
                </pic:pic>
              </a:graphicData>
            </a:graphic>
          </wp:inline>
        </w:drawing>
      </w:r>
    </w:p>
    <w:p w14:paraId="1679EA09">
      <w:pPr>
        <w:pStyle w:val="17"/>
        <w:widowControl/>
        <w:numPr>
          <w:ilvl w:val="0"/>
          <w:numId w:val="14"/>
        </w:numPr>
        <w:spacing w:line="360" w:lineRule="auto"/>
        <w:jc w:val="center"/>
        <w:rPr>
          <w:rFonts w:hint="eastAsia"/>
        </w:rPr>
      </w:pPr>
      <w:r>
        <w:rPr>
          <w:rFonts w:hint="eastAsia" w:ascii="黑体" w:hAnsi="黑体" w:cs="黑体"/>
          <w:kern w:val="0"/>
          <w:lang w:val="en-US" w:eastAsia="zh-CN"/>
        </w:rPr>
        <w:t>投诉举报进度查看</w:t>
      </w:r>
      <w:r>
        <w:rPr>
          <w:rFonts w:hint="eastAsia" w:ascii="黑体" w:hAnsi="黑体" w:cs="黑体"/>
          <w:kern w:val="0"/>
        </w:rPr>
        <w:t>页面</w:t>
      </w:r>
    </w:p>
    <w:bookmarkEnd w:id="148"/>
    <w:p w14:paraId="553EA888">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49" w:name="_Toc15850"/>
      <w:bookmarkStart w:id="150" w:name="_Toc22468"/>
      <w:bookmarkStart w:id="151" w:name="_Toc885"/>
      <w:bookmarkStart w:id="152" w:name="_Toc26547"/>
      <w:r>
        <w:rPr>
          <w:rFonts w:hint="eastAsia" w:ascii="黑体" w:hAnsi="黑体" w:eastAsia="黑体"/>
          <w:b w:val="0"/>
          <w:bCs w:val="0"/>
          <w:sz w:val="32"/>
        </w:rPr>
        <w:t>巡查管理</w:t>
      </w:r>
      <w:bookmarkEnd w:id="149"/>
      <w:bookmarkEnd w:id="150"/>
      <w:bookmarkEnd w:id="151"/>
    </w:p>
    <w:p w14:paraId="5FD45EE4">
      <w:pPr>
        <w:pStyle w:val="7"/>
        <w:spacing w:line="360" w:lineRule="auto"/>
        <w:ind w:left="0" w:leftChars="0" w:firstLine="480"/>
      </w:pPr>
      <w:r>
        <w:rPr>
          <w:rFonts w:hint="eastAsia" w:ascii="宋体" w:hAnsi="宋体" w:cs="宋体"/>
          <w:sz w:val="24"/>
          <w:szCs w:val="24"/>
        </w:rPr>
        <w:t>巡查</w:t>
      </w:r>
      <w:r>
        <w:rPr>
          <w:rFonts w:hint="eastAsia" w:ascii="宋体" w:hAnsi="宋体" w:cs="宋体"/>
          <w:sz w:val="24"/>
          <w:szCs w:val="24"/>
          <w:lang w:eastAsia="zh-CN"/>
        </w:rPr>
        <w:t>任务</w:t>
      </w:r>
      <w:r>
        <w:rPr>
          <w:rFonts w:hint="eastAsia" w:ascii="宋体" w:hAnsi="宋体" w:cs="宋体"/>
          <w:sz w:val="24"/>
          <w:szCs w:val="24"/>
        </w:rPr>
        <w:t>管理提供给执法人员使用，进行巡查任务的新建、查询、办理、查看。</w:t>
      </w:r>
    </w:p>
    <w:p w14:paraId="714949D6">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53" w:name="_Toc18084"/>
      <w:bookmarkStart w:id="154" w:name="_Toc3494"/>
      <w:bookmarkStart w:id="155" w:name="_Toc11930"/>
      <w:r>
        <w:rPr>
          <w:rFonts w:hint="eastAsia" w:ascii="黑体" w:hAnsi="黑体" w:eastAsia="黑体"/>
          <w:b w:val="0"/>
          <w:bCs w:val="0"/>
          <w:sz w:val="28"/>
          <w:szCs w:val="40"/>
        </w:rPr>
        <w:t>巡查计划管理</w:t>
      </w:r>
      <w:bookmarkEnd w:id="153"/>
      <w:bookmarkEnd w:id="154"/>
      <w:bookmarkEnd w:id="155"/>
    </w:p>
    <w:p w14:paraId="23A27DFF">
      <w:pPr>
        <w:pStyle w:val="7"/>
        <w:ind w:left="0" w:leftChars="0" w:firstLineChars="0"/>
        <w:rPr>
          <w:rFonts w:hint="eastAsia"/>
          <w:sz w:val="24"/>
          <w:szCs w:val="24"/>
        </w:rPr>
      </w:pPr>
      <w:r>
        <w:rPr>
          <w:rFonts w:hint="eastAsia"/>
          <w:sz w:val="24"/>
          <w:szCs w:val="24"/>
        </w:rPr>
        <w:t>接收到投诉、举报等各渠道的线索并进行审核后，会</w:t>
      </w:r>
      <w:r>
        <w:rPr>
          <w:rFonts w:hint="eastAsia"/>
          <w:sz w:val="24"/>
          <w:szCs w:val="24"/>
          <w:lang w:eastAsia="zh-CN"/>
        </w:rPr>
        <w:t>进行</w:t>
      </w:r>
      <w:r>
        <w:rPr>
          <w:rFonts w:hint="eastAsia"/>
          <w:sz w:val="24"/>
          <w:szCs w:val="24"/>
        </w:rPr>
        <w:t>分派和受理，受理完成指派给具体负责人进行处理。被指派的人员可在电脑端巡查任务管理模块找到该线索进行核查，在移动端首页巡查任务管理找到该线索进行核查。</w:t>
      </w:r>
    </w:p>
    <w:p w14:paraId="2BC85ECE">
      <w:pPr>
        <w:pStyle w:val="7"/>
        <w:ind w:left="0" w:leftChars="0" w:firstLine="0" w:firstLineChars="0"/>
        <w:jc w:val="center"/>
        <w:rPr>
          <w:sz w:val="24"/>
          <w:szCs w:val="24"/>
        </w:rPr>
      </w:pPr>
      <w:r>
        <w:drawing>
          <wp:inline distT="0" distB="0" distL="114300" distR="114300">
            <wp:extent cx="5746750" cy="2997200"/>
            <wp:effectExtent l="0" t="0" r="6350" b="3175"/>
            <wp:docPr id="5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8"/>
                    <pic:cNvPicPr>
                      <a:picLocks noChangeAspect="1"/>
                    </pic:cNvPicPr>
                  </pic:nvPicPr>
                  <pic:blipFill>
                    <a:blip r:embed="rId33"/>
                    <a:stretch>
                      <a:fillRect/>
                    </a:stretch>
                  </pic:blipFill>
                  <pic:spPr>
                    <a:xfrm>
                      <a:off x="0" y="0"/>
                      <a:ext cx="5746750" cy="2997200"/>
                    </a:xfrm>
                    <a:prstGeom prst="rect">
                      <a:avLst/>
                    </a:prstGeom>
                    <a:noFill/>
                    <a:ln>
                      <a:noFill/>
                    </a:ln>
                  </pic:spPr>
                </pic:pic>
              </a:graphicData>
            </a:graphic>
          </wp:inline>
        </w:drawing>
      </w:r>
    </w:p>
    <w:p w14:paraId="40E9BD08">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巡查计划管理页面</w:t>
      </w:r>
    </w:p>
    <w:p w14:paraId="6205BE96">
      <w:pPr>
        <w:pStyle w:val="9"/>
        <w:numPr>
          <w:ilvl w:val="3"/>
          <w:numId w:val="8"/>
        </w:numPr>
        <w:tabs>
          <w:tab w:val="left" w:pos="0"/>
          <w:tab w:val="left" w:pos="432"/>
          <w:tab w:val="left" w:pos="567"/>
          <w:tab w:val="left" w:pos="709"/>
          <w:tab w:val="clear" w:pos="864"/>
        </w:tabs>
        <w:spacing w:before="0" w:after="0"/>
        <w:jc w:val="left"/>
        <w:rPr>
          <w:rFonts w:hint="eastAsia" w:ascii="黑体" w:hAnsi="黑体" w:cs="黑体"/>
          <w:b w:val="0"/>
          <w:bCs w:val="0"/>
          <w:kern w:val="0"/>
          <w:szCs w:val="24"/>
        </w:rPr>
      </w:pPr>
      <w:r>
        <w:rPr>
          <w:rFonts w:hint="eastAsia" w:ascii="黑体" w:hAnsi="黑体" w:eastAsia="黑体"/>
          <w:b w:val="0"/>
          <w:bCs w:val="0"/>
          <w:sz w:val="28"/>
          <w:szCs w:val="40"/>
        </w:rPr>
        <w:t>新建</w:t>
      </w:r>
    </w:p>
    <w:p w14:paraId="116D62CD">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rPr>
        <w:t>在巡查计划管理页面右上角可以新建巡查任务，填写巡查任务的基础信息，可以选择该巡查任务执行的省份，可以添加额外的巡查要求。</w:t>
      </w:r>
      <w:r>
        <w:rPr>
          <w:rFonts w:hint="eastAsia" w:ascii="宋体" w:hAnsi="宋体" w:cs="宋体"/>
          <w:kern w:val="0"/>
          <w:sz w:val="24"/>
          <w:szCs w:val="24"/>
          <w:lang w:val="en-US" w:eastAsia="zh-CN"/>
        </w:rPr>
        <w:t>巡查计划由长江办创建，可以选择要执行的省份以及在巡查中的要求信息。</w:t>
      </w:r>
    </w:p>
    <w:p w14:paraId="2C7411F0">
      <w:pPr>
        <w:pageBreakBefore w:val="0"/>
        <w:kinsoku/>
        <w:wordWrap/>
        <w:overflowPunct/>
        <w:topLinePunct w:val="0"/>
        <w:autoSpaceDE/>
        <w:autoSpaceDN/>
        <w:bidi w:val="0"/>
        <w:adjustRightInd/>
        <w:spacing w:line="360" w:lineRule="auto"/>
        <w:textAlignment w:val="auto"/>
        <w:rPr>
          <w:rFonts w:hint="eastAsia" w:ascii="宋体" w:hAnsi="宋体" w:eastAsia="宋体" w:cs="宋体"/>
          <w:kern w:val="0"/>
          <w:sz w:val="24"/>
          <w:szCs w:val="24"/>
        </w:rPr>
      </w:pPr>
      <w:r>
        <w:drawing>
          <wp:inline distT="0" distB="0" distL="114300" distR="114300">
            <wp:extent cx="5746750" cy="2997200"/>
            <wp:effectExtent l="0" t="0" r="6350" b="3175"/>
            <wp:docPr id="5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9"/>
                    <pic:cNvPicPr>
                      <a:picLocks noChangeAspect="1"/>
                    </pic:cNvPicPr>
                  </pic:nvPicPr>
                  <pic:blipFill>
                    <a:blip r:embed="rId34"/>
                    <a:stretch>
                      <a:fillRect/>
                    </a:stretch>
                  </pic:blipFill>
                  <pic:spPr>
                    <a:xfrm>
                      <a:off x="0" y="0"/>
                      <a:ext cx="5746750" cy="2997200"/>
                    </a:xfrm>
                    <a:prstGeom prst="rect">
                      <a:avLst/>
                    </a:prstGeom>
                    <a:noFill/>
                    <a:ln>
                      <a:noFill/>
                    </a:ln>
                  </pic:spPr>
                </pic:pic>
              </a:graphicData>
            </a:graphic>
          </wp:inline>
        </w:drawing>
      </w:r>
    </w:p>
    <w:p w14:paraId="7BE0F841">
      <w:pPr>
        <w:pStyle w:val="17"/>
        <w:widowControl/>
        <w:numPr>
          <w:ilvl w:val="0"/>
          <w:numId w:val="14"/>
        </w:numPr>
        <w:spacing w:line="360" w:lineRule="auto"/>
        <w:jc w:val="center"/>
      </w:pPr>
      <w:r>
        <w:rPr>
          <w:rFonts w:hint="eastAsia" w:ascii="黑体" w:hAnsi="黑体" w:cs="黑体"/>
          <w:kern w:val="0"/>
        </w:rPr>
        <w:t>新建巡查计划页面</w:t>
      </w:r>
    </w:p>
    <w:p w14:paraId="00A0CE2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5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10"/>
                    <pic:cNvPicPr>
                      <a:picLocks noChangeAspect="1"/>
                    </pic:cNvPicPr>
                  </pic:nvPicPr>
                  <pic:blipFill>
                    <a:blip r:embed="rId35"/>
                    <a:stretch>
                      <a:fillRect/>
                    </a:stretch>
                  </pic:blipFill>
                  <pic:spPr>
                    <a:xfrm>
                      <a:off x="0" y="0"/>
                      <a:ext cx="5746750" cy="2997200"/>
                    </a:xfrm>
                    <a:prstGeom prst="rect">
                      <a:avLst/>
                    </a:prstGeom>
                    <a:noFill/>
                    <a:ln>
                      <a:noFill/>
                    </a:ln>
                  </pic:spPr>
                </pic:pic>
              </a:graphicData>
            </a:graphic>
          </wp:inline>
        </w:drawing>
      </w:r>
    </w:p>
    <w:p w14:paraId="341251DD">
      <w:pPr>
        <w:pStyle w:val="17"/>
        <w:widowControl/>
        <w:numPr>
          <w:ilvl w:val="0"/>
          <w:numId w:val="14"/>
        </w:numPr>
        <w:spacing w:line="360" w:lineRule="auto"/>
        <w:jc w:val="center"/>
      </w:pPr>
      <w:r>
        <w:rPr>
          <w:rFonts w:hint="eastAsia" w:ascii="黑体" w:hAnsi="黑体" w:cs="黑体"/>
          <w:kern w:val="0"/>
        </w:rPr>
        <w:t>新建巡查计划页面</w:t>
      </w:r>
    </w:p>
    <w:p w14:paraId="3DDB69F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5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11"/>
                    <pic:cNvPicPr>
                      <a:picLocks noChangeAspect="1"/>
                    </pic:cNvPicPr>
                  </pic:nvPicPr>
                  <pic:blipFill>
                    <a:blip r:embed="rId36"/>
                    <a:stretch>
                      <a:fillRect/>
                    </a:stretch>
                  </pic:blipFill>
                  <pic:spPr>
                    <a:xfrm>
                      <a:off x="0" y="0"/>
                      <a:ext cx="5746750" cy="2997200"/>
                    </a:xfrm>
                    <a:prstGeom prst="rect">
                      <a:avLst/>
                    </a:prstGeom>
                    <a:noFill/>
                    <a:ln>
                      <a:noFill/>
                    </a:ln>
                  </pic:spPr>
                </pic:pic>
              </a:graphicData>
            </a:graphic>
          </wp:inline>
        </w:drawing>
      </w:r>
    </w:p>
    <w:p w14:paraId="257E3165">
      <w:pPr>
        <w:pStyle w:val="17"/>
        <w:widowControl/>
        <w:numPr>
          <w:ilvl w:val="0"/>
          <w:numId w:val="14"/>
        </w:numPr>
        <w:spacing w:line="360" w:lineRule="auto"/>
        <w:jc w:val="center"/>
        <w:rPr>
          <w:rFonts w:hint="eastAsia" w:ascii="黑体" w:hAnsi="黑体" w:cs="黑体"/>
          <w:kern w:val="0"/>
          <w:sz w:val="24"/>
          <w:szCs w:val="24"/>
        </w:rPr>
      </w:pPr>
      <w:r>
        <w:rPr>
          <w:rFonts w:hint="eastAsia" w:ascii="黑体" w:hAnsi="黑体" w:cs="黑体"/>
          <w:kern w:val="0"/>
        </w:rPr>
        <w:t>新建巡查计划页面</w:t>
      </w:r>
    </w:p>
    <w:p w14:paraId="7539B213">
      <w:pPr>
        <w:pStyle w:val="9"/>
        <w:numPr>
          <w:ilvl w:val="3"/>
          <w:numId w:val="8"/>
        </w:numPr>
        <w:tabs>
          <w:tab w:val="left" w:pos="0"/>
          <w:tab w:val="left" w:pos="432"/>
          <w:tab w:val="left" w:pos="567"/>
          <w:tab w:val="left" w:pos="709"/>
          <w:tab w:val="clear" w:pos="864"/>
        </w:tabs>
        <w:spacing w:before="0" w:after="0"/>
        <w:jc w:val="left"/>
      </w:pPr>
      <w:r>
        <w:rPr>
          <w:rFonts w:hint="eastAsia" w:ascii="黑体" w:hAnsi="黑体" w:eastAsia="黑体"/>
          <w:b w:val="0"/>
          <w:bCs w:val="0"/>
          <w:sz w:val="28"/>
          <w:szCs w:val="40"/>
        </w:rPr>
        <w:t>查看</w:t>
      </w:r>
    </w:p>
    <w:p w14:paraId="4171808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已保存的巡查计划在操作列表中可以通过点击“查看”按钮进行查看详情。在巡查计划查看页面可以点击“巡查信息”按钮可以查看巡查计划的详细信息。在巡查计划基础信息页面的巡查要求模块可以点击“查看”按钮，跳转到巡查计划详细信息页面，可以看到基础信息、违法依据、处罚内容的详细信息。</w:t>
      </w:r>
    </w:p>
    <w:p w14:paraId="3A5DB8F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5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12"/>
                    <pic:cNvPicPr>
                      <a:picLocks noChangeAspect="1"/>
                    </pic:cNvPicPr>
                  </pic:nvPicPr>
                  <pic:blipFill>
                    <a:blip r:embed="rId37"/>
                    <a:stretch>
                      <a:fillRect/>
                    </a:stretch>
                  </pic:blipFill>
                  <pic:spPr>
                    <a:xfrm>
                      <a:off x="0" y="0"/>
                      <a:ext cx="5746750" cy="2997200"/>
                    </a:xfrm>
                    <a:prstGeom prst="rect">
                      <a:avLst/>
                    </a:prstGeom>
                    <a:noFill/>
                    <a:ln>
                      <a:noFill/>
                    </a:ln>
                  </pic:spPr>
                </pic:pic>
              </a:graphicData>
            </a:graphic>
          </wp:inline>
        </w:drawing>
      </w:r>
    </w:p>
    <w:p w14:paraId="388D3BA9">
      <w:pPr>
        <w:pStyle w:val="17"/>
        <w:widowControl/>
        <w:numPr>
          <w:ilvl w:val="0"/>
          <w:numId w:val="14"/>
        </w:numPr>
        <w:spacing w:line="360" w:lineRule="auto"/>
        <w:jc w:val="center"/>
        <w:rPr>
          <w:rFonts w:hint="eastAsia" w:ascii="宋体" w:hAnsi="宋体" w:cs="宋体"/>
          <w:sz w:val="24"/>
        </w:rPr>
      </w:pPr>
      <w:r>
        <w:rPr>
          <w:rFonts w:hint="eastAsia" w:ascii="黑体" w:hAnsi="黑体" w:cs="黑体"/>
          <w:kern w:val="0"/>
        </w:rPr>
        <w:t>巡查计划查看页面</w:t>
      </w:r>
    </w:p>
    <w:p w14:paraId="1D36A62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5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13"/>
                    <pic:cNvPicPr>
                      <a:picLocks noChangeAspect="1"/>
                    </pic:cNvPicPr>
                  </pic:nvPicPr>
                  <pic:blipFill>
                    <a:blip r:embed="rId38"/>
                    <a:stretch>
                      <a:fillRect/>
                    </a:stretch>
                  </pic:blipFill>
                  <pic:spPr>
                    <a:xfrm>
                      <a:off x="0" y="0"/>
                      <a:ext cx="5746750" cy="2997200"/>
                    </a:xfrm>
                    <a:prstGeom prst="rect">
                      <a:avLst/>
                    </a:prstGeom>
                    <a:noFill/>
                    <a:ln>
                      <a:noFill/>
                    </a:ln>
                  </pic:spPr>
                </pic:pic>
              </a:graphicData>
            </a:graphic>
          </wp:inline>
        </w:drawing>
      </w:r>
    </w:p>
    <w:p w14:paraId="548FEA66">
      <w:pPr>
        <w:pStyle w:val="17"/>
        <w:widowControl/>
        <w:numPr>
          <w:ilvl w:val="0"/>
          <w:numId w:val="14"/>
        </w:numPr>
        <w:spacing w:line="360" w:lineRule="auto"/>
        <w:jc w:val="center"/>
        <w:rPr>
          <w:rFonts w:hint="eastAsia" w:ascii="宋体" w:hAnsi="宋体" w:cs="宋体"/>
          <w:sz w:val="24"/>
        </w:rPr>
      </w:pPr>
      <w:r>
        <w:rPr>
          <w:rFonts w:hint="eastAsia" w:ascii="黑体" w:hAnsi="黑体" w:cs="黑体"/>
          <w:kern w:val="0"/>
        </w:rPr>
        <w:t>巡查计划基础信息页面</w:t>
      </w:r>
    </w:p>
    <w:p w14:paraId="30201D8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5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14"/>
                    <pic:cNvPicPr>
                      <a:picLocks noChangeAspect="1"/>
                    </pic:cNvPicPr>
                  </pic:nvPicPr>
                  <pic:blipFill>
                    <a:blip r:embed="rId39"/>
                    <a:stretch>
                      <a:fillRect/>
                    </a:stretch>
                  </pic:blipFill>
                  <pic:spPr>
                    <a:xfrm>
                      <a:off x="0" y="0"/>
                      <a:ext cx="5746750" cy="2997200"/>
                    </a:xfrm>
                    <a:prstGeom prst="rect">
                      <a:avLst/>
                    </a:prstGeom>
                    <a:noFill/>
                    <a:ln>
                      <a:noFill/>
                    </a:ln>
                  </pic:spPr>
                </pic:pic>
              </a:graphicData>
            </a:graphic>
          </wp:inline>
        </w:drawing>
      </w:r>
    </w:p>
    <w:p w14:paraId="5B1A8389">
      <w:pPr>
        <w:pStyle w:val="17"/>
        <w:widowControl/>
        <w:numPr>
          <w:ilvl w:val="0"/>
          <w:numId w:val="14"/>
        </w:numPr>
        <w:spacing w:line="360" w:lineRule="auto"/>
        <w:jc w:val="center"/>
        <w:rPr>
          <w:rFonts w:hint="eastAsia" w:ascii="宋体" w:hAnsi="宋体" w:cs="宋体"/>
          <w:sz w:val="24"/>
        </w:rPr>
      </w:pPr>
      <w:r>
        <w:rPr>
          <w:rFonts w:hint="eastAsia" w:ascii="黑体" w:hAnsi="黑体" w:cs="黑体"/>
          <w:kern w:val="0"/>
        </w:rPr>
        <w:t>巡查计划违法依据页面</w:t>
      </w:r>
    </w:p>
    <w:p w14:paraId="23350C64">
      <w:pPr>
        <w:pStyle w:val="9"/>
        <w:numPr>
          <w:ilvl w:val="3"/>
          <w:numId w:val="8"/>
        </w:numPr>
        <w:tabs>
          <w:tab w:val="left" w:pos="0"/>
          <w:tab w:val="left" w:pos="432"/>
          <w:tab w:val="left" w:pos="567"/>
          <w:tab w:val="left" w:pos="709"/>
          <w:tab w:val="clear" w:pos="864"/>
        </w:tabs>
        <w:spacing w:before="0" w:after="0"/>
        <w:jc w:val="left"/>
      </w:pPr>
      <w:r>
        <w:rPr>
          <w:rFonts w:hint="eastAsia" w:ascii="黑体" w:hAnsi="黑体" w:eastAsia="黑体"/>
          <w:b w:val="0"/>
          <w:bCs w:val="0"/>
          <w:sz w:val="28"/>
          <w:szCs w:val="40"/>
        </w:rPr>
        <w:t>审核</w:t>
      </w:r>
    </w:p>
    <w:p w14:paraId="45292834">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rPr>
        <w:t>已保存的巡查计划在操作列表中可以通过点击“审核”按钮进行审核。巡查计划审核提供给审核人员、执法部门负责人使用，完成巡查计划的通过或退回操作。</w:t>
      </w:r>
      <w:r>
        <w:rPr>
          <w:rFonts w:hint="eastAsia" w:ascii="宋体" w:hAnsi="宋体" w:cs="宋体"/>
          <w:sz w:val="24"/>
          <w:szCs w:val="24"/>
          <w:lang w:val="en-US" w:eastAsia="zh-CN"/>
        </w:rPr>
        <w:t>审核通过后，省级单位可以看到由长江办指派的巡查计划。</w:t>
      </w:r>
    </w:p>
    <w:p w14:paraId="56F81E7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5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15"/>
                    <pic:cNvPicPr>
                      <a:picLocks noChangeAspect="1"/>
                    </pic:cNvPicPr>
                  </pic:nvPicPr>
                  <pic:blipFill>
                    <a:blip r:embed="rId40"/>
                    <a:stretch>
                      <a:fillRect/>
                    </a:stretch>
                  </pic:blipFill>
                  <pic:spPr>
                    <a:xfrm>
                      <a:off x="0" y="0"/>
                      <a:ext cx="5746750" cy="2997200"/>
                    </a:xfrm>
                    <a:prstGeom prst="rect">
                      <a:avLst/>
                    </a:prstGeom>
                    <a:noFill/>
                    <a:ln>
                      <a:noFill/>
                    </a:ln>
                  </pic:spPr>
                </pic:pic>
              </a:graphicData>
            </a:graphic>
          </wp:inline>
        </w:drawing>
      </w:r>
    </w:p>
    <w:p w14:paraId="07B6AC2E">
      <w:pPr>
        <w:pStyle w:val="17"/>
        <w:widowControl/>
        <w:numPr>
          <w:ilvl w:val="0"/>
          <w:numId w:val="14"/>
        </w:numPr>
        <w:spacing w:line="360" w:lineRule="auto"/>
        <w:jc w:val="center"/>
      </w:pPr>
      <w:r>
        <w:rPr>
          <w:rFonts w:hint="eastAsia" w:ascii="黑体" w:hAnsi="黑体" w:cs="黑体"/>
          <w:kern w:val="0"/>
        </w:rPr>
        <w:t>巡查计划审核页面</w:t>
      </w:r>
    </w:p>
    <w:p w14:paraId="62DE42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省级农业农村厅单位接收到长江办指派的巡查计划后可以选择是否由本级单位还是下级单位执行，选择下级执行可以分配给下属市级农业农村局，同理，市级单位也可以选择是否由本级执行或者分派给下属区县级单位，区县级单位接收到分派的巡查计划后无法进行分派，只能选择本级执行。</w:t>
      </w:r>
    </w:p>
    <w:p w14:paraId="0E48C2BF">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41"/>
                    <a:stretch>
                      <a:fillRect/>
                    </a:stretch>
                  </pic:blipFill>
                  <pic:spPr>
                    <a:xfrm>
                      <a:off x="0" y="0"/>
                      <a:ext cx="5746750" cy="3021330"/>
                    </a:xfrm>
                    <a:prstGeom prst="rect">
                      <a:avLst/>
                    </a:prstGeom>
                    <a:noFill/>
                    <a:ln>
                      <a:noFill/>
                    </a:ln>
                  </pic:spPr>
                </pic:pic>
              </a:graphicData>
            </a:graphic>
          </wp:inline>
        </w:drawing>
      </w:r>
    </w:p>
    <w:p w14:paraId="5A49BC22">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省级单位编辑巡查计划</w:t>
      </w:r>
      <w:r>
        <w:rPr>
          <w:rFonts w:hint="eastAsia" w:ascii="黑体" w:hAnsi="黑体" w:cs="黑体"/>
          <w:kern w:val="0"/>
        </w:rPr>
        <w:t>页面</w:t>
      </w:r>
    </w:p>
    <w:p w14:paraId="05F8237A">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56" w:name="_Toc26515"/>
      <w:bookmarkStart w:id="157" w:name="_Toc14391"/>
      <w:bookmarkStart w:id="158" w:name="_Toc27574"/>
      <w:r>
        <w:rPr>
          <w:rFonts w:hint="eastAsia" w:ascii="黑体" w:hAnsi="黑体" w:eastAsia="黑体"/>
          <w:b w:val="0"/>
          <w:bCs w:val="0"/>
          <w:sz w:val="28"/>
          <w:szCs w:val="40"/>
        </w:rPr>
        <w:t>巡查任务管理</w:t>
      </w:r>
      <w:bookmarkEnd w:id="156"/>
      <w:bookmarkEnd w:id="157"/>
      <w:bookmarkEnd w:id="158"/>
    </w:p>
    <w:p w14:paraId="1B75ACBB">
      <w:pPr>
        <w:pStyle w:val="7"/>
        <w:spacing w:line="360" w:lineRule="auto"/>
        <w:ind w:left="0" w:leftChars="0" w:firstLine="480"/>
        <w:rPr>
          <w:rFonts w:hint="eastAsia"/>
          <w:sz w:val="24"/>
          <w:szCs w:val="24"/>
        </w:rPr>
      </w:pPr>
      <w:r>
        <w:rPr>
          <w:rFonts w:hint="eastAsia"/>
          <w:sz w:val="24"/>
          <w:szCs w:val="24"/>
        </w:rPr>
        <w:t>审核通过的任务会在审查任务管理页面展示，可以查看到任务的相关信息包括任务名称、计划时间、巡查类型、任务类型、执行层级、执行部门、渔政人员、状态等信息。其中状态包括执行中和已办结两种状态。点击操作列表的“查看”按钮可以看到任务的详细信息和巡查轨迹。</w:t>
      </w:r>
    </w:p>
    <w:p w14:paraId="0C703843">
      <w:pPr>
        <w:pStyle w:val="7"/>
        <w:ind w:left="0" w:leftChars="0" w:firstLine="0" w:firstLineChars="0"/>
      </w:pPr>
      <w:r>
        <w:drawing>
          <wp:inline distT="0" distB="0" distL="114300" distR="114300">
            <wp:extent cx="5746750" cy="2997200"/>
            <wp:effectExtent l="0" t="0" r="6350" b="3175"/>
            <wp:docPr id="5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16"/>
                    <pic:cNvPicPr>
                      <a:picLocks noChangeAspect="1"/>
                    </pic:cNvPicPr>
                  </pic:nvPicPr>
                  <pic:blipFill>
                    <a:blip r:embed="rId42"/>
                    <a:stretch>
                      <a:fillRect/>
                    </a:stretch>
                  </pic:blipFill>
                  <pic:spPr>
                    <a:xfrm>
                      <a:off x="0" y="0"/>
                      <a:ext cx="5746750" cy="2997200"/>
                    </a:xfrm>
                    <a:prstGeom prst="rect">
                      <a:avLst/>
                    </a:prstGeom>
                    <a:noFill/>
                    <a:ln>
                      <a:noFill/>
                    </a:ln>
                  </pic:spPr>
                </pic:pic>
              </a:graphicData>
            </a:graphic>
          </wp:inline>
        </w:drawing>
      </w:r>
    </w:p>
    <w:p w14:paraId="482B09E7">
      <w:pPr>
        <w:pStyle w:val="17"/>
        <w:widowControl/>
        <w:numPr>
          <w:ilvl w:val="0"/>
          <w:numId w:val="14"/>
        </w:numPr>
        <w:spacing w:line="360" w:lineRule="auto"/>
        <w:jc w:val="center"/>
        <w:rPr>
          <w:rFonts w:hint="eastAsia" w:ascii="宋体" w:hAnsi="宋体" w:cs="宋体"/>
          <w:sz w:val="24"/>
        </w:rPr>
      </w:pPr>
      <w:r>
        <w:rPr>
          <w:rFonts w:hint="eastAsia" w:ascii="黑体" w:hAnsi="黑体" w:cs="黑体"/>
          <w:kern w:val="0"/>
        </w:rPr>
        <w:t>巡查任务管理页面</w:t>
      </w:r>
    </w:p>
    <w:p w14:paraId="2CF7365C">
      <w:pPr>
        <w:pStyle w:val="7"/>
        <w:ind w:left="0" w:leftChars="0" w:firstLine="0" w:firstLineChars="0"/>
      </w:pPr>
      <w:r>
        <w:drawing>
          <wp:inline distT="0" distB="0" distL="114300" distR="114300">
            <wp:extent cx="5746750" cy="2997200"/>
            <wp:effectExtent l="0" t="0" r="6350" b="3175"/>
            <wp:docPr id="5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17"/>
                    <pic:cNvPicPr>
                      <a:picLocks noChangeAspect="1"/>
                    </pic:cNvPicPr>
                  </pic:nvPicPr>
                  <pic:blipFill>
                    <a:blip r:embed="rId43"/>
                    <a:stretch>
                      <a:fillRect/>
                    </a:stretch>
                  </pic:blipFill>
                  <pic:spPr>
                    <a:xfrm>
                      <a:off x="0" y="0"/>
                      <a:ext cx="5746750" cy="2997200"/>
                    </a:xfrm>
                    <a:prstGeom prst="rect">
                      <a:avLst/>
                    </a:prstGeom>
                    <a:noFill/>
                    <a:ln>
                      <a:noFill/>
                    </a:ln>
                  </pic:spPr>
                </pic:pic>
              </a:graphicData>
            </a:graphic>
          </wp:inline>
        </w:drawing>
      </w:r>
    </w:p>
    <w:p w14:paraId="22ED2072">
      <w:pPr>
        <w:pStyle w:val="17"/>
        <w:widowControl/>
        <w:numPr>
          <w:ilvl w:val="0"/>
          <w:numId w:val="14"/>
        </w:numPr>
        <w:spacing w:line="360" w:lineRule="auto"/>
        <w:jc w:val="center"/>
      </w:pPr>
      <w:r>
        <w:rPr>
          <w:rFonts w:hint="eastAsia" w:ascii="黑体" w:hAnsi="黑体" w:cs="黑体"/>
          <w:kern w:val="0"/>
        </w:rPr>
        <w:t>巡查任务查看页面</w:t>
      </w:r>
    </w:p>
    <w:p w14:paraId="7E0271A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5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18"/>
                    <pic:cNvPicPr>
                      <a:picLocks noChangeAspect="1"/>
                    </pic:cNvPicPr>
                  </pic:nvPicPr>
                  <pic:blipFill>
                    <a:blip r:embed="rId44"/>
                    <a:stretch>
                      <a:fillRect/>
                    </a:stretch>
                  </pic:blipFill>
                  <pic:spPr>
                    <a:xfrm>
                      <a:off x="0" y="0"/>
                      <a:ext cx="5746750" cy="2997200"/>
                    </a:xfrm>
                    <a:prstGeom prst="rect">
                      <a:avLst/>
                    </a:prstGeom>
                    <a:noFill/>
                    <a:ln>
                      <a:noFill/>
                    </a:ln>
                  </pic:spPr>
                </pic:pic>
              </a:graphicData>
            </a:graphic>
          </wp:inline>
        </w:drawing>
      </w:r>
    </w:p>
    <w:p w14:paraId="2815C34A">
      <w:pPr>
        <w:pStyle w:val="17"/>
        <w:widowControl/>
        <w:numPr>
          <w:ilvl w:val="0"/>
          <w:numId w:val="14"/>
        </w:numPr>
        <w:spacing w:line="360" w:lineRule="auto"/>
        <w:jc w:val="center"/>
      </w:pPr>
      <w:r>
        <w:rPr>
          <w:rFonts w:hint="eastAsia" w:ascii="黑体" w:hAnsi="黑体" w:cs="黑体"/>
          <w:kern w:val="0"/>
        </w:rPr>
        <w:t>巡查轨迹页面</w:t>
      </w:r>
    </w:p>
    <w:p w14:paraId="309DF5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eastAsia"/>
          <w:sz w:val="24"/>
          <w:szCs w:val="24"/>
          <w:lang w:val="en-US" w:eastAsia="zh-CN"/>
        </w:rPr>
        <w:t>省级单位也可自行新建巡查任务，添加巡查任务的基本信息，设置巡查要求，任务创建完成后点击操作栏的办理按钮，输入巡查时的具体情况，点击提交可以完成此次任务的办理。</w:t>
      </w:r>
    </w:p>
    <w:p w14:paraId="079AE614">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5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19"/>
                    <pic:cNvPicPr>
                      <a:picLocks noChangeAspect="1"/>
                    </pic:cNvPicPr>
                  </pic:nvPicPr>
                  <pic:blipFill>
                    <a:blip r:embed="rId45"/>
                    <a:stretch>
                      <a:fillRect/>
                    </a:stretch>
                  </pic:blipFill>
                  <pic:spPr>
                    <a:xfrm>
                      <a:off x="0" y="0"/>
                      <a:ext cx="5746750" cy="3021330"/>
                    </a:xfrm>
                    <a:prstGeom prst="rect">
                      <a:avLst/>
                    </a:prstGeom>
                    <a:noFill/>
                    <a:ln>
                      <a:noFill/>
                    </a:ln>
                  </pic:spPr>
                </pic:pic>
              </a:graphicData>
            </a:graphic>
          </wp:inline>
        </w:drawing>
      </w:r>
    </w:p>
    <w:p w14:paraId="20A458DF">
      <w:pPr>
        <w:pStyle w:val="17"/>
        <w:widowControl/>
        <w:numPr>
          <w:ilvl w:val="0"/>
          <w:numId w:val="14"/>
        </w:numPr>
        <w:spacing w:line="360" w:lineRule="auto"/>
        <w:jc w:val="center"/>
      </w:pPr>
      <w:r>
        <w:rPr>
          <w:rFonts w:hint="eastAsia" w:ascii="黑体" w:hAnsi="黑体" w:cs="黑体"/>
          <w:kern w:val="0"/>
          <w:lang w:val="en-US" w:eastAsia="zh-CN"/>
        </w:rPr>
        <w:t>自行办理巡查任务新建</w:t>
      </w:r>
      <w:r>
        <w:rPr>
          <w:rFonts w:hint="eastAsia" w:ascii="黑体" w:hAnsi="黑体" w:cs="黑体"/>
          <w:kern w:val="0"/>
        </w:rPr>
        <w:t>页面</w:t>
      </w:r>
    </w:p>
    <w:p w14:paraId="029FD745">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
                    <pic:cNvPicPr>
                      <a:picLocks noChangeAspect="1"/>
                    </pic:cNvPicPr>
                  </pic:nvPicPr>
                  <pic:blipFill>
                    <a:blip r:embed="rId46"/>
                    <a:stretch>
                      <a:fillRect/>
                    </a:stretch>
                  </pic:blipFill>
                  <pic:spPr>
                    <a:xfrm>
                      <a:off x="0" y="0"/>
                      <a:ext cx="5746750" cy="3021330"/>
                    </a:xfrm>
                    <a:prstGeom prst="rect">
                      <a:avLst/>
                    </a:prstGeom>
                    <a:noFill/>
                    <a:ln>
                      <a:noFill/>
                    </a:ln>
                  </pic:spPr>
                </pic:pic>
              </a:graphicData>
            </a:graphic>
          </wp:inline>
        </w:drawing>
      </w:r>
    </w:p>
    <w:p w14:paraId="58984509">
      <w:pPr>
        <w:pStyle w:val="17"/>
        <w:keepNext w:val="0"/>
        <w:keepLines w:val="0"/>
        <w:pageBreakBefore w:val="0"/>
        <w:widowControl/>
        <w:numPr>
          <w:ilvl w:val="0"/>
          <w:numId w:val="14"/>
        </w:numPr>
        <w:kinsoku/>
        <w:wordWrap/>
        <w:overflowPunct/>
        <w:topLinePunct w:val="0"/>
        <w:autoSpaceDE/>
        <w:autoSpaceDN/>
        <w:bidi w:val="0"/>
        <w:adjustRightInd/>
        <w:snapToGrid/>
        <w:jc w:val="center"/>
        <w:textAlignment w:val="auto"/>
      </w:pPr>
      <w:r>
        <w:rPr>
          <w:rFonts w:hint="eastAsia" w:ascii="黑体" w:hAnsi="黑体" w:cs="黑体"/>
          <w:kern w:val="0"/>
          <w:lang w:val="en-US" w:eastAsia="zh-CN"/>
        </w:rPr>
        <w:t>上级交办巡查任务办理</w:t>
      </w:r>
      <w:r>
        <w:rPr>
          <w:rFonts w:hint="eastAsia" w:ascii="黑体" w:hAnsi="黑体" w:cs="黑体"/>
          <w:kern w:val="0"/>
        </w:rPr>
        <w:t>页面</w:t>
      </w:r>
    </w:p>
    <w:p w14:paraId="543E1B44">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3"/>
                    <pic:cNvPicPr>
                      <a:picLocks noChangeAspect="1"/>
                    </pic:cNvPicPr>
                  </pic:nvPicPr>
                  <pic:blipFill>
                    <a:blip r:embed="rId47"/>
                    <a:stretch>
                      <a:fillRect/>
                    </a:stretch>
                  </pic:blipFill>
                  <pic:spPr>
                    <a:xfrm>
                      <a:off x="0" y="0"/>
                      <a:ext cx="5746750" cy="3021330"/>
                    </a:xfrm>
                    <a:prstGeom prst="rect">
                      <a:avLst/>
                    </a:prstGeom>
                    <a:noFill/>
                    <a:ln>
                      <a:noFill/>
                    </a:ln>
                  </pic:spPr>
                </pic:pic>
              </a:graphicData>
            </a:graphic>
          </wp:inline>
        </w:drawing>
      </w:r>
    </w:p>
    <w:p w14:paraId="2BC8AEFF">
      <w:pPr>
        <w:pStyle w:val="17"/>
        <w:widowControl/>
        <w:numPr>
          <w:ilvl w:val="0"/>
          <w:numId w:val="14"/>
        </w:numPr>
        <w:spacing w:line="360" w:lineRule="auto"/>
        <w:jc w:val="center"/>
        <w:rPr>
          <w:rFonts w:hint="default"/>
          <w:lang w:val="en-US" w:eastAsia="zh-CN"/>
        </w:rPr>
      </w:pPr>
      <w:r>
        <w:rPr>
          <w:rFonts w:hint="eastAsia" w:ascii="黑体" w:hAnsi="黑体" w:cs="黑体"/>
          <w:kern w:val="0"/>
          <w:lang w:val="en-US" w:eastAsia="zh-CN"/>
        </w:rPr>
        <w:t>本级执行巡查任务办理</w:t>
      </w:r>
      <w:r>
        <w:rPr>
          <w:rFonts w:hint="eastAsia" w:ascii="黑体" w:hAnsi="黑体" w:cs="黑体"/>
          <w:kern w:val="0"/>
        </w:rPr>
        <w:t>页面</w:t>
      </w:r>
    </w:p>
    <w:p w14:paraId="3437817F">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59" w:name="_Toc120"/>
      <w:bookmarkStart w:id="160" w:name="_Toc13373"/>
      <w:bookmarkStart w:id="161" w:name="_Toc8691"/>
      <w:r>
        <w:rPr>
          <w:rFonts w:hint="eastAsia" w:ascii="黑体" w:hAnsi="黑体" w:eastAsia="黑体"/>
          <w:b w:val="0"/>
          <w:bCs w:val="0"/>
          <w:sz w:val="28"/>
          <w:szCs w:val="40"/>
        </w:rPr>
        <w:t>巡查统计分析</w:t>
      </w:r>
      <w:bookmarkEnd w:id="159"/>
      <w:bookmarkEnd w:id="160"/>
      <w:bookmarkEnd w:id="161"/>
    </w:p>
    <w:p w14:paraId="2EA97544">
      <w:pPr>
        <w:pStyle w:val="7"/>
        <w:ind w:left="0" w:leftChars="0" w:firstLineChars="0"/>
      </w:pPr>
      <w:r>
        <w:rPr>
          <w:rFonts w:hint="eastAsia"/>
          <w:sz w:val="24"/>
          <w:szCs w:val="24"/>
        </w:rPr>
        <w:t>实现对巡查任务统计分析报表的生成、展示及导出功能</w:t>
      </w:r>
      <w:r>
        <w:rPr>
          <w:rFonts w:hint="eastAsia"/>
        </w:rPr>
        <w:t>。</w:t>
      </w:r>
    </w:p>
    <w:p w14:paraId="237DF8C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58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20"/>
                    <pic:cNvPicPr>
                      <a:picLocks noChangeAspect="1"/>
                    </pic:cNvPicPr>
                  </pic:nvPicPr>
                  <pic:blipFill>
                    <a:blip r:embed="rId48"/>
                    <a:stretch>
                      <a:fillRect/>
                    </a:stretch>
                  </pic:blipFill>
                  <pic:spPr>
                    <a:xfrm>
                      <a:off x="0" y="0"/>
                      <a:ext cx="5746750" cy="2997200"/>
                    </a:xfrm>
                    <a:prstGeom prst="rect">
                      <a:avLst/>
                    </a:prstGeom>
                    <a:noFill/>
                    <a:ln>
                      <a:noFill/>
                    </a:ln>
                  </pic:spPr>
                </pic:pic>
              </a:graphicData>
            </a:graphic>
          </wp:inline>
        </w:drawing>
      </w:r>
    </w:p>
    <w:p w14:paraId="6225EEB6">
      <w:pPr>
        <w:pStyle w:val="17"/>
        <w:widowControl/>
        <w:numPr>
          <w:ilvl w:val="0"/>
          <w:numId w:val="14"/>
        </w:numPr>
        <w:spacing w:line="360" w:lineRule="auto"/>
        <w:jc w:val="center"/>
      </w:pPr>
      <w:r>
        <w:rPr>
          <w:rFonts w:hint="eastAsia" w:ascii="黑体" w:hAnsi="黑体" w:cs="黑体"/>
          <w:kern w:val="0"/>
        </w:rPr>
        <w:t>巡查统计分析页面</w:t>
      </w:r>
    </w:p>
    <w:p w14:paraId="4F1B1A36">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【巡查任务总数】</w:t>
      </w:r>
    </w:p>
    <w:p w14:paraId="545ED09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展示当前审核通过的巡查任务总数以及在办的巡查任务和已经办结的巡查任务。</w:t>
      </w:r>
    </w:p>
    <w:p w14:paraId="31AECCF2">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【长江流域各省份巡查任务数量】</w:t>
      </w:r>
    </w:p>
    <w:p w14:paraId="5FBEDE0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以图表的形式展示各省份的巡查任务数量。</w:t>
      </w:r>
    </w:p>
    <w:p w14:paraId="57D79D88">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【巡查类型】</w:t>
      </w:r>
    </w:p>
    <w:p w14:paraId="6C53148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以饼图的形式展示不同类型的巡查任务的数量以及所占总数的百分比。</w:t>
      </w:r>
    </w:p>
    <w:p w14:paraId="4EDBEE9B">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【巡查结果】</w:t>
      </w:r>
    </w:p>
    <w:p w14:paraId="0EC30B5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以饼图的形式展示巡查结果，下方的“无问题”“简易程序”“普通程序”三个按钮可以点击进行选择展示或不展示相关数据。</w:t>
      </w:r>
    </w:p>
    <w:p w14:paraId="3036D4E2">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【长江流域15个省份各季度巡查任务数量】</w:t>
      </w:r>
    </w:p>
    <w:p w14:paraId="38C8B03F">
      <w:pPr>
        <w:pageBreakBefore w:val="0"/>
        <w:kinsoku/>
        <w:wordWrap/>
        <w:overflowPunct/>
        <w:topLinePunct w:val="0"/>
        <w:autoSpaceDE/>
        <w:autoSpaceDN/>
        <w:bidi w:val="0"/>
        <w:adjustRightInd/>
        <w:spacing w:line="360" w:lineRule="auto"/>
        <w:ind w:firstLine="480" w:firstLineChars="200"/>
        <w:textAlignment w:val="auto"/>
        <w:rPr>
          <w:rFonts w:hint="default"/>
          <w:lang w:val="en-US" w:eastAsia="zh-CN"/>
        </w:rPr>
      </w:pPr>
      <w:r>
        <w:rPr>
          <w:rFonts w:hint="eastAsia" w:ascii="宋体" w:hAnsi="宋体" w:eastAsia="宋体" w:cs="宋体"/>
          <w:sz w:val="24"/>
          <w:szCs w:val="24"/>
        </w:rPr>
        <w:t>以柱状图的形式展示15个省份各季度的巡查任务数量。</w:t>
      </w:r>
    </w:p>
    <w:p w14:paraId="4E180F4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62" w:name="_Toc13088"/>
      <w:bookmarkStart w:id="163" w:name="_Toc9553"/>
      <w:bookmarkStart w:id="164" w:name="_Toc2587"/>
      <w:r>
        <w:rPr>
          <w:rFonts w:hint="eastAsia" w:ascii="黑体" w:hAnsi="黑体" w:eastAsia="黑体"/>
          <w:b w:val="0"/>
          <w:bCs w:val="0"/>
          <w:sz w:val="28"/>
          <w:szCs w:val="40"/>
        </w:rPr>
        <w:t>巡查考核管理</w:t>
      </w:r>
      <w:bookmarkEnd w:id="162"/>
      <w:bookmarkEnd w:id="163"/>
      <w:bookmarkEnd w:id="164"/>
    </w:p>
    <w:p w14:paraId="0C0E5310">
      <w:pPr>
        <w:pStyle w:val="7"/>
        <w:spacing w:line="360" w:lineRule="auto"/>
        <w:ind w:left="0" w:leftChars="0" w:firstLine="480"/>
        <w:rPr>
          <w:sz w:val="24"/>
          <w:szCs w:val="24"/>
        </w:rPr>
      </w:pPr>
      <w:r>
        <w:rPr>
          <w:rFonts w:hint="eastAsia"/>
          <w:sz w:val="24"/>
          <w:szCs w:val="24"/>
        </w:rPr>
        <w:t>提供执法办案人员绩效考核及绩效评分功能，支持统计执法办案人员的执法案件数量，执法人员日常巡查、异常巡查次数等，并根据设置的考核评分指标对人员进行考核评分。可根据设置的量化考核模型，自动形成执法监督预警提示。</w:t>
      </w:r>
    </w:p>
    <w:p w14:paraId="1C953880">
      <w:pPr>
        <w:pStyle w:val="7"/>
        <w:ind w:left="0" w:leftChars="0" w:firstLine="0" w:firstLineChars="0"/>
        <w:rPr>
          <w:sz w:val="24"/>
          <w:szCs w:val="24"/>
        </w:rPr>
      </w:pPr>
      <w:r>
        <w:drawing>
          <wp:inline distT="0" distB="0" distL="114300" distR="114300">
            <wp:extent cx="5746750" cy="2997200"/>
            <wp:effectExtent l="0" t="0" r="6350" b="3175"/>
            <wp:docPr id="4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12"/>
                    <pic:cNvPicPr>
                      <a:picLocks noChangeAspect="1"/>
                    </pic:cNvPicPr>
                  </pic:nvPicPr>
                  <pic:blipFill>
                    <a:blip r:embed="rId49"/>
                    <a:stretch>
                      <a:fillRect/>
                    </a:stretch>
                  </pic:blipFill>
                  <pic:spPr>
                    <a:xfrm>
                      <a:off x="0" y="0"/>
                      <a:ext cx="5746750" cy="2997200"/>
                    </a:xfrm>
                    <a:prstGeom prst="rect">
                      <a:avLst/>
                    </a:prstGeom>
                    <a:noFill/>
                    <a:ln>
                      <a:noFill/>
                    </a:ln>
                  </pic:spPr>
                </pic:pic>
              </a:graphicData>
            </a:graphic>
          </wp:inline>
        </w:drawing>
      </w:r>
    </w:p>
    <w:p w14:paraId="23A53602">
      <w:pPr>
        <w:pStyle w:val="17"/>
        <w:widowControl/>
        <w:numPr>
          <w:ilvl w:val="0"/>
          <w:numId w:val="14"/>
        </w:numPr>
        <w:spacing w:line="360" w:lineRule="auto"/>
        <w:jc w:val="center"/>
      </w:pPr>
      <w:r>
        <w:rPr>
          <w:rFonts w:hint="eastAsia" w:ascii="黑体" w:hAnsi="黑体" w:cs="黑体"/>
          <w:kern w:val="0"/>
        </w:rPr>
        <w:t>巡查考核管理页面</w:t>
      </w:r>
    </w:p>
    <w:bookmarkEnd w:id="152"/>
    <w:p w14:paraId="6FF412BC">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65" w:name="_Toc9634"/>
      <w:bookmarkStart w:id="166" w:name="_Toc1346"/>
      <w:bookmarkStart w:id="167" w:name="_Toc20720"/>
      <w:bookmarkStart w:id="168" w:name="_Toc27456"/>
      <w:r>
        <w:rPr>
          <w:rFonts w:hint="eastAsia" w:ascii="黑体" w:hAnsi="黑体" w:eastAsia="黑体"/>
          <w:b w:val="0"/>
          <w:bCs w:val="0"/>
          <w:sz w:val="32"/>
        </w:rPr>
        <w:t>行政处罚</w:t>
      </w:r>
      <w:bookmarkEnd w:id="165"/>
      <w:bookmarkEnd w:id="166"/>
      <w:bookmarkEnd w:id="167"/>
      <w:bookmarkEnd w:id="168"/>
    </w:p>
    <w:p w14:paraId="017FA33F">
      <w:pPr>
        <w:pStyle w:val="3"/>
        <w:spacing w:line="360" w:lineRule="auto"/>
        <w:ind w:firstLine="480"/>
        <w:rPr>
          <w:rFonts w:hint="eastAsia" w:ascii="宋体" w:hAnsi="宋体"/>
          <w:sz w:val="24"/>
        </w:rPr>
      </w:pPr>
      <w:r>
        <w:rPr>
          <w:rFonts w:hint="eastAsia" w:ascii="宋体" w:hAnsi="宋体"/>
          <w:sz w:val="24"/>
        </w:rPr>
        <w:t>行政处罚模块提供给</w:t>
      </w:r>
      <w:r>
        <w:rPr>
          <w:rFonts w:hint="eastAsia" w:ascii="宋体" w:hAnsi="宋体"/>
          <w:color w:val="auto"/>
          <w:sz w:val="24"/>
        </w:rPr>
        <w:t>各执法部门人员</w:t>
      </w:r>
      <w:r>
        <w:rPr>
          <w:rFonts w:hint="eastAsia" w:ascii="宋体" w:hAnsi="宋体"/>
          <w:sz w:val="24"/>
        </w:rPr>
        <w:t>使用，完成本部门人员的执法业务中的简易案件和普通案件的办理及跟踪等业务。</w:t>
      </w:r>
    </w:p>
    <w:p w14:paraId="18A65F90">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69" w:name="_Toc28774"/>
      <w:bookmarkStart w:id="170" w:name="_Toc7010"/>
      <w:bookmarkStart w:id="171" w:name="_Toc14901"/>
      <w:bookmarkStart w:id="172" w:name="_Toc20323"/>
      <w:r>
        <w:rPr>
          <w:rFonts w:hint="eastAsia" w:ascii="黑体" w:hAnsi="黑体" w:eastAsia="黑体"/>
          <w:b w:val="0"/>
          <w:bCs w:val="0"/>
          <w:sz w:val="28"/>
          <w:szCs w:val="40"/>
        </w:rPr>
        <w:t>简易程序</w:t>
      </w:r>
      <w:bookmarkEnd w:id="169"/>
      <w:bookmarkEnd w:id="170"/>
      <w:bookmarkEnd w:id="171"/>
      <w:bookmarkEnd w:id="172"/>
    </w:p>
    <w:p w14:paraId="41ACC937">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简易</w:t>
      </w:r>
      <w:r>
        <w:rPr>
          <w:rFonts w:hint="eastAsia" w:ascii="黑体" w:hAnsi="黑体" w:eastAsia="黑体"/>
          <w:b w:val="0"/>
          <w:bCs w:val="0"/>
          <w:sz w:val="28"/>
          <w:szCs w:val="40"/>
        </w:rPr>
        <w:t>案件办理</w:t>
      </w:r>
    </w:p>
    <w:p w14:paraId="1CB02746">
      <w:pPr>
        <w:pStyle w:val="3"/>
        <w:spacing w:line="360" w:lineRule="auto"/>
        <w:ind w:firstLine="480"/>
        <w:rPr>
          <w:rFonts w:hint="eastAsia" w:ascii="宋体" w:hAnsi="宋体"/>
          <w:sz w:val="24"/>
        </w:rPr>
      </w:pPr>
      <w:r>
        <w:rPr>
          <w:rFonts w:hint="eastAsia" w:ascii="宋体" w:hAnsi="宋体"/>
          <w:sz w:val="24"/>
        </w:rPr>
        <w:t>简易程序案件办理用来提供</w:t>
      </w:r>
      <w:r>
        <w:rPr>
          <w:rFonts w:hint="eastAsia" w:ascii="宋体" w:hAnsi="宋体"/>
          <w:color w:val="auto"/>
          <w:sz w:val="24"/>
        </w:rPr>
        <w:t>给执法人员进</w:t>
      </w:r>
      <w:r>
        <w:rPr>
          <w:rFonts w:hint="eastAsia" w:ascii="宋体" w:hAnsi="宋体"/>
          <w:sz w:val="24"/>
        </w:rPr>
        <w:t>行简易案件的办理及跟踪查看。首先在顶部选择行政处罚模块再点击左侧菜单栏中简易程序-简易案件办理进入案件办理列表页面。</w:t>
      </w:r>
    </w:p>
    <w:p w14:paraId="2CDF73F5">
      <w:pPr>
        <w:pStyle w:val="3"/>
        <w:spacing w:line="360" w:lineRule="auto"/>
        <w:ind w:firstLine="0" w:firstLineChars="0"/>
      </w:pPr>
      <w:r>
        <w:drawing>
          <wp:inline distT="0" distB="0" distL="114300" distR="114300">
            <wp:extent cx="5746750" cy="2997200"/>
            <wp:effectExtent l="0" t="0" r="6350" b="3175"/>
            <wp:docPr id="58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21"/>
                    <pic:cNvPicPr>
                      <a:picLocks noChangeAspect="1"/>
                    </pic:cNvPicPr>
                  </pic:nvPicPr>
                  <pic:blipFill>
                    <a:blip r:embed="rId50"/>
                    <a:stretch>
                      <a:fillRect/>
                    </a:stretch>
                  </pic:blipFill>
                  <pic:spPr>
                    <a:xfrm>
                      <a:off x="0" y="0"/>
                      <a:ext cx="5746750" cy="2997200"/>
                    </a:xfrm>
                    <a:prstGeom prst="rect">
                      <a:avLst/>
                    </a:prstGeom>
                    <a:noFill/>
                    <a:ln>
                      <a:noFill/>
                    </a:ln>
                  </pic:spPr>
                </pic:pic>
              </a:graphicData>
            </a:graphic>
          </wp:inline>
        </w:drawing>
      </w:r>
    </w:p>
    <w:p w14:paraId="13705B71">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简易案件办理列表页面</w:t>
      </w:r>
    </w:p>
    <w:p w14:paraId="5870C4E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FF0000"/>
          <w:sz w:val="24"/>
          <w:szCs w:val="24"/>
        </w:rPr>
      </w:pPr>
      <w:r>
        <w:rPr>
          <w:rFonts w:hint="eastAsia" w:ascii="宋体" w:hAnsi="宋体" w:eastAsia="宋体" w:cs="宋体"/>
          <w:color w:val="FF0000"/>
          <w:sz w:val="24"/>
          <w:szCs w:val="24"/>
        </w:rPr>
        <w:t>注意事项：</w:t>
      </w:r>
    </w:p>
    <w:p w14:paraId="793FD83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1、时限预警为3个月，超过3个月则显示逾期，离时限还有10天的时候进行临期提醒。</w:t>
      </w:r>
    </w:p>
    <w:p w14:paraId="2156BC8E">
      <w:pPr>
        <w:pStyle w:val="3"/>
        <w:numPr>
          <w:ilvl w:val="0"/>
          <w:numId w:val="16"/>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【新建】</w:t>
      </w:r>
    </w:p>
    <w:p w14:paraId="178C4FC2">
      <w:pPr>
        <w:pStyle w:val="3"/>
        <w:spacing w:line="360" w:lineRule="auto"/>
        <w:ind w:firstLine="480"/>
        <w:rPr>
          <w:rFonts w:hint="eastAsia" w:ascii="宋体" w:hAnsi="宋体"/>
          <w:sz w:val="24"/>
        </w:rPr>
      </w:pPr>
      <w:r>
        <w:rPr>
          <w:rFonts w:hint="eastAsia" w:ascii="宋体" w:hAnsi="宋体"/>
          <w:sz w:val="24"/>
        </w:rPr>
        <w:t>点击“新建”按钮弹出新建简易案件弹窗。填写相关信息后点击“保存”按钮完成简易案件的新建，点击“取消”按钮关闭当前弹窗。</w:t>
      </w:r>
    </w:p>
    <w:p w14:paraId="7CDC737B">
      <w:pPr>
        <w:pStyle w:val="3"/>
        <w:spacing w:line="360" w:lineRule="auto"/>
        <w:ind w:left="0" w:leftChars="0" w:firstLine="0" w:firstLineChars="0"/>
        <w:rPr>
          <w:rFonts w:hint="eastAsia" w:ascii="宋体" w:hAnsi="宋体"/>
          <w:sz w:val="24"/>
        </w:rPr>
      </w:pPr>
      <w:r>
        <w:drawing>
          <wp:inline distT="0" distB="0" distL="114300" distR="114300">
            <wp:extent cx="5746750" cy="2997200"/>
            <wp:effectExtent l="0" t="0" r="6350" b="3175"/>
            <wp:docPr id="5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22"/>
                    <pic:cNvPicPr>
                      <a:picLocks noChangeAspect="1"/>
                    </pic:cNvPicPr>
                  </pic:nvPicPr>
                  <pic:blipFill>
                    <a:blip r:embed="rId51"/>
                    <a:stretch>
                      <a:fillRect/>
                    </a:stretch>
                  </pic:blipFill>
                  <pic:spPr>
                    <a:xfrm>
                      <a:off x="0" y="0"/>
                      <a:ext cx="5746750" cy="2997200"/>
                    </a:xfrm>
                    <a:prstGeom prst="rect">
                      <a:avLst/>
                    </a:prstGeom>
                    <a:noFill/>
                    <a:ln>
                      <a:noFill/>
                    </a:ln>
                  </pic:spPr>
                </pic:pic>
              </a:graphicData>
            </a:graphic>
          </wp:inline>
        </w:drawing>
      </w:r>
    </w:p>
    <w:p w14:paraId="304723C1">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新建简易案件页面</w:t>
      </w:r>
    </w:p>
    <w:p w14:paraId="3433768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FF0000"/>
          <w:sz w:val="24"/>
          <w:szCs w:val="24"/>
        </w:rPr>
        <w:t>注意事项：</w:t>
      </w:r>
    </w:p>
    <w:p w14:paraId="3556396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1、案件需两名及以上执法人员进行办理。</w:t>
      </w:r>
    </w:p>
    <w:p w14:paraId="47E639D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2、案件编号以时间戳方式生成（年月日时分秒+随机数）。</w:t>
      </w:r>
    </w:p>
    <w:p w14:paraId="66465AE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3、点击案件发生地可弹出地图，通过点击地图上的位置自动生成地址信息。</w:t>
      </w:r>
    </w:p>
    <w:p w14:paraId="341B242B">
      <w:pPr>
        <w:pageBreakBefore w:val="0"/>
        <w:kinsoku/>
        <w:wordWrap/>
        <w:overflowPunct/>
        <w:topLinePunct w:val="0"/>
        <w:autoSpaceDE/>
        <w:autoSpaceDN/>
        <w:bidi w:val="0"/>
        <w:adjustRightInd/>
        <w:spacing w:line="360" w:lineRule="auto"/>
        <w:ind w:firstLine="420" w:firstLineChars="200"/>
        <w:jc w:val="center"/>
        <w:textAlignment w:val="auto"/>
        <w:rPr>
          <w:rFonts w:hint="eastAsia" w:ascii="宋体" w:hAnsi="宋体" w:eastAsia="宋体" w:cs="宋体"/>
          <w:sz w:val="24"/>
          <w:szCs w:val="24"/>
        </w:rPr>
      </w:pPr>
      <w:r>
        <w:drawing>
          <wp:inline distT="0" distB="0" distL="114300" distR="114300">
            <wp:extent cx="5746750" cy="2997200"/>
            <wp:effectExtent l="0" t="0" r="6350" b="3175"/>
            <wp:docPr id="58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23"/>
                    <pic:cNvPicPr>
                      <a:picLocks noChangeAspect="1"/>
                    </pic:cNvPicPr>
                  </pic:nvPicPr>
                  <pic:blipFill>
                    <a:blip r:embed="rId52"/>
                    <a:stretch>
                      <a:fillRect/>
                    </a:stretch>
                  </pic:blipFill>
                  <pic:spPr>
                    <a:xfrm>
                      <a:off x="0" y="0"/>
                      <a:ext cx="5746750" cy="2997200"/>
                    </a:xfrm>
                    <a:prstGeom prst="rect">
                      <a:avLst/>
                    </a:prstGeom>
                    <a:noFill/>
                    <a:ln>
                      <a:noFill/>
                    </a:ln>
                  </pic:spPr>
                </pic:pic>
              </a:graphicData>
            </a:graphic>
          </wp:inline>
        </w:drawing>
      </w:r>
    </w:p>
    <w:p w14:paraId="104758F2">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选择案件发生地页面</w:t>
      </w:r>
    </w:p>
    <w:p w14:paraId="1C2BEE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4、当事人类型分为自然人、个体工商户、法人、非法人组织，不同当事人类型对应不同当事人信息。</w:t>
      </w:r>
    </w:p>
    <w:p w14:paraId="5C74A2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5、当事人名称可通过模糊搜索进行查询，选择后带入当事人其他信息项。</w:t>
      </w:r>
    </w:p>
    <w:p w14:paraId="01790745">
      <w:pPr>
        <w:pStyle w:val="3"/>
        <w:numPr>
          <w:ilvl w:val="0"/>
          <w:numId w:val="16"/>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【办理】</w:t>
      </w:r>
    </w:p>
    <w:p w14:paraId="1B1886EF">
      <w:pPr>
        <w:pStyle w:val="3"/>
        <w:spacing w:line="360" w:lineRule="auto"/>
        <w:ind w:firstLine="480"/>
        <w:rPr>
          <w:rFonts w:hint="eastAsia" w:ascii="宋体" w:hAnsi="宋体"/>
          <w:sz w:val="24"/>
        </w:rPr>
      </w:pPr>
      <w:r>
        <w:rPr>
          <w:rFonts w:hint="eastAsia" w:ascii="宋体" w:hAnsi="宋体"/>
          <w:sz w:val="24"/>
        </w:rPr>
        <w:t>点击“办理”跳转到办理页面。案件办理页面分为基础信息、执法文书和证据管理三个模块，简易案件分为调查取证、当场处罚决定、结案报审等三个环节。</w:t>
      </w:r>
    </w:p>
    <w:p w14:paraId="16FD4064">
      <w:pPr>
        <w:pStyle w:val="3"/>
        <w:spacing w:line="360" w:lineRule="auto"/>
        <w:ind w:firstLine="0" w:firstLineChars="0"/>
      </w:pPr>
      <w:r>
        <w:drawing>
          <wp:inline distT="0" distB="0" distL="114300" distR="114300">
            <wp:extent cx="5746750" cy="2997200"/>
            <wp:effectExtent l="0" t="0" r="6350" b="3175"/>
            <wp:docPr id="5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24"/>
                    <pic:cNvPicPr>
                      <a:picLocks noChangeAspect="1"/>
                    </pic:cNvPicPr>
                  </pic:nvPicPr>
                  <pic:blipFill>
                    <a:blip r:embed="rId53"/>
                    <a:stretch>
                      <a:fillRect/>
                    </a:stretch>
                  </pic:blipFill>
                  <pic:spPr>
                    <a:xfrm>
                      <a:off x="0" y="0"/>
                      <a:ext cx="5746750" cy="2997200"/>
                    </a:xfrm>
                    <a:prstGeom prst="rect">
                      <a:avLst/>
                    </a:prstGeom>
                    <a:noFill/>
                    <a:ln>
                      <a:noFill/>
                    </a:ln>
                  </pic:spPr>
                </pic:pic>
              </a:graphicData>
            </a:graphic>
          </wp:inline>
        </w:drawing>
      </w:r>
    </w:p>
    <w:p w14:paraId="0C9BF8D6">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简易案件办理页面</w:t>
      </w:r>
    </w:p>
    <w:p w14:paraId="56A5E3EC">
      <w:pPr>
        <w:pStyle w:val="3"/>
        <w:numPr>
          <w:ilvl w:val="1"/>
          <w:numId w:val="16"/>
        </w:numPr>
        <w:spacing w:line="360" w:lineRule="auto"/>
        <w:ind w:left="420" w:firstLine="0"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【基础信息】</w:t>
      </w:r>
    </w:p>
    <w:p w14:paraId="5F09C702">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基础信息模块可进行修改案件办理信息、对当事人信息进行新建、编辑和删除等操作</w:t>
      </w:r>
      <w:r>
        <w:rPr>
          <w:rFonts w:hint="eastAsia" w:asciiTheme="minorEastAsia" w:hAnsiTheme="minorEastAsia" w:eastAsiaTheme="minorEastAsia"/>
          <w:sz w:val="24"/>
          <w:szCs w:val="24"/>
          <w:lang w:val="en-US" w:eastAsia="zh-CN"/>
        </w:rPr>
        <w:t>和查看当事人的全息画像</w:t>
      </w:r>
      <w:r>
        <w:rPr>
          <w:rFonts w:hint="eastAsia" w:asciiTheme="minorEastAsia" w:hAnsiTheme="minorEastAsia" w:eastAsiaTheme="minorEastAsia"/>
          <w:sz w:val="24"/>
          <w:szCs w:val="24"/>
        </w:rPr>
        <w:t>。</w:t>
      </w:r>
    </w:p>
    <w:p w14:paraId="04C79B06">
      <w:pPr>
        <w:pStyle w:val="3"/>
        <w:spacing w:line="360" w:lineRule="auto"/>
        <w:ind w:firstLine="0" w:firstLineChars="0"/>
      </w:pPr>
      <w:r>
        <w:drawing>
          <wp:inline distT="0" distB="0" distL="114300" distR="114300">
            <wp:extent cx="5746750" cy="2997200"/>
            <wp:effectExtent l="0" t="0" r="6350" b="3175"/>
            <wp:docPr id="58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25"/>
                    <pic:cNvPicPr>
                      <a:picLocks noChangeAspect="1"/>
                    </pic:cNvPicPr>
                  </pic:nvPicPr>
                  <pic:blipFill>
                    <a:blip r:embed="rId54"/>
                    <a:stretch>
                      <a:fillRect/>
                    </a:stretch>
                  </pic:blipFill>
                  <pic:spPr>
                    <a:xfrm>
                      <a:off x="0" y="0"/>
                      <a:ext cx="5746750" cy="2997200"/>
                    </a:xfrm>
                    <a:prstGeom prst="rect">
                      <a:avLst/>
                    </a:prstGeom>
                    <a:noFill/>
                    <a:ln>
                      <a:noFill/>
                    </a:ln>
                  </pic:spPr>
                </pic:pic>
              </a:graphicData>
            </a:graphic>
          </wp:inline>
        </w:drawing>
      </w:r>
    </w:p>
    <w:p w14:paraId="7892E7E7">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修改办理信息页面</w:t>
      </w:r>
    </w:p>
    <w:p w14:paraId="36D787FF">
      <w:pPr>
        <w:pStyle w:val="3"/>
        <w:spacing w:line="360" w:lineRule="auto"/>
        <w:ind w:firstLine="0" w:firstLineChars="0"/>
      </w:pPr>
      <w:r>
        <w:drawing>
          <wp:inline distT="0" distB="0" distL="114300" distR="114300">
            <wp:extent cx="5746750" cy="2997200"/>
            <wp:effectExtent l="0" t="0" r="6350" b="3175"/>
            <wp:docPr id="58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26"/>
                    <pic:cNvPicPr>
                      <a:picLocks noChangeAspect="1"/>
                    </pic:cNvPicPr>
                  </pic:nvPicPr>
                  <pic:blipFill>
                    <a:blip r:embed="rId55"/>
                    <a:stretch>
                      <a:fillRect/>
                    </a:stretch>
                  </pic:blipFill>
                  <pic:spPr>
                    <a:xfrm>
                      <a:off x="0" y="0"/>
                      <a:ext cx="5746750" cy="2997200"/>
                    </a:xfrm>
                    <a:prstGeom prst="rect">
                      <a:avLst/>
                    </a:prstGeom>
                    <a:noFill/>
                    <a:ln>
                      <a:noFill/>
                    </a:ln>
                  </pic:spPr>
                </pic:pic>
              </a:graphicData>
            </a:graphic>
          </wp:inline>
        </w:drawing>
      </w:r>
    </w:p>
    <w:p w14:paraId="05891DE1">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新建当事人页面</w:t>
      </w:r>
    </w:p>
    <w:p w14:paraId="63A54B77">
      <w:r>
        <w:drawing>
          <wp:inline distT="0" distB="0" distL="114300" distR="114300">
            <wp:extent cx="5746750" cy="3021330"/>
            <wp:effectExtent l="0" t="0" r="6350" b="7620"/>
            <wp:docPr id="5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22"/>
                    <pic:cNvPicPr>
                      <a:picLocks noChangeAspect="1"/>
                    </pic:cNvPicPr>
                  </pic:nvPicPr>
                  <pic:blipFill>
                    <a:blip r:embed="rId56"/>
                    <a:stretch>
                      <a:fillRect/>
                    </a:stretch>
                  </pic:blipFill>
                  <pic:spPr>
                    <a:xfrm>
                      <a:off x="0" y="0"/>
                      <a:ext cx="5746750" cy="3021330"/>
                    </a:xfrm>
                    <a:prstGeom prst="rect">
                      <a:avLst/>
                    </a:prstGeom>
                    <a:noFill/>
                    <a:ln>
                      <a:noFill/>
                    </a:ln>
                  </pic:spPr>
                </pic:pic>
              </a:graphicData>
            </a:graphic>
          </wp:inline>
        </w:drawing>
      </w:r>
    </w:p>
    <w:p w14:paraId="6442A50B">
      <w:pPr>
        <w:pStyle w:val="17"/>
        <w:widowControl/>
        <w:numPr>
          <w:ilvl w:val="0"/>
          <w:numId w:val="14"/>
        </w:numPr>
        <w:spacing w:line="360" w:lineRule="auto"/>
        <w:jc w:val="center"/>
        <w:rPr>
          <w:rFonts w:hint="eastAsia"/>
        </w:rPr>
      </w:pPr>
      <w:r>
        <w:rPr>
          <w:rFonts w:hint="eastAsia" w:ascii="黑体" w:hAnsi="黑体" w:cs="黑体"/>
          <w:kern w:val="0"/>
          <w:lang w:val="en-US" w:eastAsia="zh-CN"/>
        </w:rPr>
        <w:t>当事人全息画像</w:t>
      </w:r>
      <w:r>
        <w:rPr>
          <w:rFonts w:hint="eastAsia" w:ascii="黑体" w:hAnsi="黑体" w:cs="黑体"/>
          <w:kern w:val="0"/>
        </w:rPr>
        <w:t>页面</w:t>
      </w:r>
    </w:p>
    <w:p w14:paraId="784BE4DA">
      <w:pPr>
        <w:pStyle w:val="3"/>
        <w:numPr>
          <w:ilvl w:val="1"/>
          <w:numId w:val="16"/>
        </w:numPr>
        <w:spacing w:line="360" w:lineRule="auto"/>
        <w:ind w:firstLineChars="0"/>
      </w:pPr>
      <w:r>
        <w:rPr>
          <w:rFonts w:hint="eastAsia" w:asciiTheme="minorEastAsia" w:hAnsiTheme="minorEastAsia" w:eastAsiaTheme="minorEastAsia"/>
          <w:sz w:val="24"/>
          <w:szCs w:val="24"/>
        </w:rPr>
        <w:t>【执法文书】</w:t>
      </w:r>
    </w:p>
    <w:p w14:paraId="12976E2B">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通过点击“执法文书创建按钮”为相应子环节添加文书，也可以在下方执法环节名称右侧点击文书名称快速添加文书，添加文书的环节名称将从灰色变为蓝色并显示该环节下的待办理的文书。选取后的文书可通过右上角的“提交审批”按钮发给下一环节办理人办理；点击“暂存”按钮保存当前文书；点击“预览PDF”按钮提前查看文书办结样式；点击“流程跟踪”按钮查看当前文书流转环节及流转情况；点击“操作日志”按钮查看执法人员对当前文书进行的操作；点击“返回”按钮返回上一界面。</w:t>
      </w:r>
    </w:p>
    <w:p w14:paraId="566A1B8C">
      <w:pPr>
        <w:pStyle w:val="3"/>
        <w:spacing w:line="360" w:lineRule="auto"/>
        <w:ind w:firstLine="0" w:firstLineChars="0"/>
      </w:pPr>
      <w:r>
        <w:drawing>
          <wp:inline distT="0" distB="0" distL="114300" distR="114300">
            <wp:extent cx="5746750" cy="2997200"/>
            <wp:effectExtent l="0" t="0" r="6350" b="3175"/>
            <wp:docPr id="5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27"/>
                    <pic:cNvPicPr>
                      <a:picLocks noChangeAspect="1"/>
                    </pic:cNvPicPr>
                  </pic:nvPicPr>
                  <pic:blipFill>
                    <a:blip r:embed="rId57"/>
                    <a:stretch>
                      <a:fillRect/>
                    </a:stretch>
                  </pic:blipFill>
                  <pic:spPr>
                    <a:xfrm>
                      <a:off x="0" y="0"/>
                      <a:ext cx="5746750" cy="2997200"/>
                    </a:xfrm>
                    <a:prstGeom prst="rect">
                      <a:avLst/>
                    </a:prstGeom>
                    <a:noFill/>
                    <a:ln>
                      <a:noFill/>
                    </a:ln>
                  </pic:spPr>
                </pic:pic>
              </a:graphicData>
            </a:graphic>
          </wp:inline>
        </w:drawing>
      </w:r>
    </w:p>
    <w:p w14:paraId="3FAF9EFA">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点击执法文书创建按钮添加文书页面</w:t>
      </w:r>
    </w:p>
    <w:p w14:paraId="4F72C3D9">
      <w:pPr>
        <w:pStyle w:val="3"/>
        <w:spacing w:line="360" w:lineRule="auto"/>
        <w:ind w:firstLine="0" w:firstLineChars="0"/>
      </w:pPr>
      <w:r>
        <w:drawing>
          <wp:inline distT="0" distB="0" distL="114300" distR="114300">
            <wp:extent cx="5746750" cy="2997200"/>
            <wp:effectExtent l="0" t="0" r="6350" b="3175"/>
            <wp:docPr id="59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28"/>
                    <pic:cNvPicPr>
                      <a:picLocks noChangeAspect="1"/>
                    </pic:cNvPicPr>
                  </pic:nvPicPr>
                  <pic:blipFill>
                    <a:blip r:embed="rId58"/>
                    <a:stretch>
                      <a:fillRect/>
                    </a:stretch>
                  </pic:blipFill>
                  <pic:spPr>
                    <a:xfrm>
                      <a:off x="0" y="0"/>
                      <a:ext cx="5746750" cy="2997200"/>
                    </a:xfrm>
                    <a:prstGeom prst="rect">
                      <a:avLst/>
                    </a:prstGeom>
                    <a:noFill/>
                    <a:ln>
                      <a:noFill/>
                    </a:ln>
                  </pic:spPr>
                </pic:pic>
              </a:graphicData>
            </a:graphic>
          </wp:inline>
        </w:drawing>
      </w:r>
    </w:p>
    <w:p w14:paraId="00D02C4F">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双击点击文书名称快速添加文书页面</w:t>
      </w:r>
    </w:p>
    <w:p w14:paraId="02E55618">
      <w:r>
        <w:drawing>
          <wp:inline distT="0" distB="0" distL="114300" distR="114300">
            <wp:extent cx="5746750" cy="3021330"/>
            <wp:effectExtent l="0" t="0" r="6350" b="7620"/>
            <wp:docPr id="95" name="图片 95" descr="9ad009c2d7a146d136957a16b819ed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9ad009c2d7a146d136957a16b819edaf"/>
                    <pic:cNvPicPr>
                      <a:picLocks noChangeAspect="1"/>
                    </pic:cNvPicPr>
                  </pic:nvPicPr>
                  <pic:blipFill>
                    <a:blip r:embed="rId59"/>
                    <a:stretch>
                      <a:fillRect/>
                    </a:stretch>
                  </pic:blipFill>
                  <pic:spPr>
                    <a:xfrm>
                      <a:off x="0" y="0"/>
                      <a:ext cx="5746750" cy="3021330"/>
                    </a:xfrm>
                    <a:prstGeom prst="rect">
                      <a:avLst/>
                    </a:prstGeom>
                  </pic:spPr>
                </pic:pic>
              </a:graphicData>
            </a:graphic>
          </wp:inline>
        </w:drawing>
      </w:r>
    </w:p>
    <w:p w14:paraId="1C7C22CD">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val="en-US" w:eastAsia="zh-CN"/>
        </w:rPr>
        <w:t>文书预览pdf</w:t>
      </w:r>
      <w:r>
        <w:rPr>
          <w:rFonts w:hint="eastAsia" w:ascii="黑体" w:hAnsi="黑体" w:cs="黑体"/>
          <w:kern w:val="0"/>
          <w:lang w:eastAsia="zh-CN"/>
        </w:rPr>
        <w:t>页面</w:t>
      </w:r>
    </w:p>
    <w:p w14:paraId="1F9D3AEF">
      <w:r>
        <w:drawing>
          <wp:inline distT="0" distB="0" distL="114300" distR="114300">
            <wp:extent cx="5746750" cy="3021330"/>
            <wp:effectExtent l="0" t="0" r="6350" b="7620"/>
            <wp:docPr id="5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23"/>
                    <pic:cNvPicPr>
                      <a:picLocks noChangeAspect="1"/>
                    </pic:cNvPicPr>
                  </pic:nvPicPr>
                  <pic:blipFill>
                    <a:blip r:embed="rId60"/>
                    <a:stretch>
                      <a:fillRect/>
                    </a:stretch>
                  </pic:blipFill>
                  <pic:spPr>
                    <a:xfrm>
                      <a:off x="0" y="0"/>
                      <a:ext cx="5746750" cy="3021330"/>
                    </a:xfrm>
                    <a:prstGeom prst="rect">
                      <a:avLst/>
                    </a:prstGeom>
                    <a:noFill/>
                    <a:ln>
                      <a:noFill/>
                    </a:ln>
                  </pic:spPr>
                </pic:pic>
              </a:graphicData>
            </a:graphic>
          </wp:inline>
        </w:drawing>
      </w:r>
    </w:p>
    <w:p w14:paraId="577B699F">
      <w:pPr>
        <w:pStyle w:val="17"/>
        <w:widowControl/>
        <w:numPr>
          <w:ilvl w:val="0"/>
          <w:numId w:val="14"/>
        </w:numPr>
        <w:spacing w:line="360" w:lineRule="auto"/>
        <w:jc w:val="center"/>
      </w:pPr>
      <w:r>
        <w:rPr>
          <w:rFonts w:hint="eastAsia" w:ascii="黑体" w:hAnsi="黑体" w:cs="黑体"/>
          <w:kern w:val="0"/>
          <w:lang w:val="en-US" w:eastAsia="zh-CN"/>
        </w:rPr>
        <w:t>文书流程跟踪</w:t>
      </w:r>
      <w:r>
        <w:rPr>
          <w:rFonts w:hint="eastAsia" w:ascii="黑体" w:hAnsi="黑体" w:cs="黑体"/>
          <w:kern w:val="0"/>
          <w:lang w:eastAsia="zh-CN"/>
        </w:rPr>
        <w:t>页面</w:t>
      </w:r>
    </w:p>
    <w:p w14:paraId="60763EA4">
      <w:r>
        <w:drawing>
          <wp:inline distT="0" distB="0" distL="114300" distR="114300">
            <wp:extent cx="5746750" cy="3021330"/>
            <wp:effectExtent l="0" t="0" r="6350" b="7620"/>
            <wp:docPr id="51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24"/>
                    <pic:cNvPicPr>
                      <a:picLocks noChangeAspect="1"/>
                    </pic:cNvPicPr>
                  </pic:nvPicPr>
                  <pic:blipFill>
                    <a:blip r:embed="rId61"/>
                    <a:stretch>
                      <a:fillRect/>
                    </a:stretch>
                  </pic:blipFill>
                  <pic:spPr>
                    <a:xfrm>
                      <a:off x="0" y="0"/>
                      <a:ext cx="5746750" cy="3021330"/>
                    </a:xfrm>
                    <a:prstGeom prst="rect">
                      <a:avLst/>
                    </a:prstGeom>
                    <a:noFill/>
                    <a:ln>
                      <a:noFill/>
                    </a:ln>
                  </pic:spPr>
                </pic:pic>
              </a:graphicData>
            </a:graphic>
          </wp:inline>
        </w:drawing>
      </w:r>
    </w:p>
    <w:p w14:paraId="3CFFFC18">
      <w:pPr>
        <w:pStyle w:val="17"/>
        <w:widowControl/>
        <w:numPr>
          <w:ilvl w:val="0"/>
          <w:numId w:val="14"/>
        </w:numPr>
        <w:spacing w:line="360" w:lineRule="auto"/>
        <w:jc w:val="center"/>
        <w:rPr>
          <w:rFonts w:hint="eastAsia"/>
        </w:rPr>
      </w:pPr>
      <w:r>
        <w:rPr>
          <w:rFonts w:hint="eastAsia" w:ascii="黑体" w:hAnsi="黑体" w:cs="黑体"/>
          <w:kern w:val="0"/>
          <w:lang w:val="en-US" w:eastAsia="zh-CN"/>
        </w:rPr>
        <w:t>文书操作日志</w:t>
      </w:r>
      <w:r>
        <w:rPr>
          <w:rFonts w:hint="eastAsia" w:ascii="黑体" w:hAnsi="黑体" w:cs="黑体"/>
          <w:kern w:val="0"/>
          <w:lang w:eastAsia="zh-CN"/>
        </w:rPr>
        <w:t>页面</w:t>
      </w:r>
    </w:p>
    <w:p w14:paraId="4D408952">
      <w:pPr>
        <w:pStyle w:val="3"/>
        <w:spacing w:line="360" w:lineRule="auto"/>
        <w:ind w:firstLine="0" w:firstLineChars="0"/>
      </w:pPr>
      <w:r>
        <w:drawing>
          <wp:inline distT="0" distB="0" distL="114300" distR="114300">
            <wp:extent cx="5746750" cy="2997200"/>
            <wp:effectExtent l="0" t="0" r="6350" b="3175"/>
            <wp:docPr id="59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29"/>
                    <pic:cNvPicPr>
                      <a:picLocks noChangeAspect="1"/>
                    </pic:cNvPicPr>
                  </pic:nvPicPr>
                  <pic:blipFill>
                    <a:blip r:embed="rId62"/>
                    <a:stretch>
                      <a:fillRect/>
                    </a:stretch>
                  </pic:blipFill>
                  <pic:spPr>
                    <a:xfrm>
                      <a:off x="0" y="0"/>
                      <a:ext cx="5746750" cy="2997200"/>
                    </a:xfrm>
                    <a:prstGeom prst="rect">
                      <a:avLst/>
                    </a:prstGeom>
                    <a:noFill/>
                    <a:ln>
                      <a:noFill/>
                    </a:ln>
                  </pic:spPr>
                </pic:pic>
              </a:graphicData>
            </a:graphic>
          </wp:inline>
        </w:drawing>
      </w:r>
    </w:p>
    <w:p w14:paraId="3FE0F897">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待办理文书页面</w:t>
      </w:r>
    </w:p>
    <w:p w14:paraId="34AD8A1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59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30"/>
                    <pic:cNvPicPr>
                      <a:picLocks noChangeAspect="1"/>
                    </pic:cNvPicPr>
                  </pic:nvPicPr>
                  <pic:blipFill>
                    <a:blip r:embed="rId63"/>
                    <a:stretch>
                      <a:fillRect/>
                    </a:stretch>
                  </pic:blipFill>
                  <pic:spPr>
                    <a:xfrm>
                      <a:off x="0" y="0"/>
                      <a:ext cx="5746750" cy="2997200"/>
                    </a:xfrm>
                    <a:prstGeom prst="rect">
                      <a:avLst/>
                    </a:prstGeom>
                    <a:noFill/>
                    <a:ln>
                      <a:noFill/>
                    </a:ln>
                  </pic:spPr>
                </pic:pic>
              </a:graphicData>
            </a:graphic>
          </wp:inline>
        </w:drawing>
      </w:r>
    </w:p>
    <w:p w14:paraId="0096F736">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文书操作</w:t>
      </w:r>
      <w:r>
        <w:rPr>
          <w:rFonts w:hint="eastAsia" w:ascii="黑体" w:hAnsi="黑体" w:cs="黑体"/>
          <w:kern w:val="0"/>
          <w:lang w:eastAsia="zh-CN"/>
        </w:rPr>
        <w:t>页面</w:t>
      </w:r>
    </w:p>
    <w:p w14:paraId="114F689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FF0000"/>
          <w:sz w:val="24"/>
          <w:szCs w:val="24"/>
        </w:rPr>
        <w:t>注意事项</w:t>
      </w:r>
      <w:r>
        <w:rPr>
          <w:rFonts w:hint="eastAsia" w:ascii="宋体" w:hAnsi="宋体" w:eastAsia="宋体" w:cs="宋体"/>
          <w:sz w:val="24"/>
          <w:szCs w:val="24"/>
        </w:rPr>
        <w:t>：</w:t>
      </w:r>
    </w:p>
    <w:p w14:paraId="3D9A21C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1、文书办理页面中有部分输入框中带有“常”图标，表明执法系统已收录了相关的信息内容，执法人员在办理文书时尽量点击</w:t>
      </w:r>
      <w:r>
        <w:rPr>
          <w:rFonts w:hint="eastAsia" w:ascii="宋体" w:hAnsi="宋体" w:cs="宋体"/>
          <w:sz w:val="24"/>
          <w:szCs w:val="24"/>
          <w:lang w:val="en-US" w:eastAsia="zh-CN"/>
        </w:rPr>
        <w:drawing>
          <wp:inline distT="0" distB="0" distL="114300" distR="114300">
            <wp:extent cx="107950" cy="107950"/>
            <wp:effectExtent l="0" t="0" r="6350" b="6350"/>
            <wp:docPr id="36" name="图片 36" descr="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搜索"/>
                    <pic:cNvPicPr>
                      <a:picLocks noChangeAspect="1"/>
                    </pic:cNvPicPr>
                  </pic:nvPicPr>
                  <pic:blipFill>
                    <a:blip r:embed="rId64"/>
                    <a:stretch>
                      <a:fillRect/>
                    </a:stretch>
                  </pic:blipFill>
                  <pic:spPr>
                    <a:xfrm>
                      <a:off x="0" y="0"/>
                      <a:ext cx="107950" cy="107950"/>
                    </a:xfrm>
                    <a:prstGeom prst="rect">
                      <a:avLst/>
                    </a:prstGeom>
                  </pic:spPr>
                </pic:pic>
              </a:graphicData>
            </a:graphic>
          </wp:inline>
        </w:drawing>
      </w:r>
      <w:r>
        <w:rPr>
          <w:rFonts w:hint="eastAsia" w:ascii="宋体" w:hAnsi="宋体" w:cs="宋体"/>
          <w:sz w:val="24"/>
          <w:szCs w:val="24"/>
          <w:lang w:val="en-US" w:eastAsia="zh-CN"/>
        </w:rPr>
        <w:t>图标直接将内容回填至输入框内。</w:t>
      </w:r>
    </w:p>
    <w:p w14:paraId="5D0DFC0C">
      <w:pPr>
        <w:pStyle w:val="85"/>
        <w:spacing w:before="0" w:beforeLines="0" w:after="0" w:afterLines="0"/>
        <w:ind w:firstLine="0" w:firstLineChars="0"/>
      </w:pPr>
      <w:r>
        <w:drawing>
          <wp:inline distT="0" distB="0" distL="114300" distR="114300">
            <wp:extent cx="5746750" cy="2997200"/>
            <wp:effectExtent l="0" t="0" r="6350" b="3175"/>
            <wp:docPr id="59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31"/>
                    <pic:cNvPicPr>
                      <a:picLocks noChangeAspect="1"/>
                    </pic:cNvPicPr>
                  </pic:nvPicPr>
                  <pic:blipFill>
                    <a:blip r:embed="rId65"/>
                    <a:stretch>
                      <a:fillRect/>
                    </a:stretch>
                  </pic:blipFill>
                  <pic:spPr>
                    <a:xfrm>
                      <a:off x="0" y="0"/>
                      <a:ext cx="5746750" cy="2997200"/>
                    </a:xfrm>
                    <a:prstGeom prst="rect">
                      <a:avLst/>
                    </a:prstGeom>
                    <a:noFill/>
                    <a:ln>
                      <a:noFill/>
                    </a:ln>
                  </pic:spPr>
                </pic:pic>
              </a:graphicData>
            </a:graphic>
          </wp:inline>
        </w:drawing>
      </w:r>
    </w:p>
    <w:p w14:paraId="7C8B39C3">
      <w:pPr>
        <w:pStyle w:val="17"/>
        <w:widowControl/>
        <w:numPr>
          <w:ilvl w:val="0"/>
          <w:numId w:val="14"/>
        </w:numPr>
        <w:spacing w:line="360" w:lineRule="auto"/>
        <w:jc w:val="center"/>
      </w:pPr>
      <w:r>
        <w:rPr>
          <w:rFonts w:hint="eastAsia" w:ascii="黑体" w:hAnsi="黑体" w:cs="黑体"/>
          <w:kern w:val="0"/>
        </w:rPr>
        <w:t>文书案由搜索页面</w:t>
      </w:r>
    </w:p>
    <w:p w14:paraId="0433F324">
      <w:pPr>
        <w:pStyle w:val="85"/>
        <w:spacing w:before="0" w:beforeLines="0" w:after="0" w:afterLines="0"/>
        <w:ind w:firstLine="0" w:firstLineChars="0"/>
      </w:pPr>
      <w:r>
        <w:drawing>
          <wp:inline distT="0" distB="0" distL="114300" distR="114300">
            <wp:extent cx="5746750" cy="2997200"/>
            <wp:effectExtent l="0" t="0" r="6350" b="3175"/>
            <wp:docPr id="59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32"/>
                    <pic:cNvPicPr>
                      <a:picLocks noChangeAspect="1"/>
                    </pic:cNvPicPr>
                  </pic:nvPicPr>
                  <pic:blipFill>
                    <a:blip r:embed="rId66"/>
                    <a:stretch>
                      <a:fillRect/>
                    </a:stretch>
                  </pic:blipFill>
                  <pic:spPr>
                    <a:xfrm>
                      <a:off x="0" y="0"/>
                      <a:ext cx="5746750" cy="2997200"/>
                    </a:xfrm>
                    <a:prstGeom prst="rect">
                      <a:avLst/>
                    </a:prstGeom>
                    <a:noFill/>
                    <a:ln>
                      <a:noFill/>
                    </a:ln>
                  </pic:spPr>
                </pic:pic>
              </a:graphicData>
            </a:graphic>
          </wp:inline>
        </w:drawing>
      </w:r>
    </w:p>
    <w:p w14:paraId="580364F3">
      <w:pPr>
        <w:pStyle w:val="17"/>
        <w:widowControl/>
        <w:numPr>
          <w:ilvl w:val="0"/>
          <w:numId w:val="14"/>
        </w:numPr>
        <w:spacing w:line="360" w:lineRule="auto"/>
        <w:jc w:val="center"/>
      </w:pPr>
      <w:r>
        <w:rPr>
          <w:rFonts w:hint="eastAsia" w:ascii="黑体" w:hAnsi="黑体" w:cs="黑体"/>
          <w:kern w:val="0"/>
        </w:rPr>
        <w:t>文书法律法规搜索页面</w:t>
      </w:r>
    </w:p>
    <w:p w14:paraId="154492F3">
      <w:pPr>
        <w:pStyle w:val="3"/>
        <w:numPr>
          <w:ilvl w:val="1"/>
          <w:numId w:val="16"/>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【证据管理】</w:t>
      </w:r>
    </w:p>
    <w:p w14:paraId="02C6317F">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点击“证据材料上传”按钮进行证据上传，选取证据后弹出证据信息弹窗，填写证据信息后完成上传。</w:t>
      </w:r>
    </w:p>
    <w:p w14:paraId="086597FA">
      <w:pPr>
        <w:pStyle w:val="3"/>
        <w:spacing w:line="360" w:lineRule="auto"/>
        <w:ind w:firstLine="0" w:firstLineChars="0"/>
        <w:jc w:val="center"/>
      </w:pPr>
      <w:r>
        <w:drawing>
          <wp:inline distT="0" distB="0" distL="114300" distR="114300">
            <wp:extent cx="5746750" cy="2997200"/>
            <wp:effectExtent l="0" t="0" r="6350" b="3175"/>
            <wp:docPr id="59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34"/>
                    <pic:cNvPicPr>
                      <a:picLocks noChangeAspect="1"/>
                    </pic:cNvPicPr>
                  </pic:nvPicPr>
                  <pic:blipFill>
                    <a:blip r:embed="rId67"/>
                    <a:stretch>
                      <a:fillRect/>
                    </a:stretch>
                  </pic:blipFill>
                  <pic:spPr>
                    <a:xfrm>
                      <a:off x="0" y="0"/>
                      <a:ext cx="5746750" cy="2997200"/>
                    </a:xfrm>
                    <a:prstGeom prst="rect">
                      <a:avLst/>
                    </a:prstGeom>
                    <a:noFill/>
                    <a:ln>
                      <a:noFill/>
                    </a:ln>
                  </pic:spPr>
                </pic:pic>
              </a:graphicData>
            </a:graphic>
          </wp:inline>
        </w:drawing>
      </w:r>
    </w:p>
    <w:p w14:paraId="3C840633">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证据上传页面</w:t>
      </w:r>
    </w:p>
    <w:p w14:paraId="2FEE9BB9">
      <w:pPr>
        <w:pStyle w:val="3"/>
        <w:numPr>
          <w:ilvl w:val="1"/>
          <w:numId w:val="16"/>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【涉案工具管理】</w:t>
      </w:r>
    </w:p>
    <w:p w14:paraId="6FD8E484">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点击“涉案工具管理”按钮进行涉案工具信息填写，选取工具类型后下方会弹出相对应的工具信息进行填写，填写工具信息后点击保存，完成上传。</w:t>
      </w:r>
    </w:p>
    <w:p w14:paraId="6EC393C3">
      <w:pPr>
        <w:pageBreakBefore w:val="0"/>
        <w:kinsoku/>
        <w:wordWrap/>
        <w:overflowPunct/>
        <w:topLinePunct w:val="0"/>
        <w:autoSpaceDE/>
        <w:autoSpaceDN/>
        <w:bidi w:val="0"/>
        <w:adjustRightInd/>
        <w:spacing w:line="360" w:lineRule="auto"/>
        <w:ind w:firstLine="0" w:firstLineChars="0"/>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5"/>
                    <pic:cNvPicPr>
                      <a:picLocks noChangeAspect="1"/>
                    </pic:cNvPicPr>
                  </pic:nvPicPr>
                  <pic:blipFill>
                    <a:blip r:embed="rId68"/>
                    <a:stretch>
                      <a:fillRect/>
                    </a:stretch>
                  </pic:blipFill>
                  <pic:spPr>
                    <a:xfrm>
                      <a:off x="0" y="0"/>
                      <a:ext cx="5748655" cy="2807970"/>
                    </a:xfrm>
                    <a:prstGeom prst="rect">
                      <a:avLst/>
                    </a:prstGeom>
                    <a:noFill/>
                    <a:ln>
                      <a:noFill/>
                    </a:ln>
                  </pic:spPr>
                </pic:pic>
              </a:graphicData>
            </a:graphic>
          </wp:inline>
        </w:drawing>
      </w:r>
    </w:p>
    <w:p w14:paraId="60088AC3">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涉案工具信息填写页面</w:t>
      </w:r>
    </w:p>
    <w:p w14:paraId="42C03C79">
      <w:pPr>
        <w:pStyle w:val="3"/>
        <w:numPr>
          <w:ilvl w:val="1"/>
          <w:numId w:val="16"/>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【渔获物管理】</w:t>
      </w:r>
    </w:p>
    <w:p w14:paraId="63DCBB6E">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点击“渔获物管理”按钮进行</w:t>
      </w:r>
      <w:r>
        <w:rPr>
          <w:rFonts w:hint="eastAsia" w:asciiTheme="minorEastAsia" w:hAnsiTheme="minorEastAsia" w:eastAsiaTheme="minorEastAsia"/>
          <w:sz w:val="24"/>
          <w:szCs w:val="24"/>
          <w:lang w:eastAsia="zh-CN"/>
        </w:rPr>
        <w:t>渔获</w:t>
      </w:r>
      <w:r>
        <w:rPr>
          <w:rFonts w:hint="eastAsia" w:asciiTheme="minorEastAsia" w:hAnsiTheme="minorEastAsia" w:eastAsiaTheme="minorEastAsia"/>
          <w:sz w:val="24"/>
          <w:szCs w:val="24"/>
        </w:rPr>
        <w:t>物信息填写，下方可以点击“附件上传”按钮可以上传渔获物相关附件信息，填写完信息后点击保存，完成上传。</w:t>
      </w:r>
    </w:p>
    <w:p w14:paraId="260F641F">
      <w:pPr>
        <w:pageBreakBefore w:val="0"/>
        <w:kinsoku/>
        <w:wordWrap/>
        <w:overflowPunct/>
        <w:topLinePunct w:val="0"/>
        <w:autoSpaceDE/>
        <w:autoSpaceDN/>
        <w:bidi w:val="0"/>
        <w:adjustRightInd/>
        <w:spacing w:line="360" w:lineRule="auto"/>
        <w:ind w:firstLine="0" w:firstLineChars="0"/>
        <w:textAlignment w:val="auto"/>
        <w:rPr>
          <w:rFonts w:hint="eastAsia" w:ascii="宋体" w:hAnsi="宋体" w:eastAsia="宋体" w:cs="宋体"/>
          <w:sz w:val="24"/>
          <w:szCs w:val="24"/>
        </w:rPr>
      </w:pPr>
      <w:r>
        <w:drawing>
          <wp:inline distT="0" distB="0" distL="114300" distR="114300">
            <wp:extent cx="5746750" cy="2997200"/>
            <wp:effectExtent l="0" t="0" r="6350" b="3175"/>
            <wp:docPr id="59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35"/>
                    <pic:cNvPicPr>
                      <a:picLocks noChangeAspect="1"/>
                    </pic:cNvPicPr>
                  </pic:nvPicPr>
                  <pic:blipFill>
                    <a:blip r:embed="rId69"/>
                    <a:stretch>
                      <a:fillRect/>
                    </a:stretch>
                  </pic:blipFill>
                  <pic:spPr>
                    <a:xfrm>
                      <a:off x="0" y="0"/>
                      <a:ext cx="5746750" cy="2997200"/>
                    </a:xfrm>
                    <a:prstGeom prst="rect">
                      <a:avLst/>
                    </a:prstGeom>
                    <a:noFill/>
                    <a:ln>
                      <a:noFill/>
                    </a:ln>
                  </pic:spPr>
                </pic:pic>
              </a:graphicData>
            </a:graphic>
          </wp:inline>
        </w:drawing>
      </w:r>
    </w:p>
    <w:p w14:paraId="3780C816">
      <w:pPr>
        <w:pStyle w:val="17"/>
        <w:widowControl/>
        <w:numPr>
          <w:ilvl w:val="0"/>
          <w:numId w:val="14"/>
        </w:numPr>
        <w:spacing w:line="360" w:lineRule="auto"/>
        <w:jc w:val="center"/>
      </w:pPr>
      <w:r>
        <w:rPr>
          <w:rFonts w:hint="eastAsia" w:ascii="黑体" w:hAnsi="黑体" w:cs="黑体"/>
          <w:kern w:val="0"/>
        </w:rPr>
        <w:t>涉案工具信息填写页面</w:t>
      </w:r>
    </w:p>
    <w:p w14:paraId="6288D120">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简易案件浏览</w:t>
      </w:r>
    </w:p>
    <w:p w14:paraId="35CBB05D">
      <w:pPr>
        <w:pStyle w:val="3"/>
        <w:spacing w:line="360" w:lineRule="auto"/>
        <w:ind w:firstLine="480"/>
        <w:rPr>
          <w:rFonts w:hint="eastAsia" w:ascii="宋体" w:hAnsi="宋体"/>
          <w:sz w:val="24"/>
        </w:rPr>
      </w:pPr>
      <w:r>
        <w:rPr>
          <w:rFonts w:hint="eastAsia" w:ascii="宋体" w:hAnsi="宋体"/>
          <w:sz w:val="24"/>
        </w:rPr>
        <w:t>首先在顶部选择行政处罚模块再点击左侧菜单栏中简易程序-简易案件浏览进入案件浏览列表页面点击案件名称可进入查看案件详情点击进度跟踪可进入查看案件办理流程。</w:t>
      </w:r>
    </w:p>
    <w:p w14:paraId="62399D4D">
      <w:pPr>
        <w:pStyle w:val="3"/>
        <w:spacing w:line="360" w:lineRule="auto"/>
        <w:ind w:firstLine="0" w:firstLineChars="0"/>
        <w:jc w:val="center"/>
      </w:pPr>
      <w:r>
        <w:drawing>
          <wp:inline distT="0" distB="0" distL="114300" distR="114300">
            <wp:extent cx="5746750" cy="2997200"/>
            <wp:effectExtent l="0" t="0" r="6350" b="3175"/>
            <wp:docPr id="59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36"/>
                    <pic:cNvPicPr>
                      <a:picLocks noChangeAspect="1"/>
                    </pic:cNvPicPr>
                  </pic:nvPicPr>
                  <pic:blipFill>
                    <a:blip r:embed="rId70"/>
                    <a:stretch>
                      <a:fillRect/>
                    </a:stretch>
                  </pic:blipFill>
                  <pic:spPr>
                    <a:xfrm>
                      <a:off x="0" y="0"/>
                      <a:ext cx="5746750" cy="2997200"/>
                    </a:xfrm>
                    <a:prstGeom prst="rect">
                      <a:avLst/>
                    </a:prstGeom>
                    <a:noFill/>
                    <a:ln>
                      <a:noFill/>
                    </a:ln>
                  </pic:spPr>
                </pic:pic>
              </a:graphicData>
            </a:graphic>
          </wp:inline>
        </w:drawing>
      </w:r>
    </w:p>
    <w:p w14:paraId="575471AE">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简易案件浏览列表</w:t>
      </w:r>
      <w:bookmarkStart w:id="173" w:name="OLE_LINK1"/>
      <w:r>
        <w:rPr>
          <w:rFonts w:hint="eastAsia" w:ascii="黑体" w:hAnsi="黑体" w:cs="黑体"/>
          <w:kern w:val="0"/>
        </w:rPr>
        <w:t>页面</w:t>
      </w:r>
      <w:bookmarkEnd w:id="173"/>
    </w:p>
    <w:p w14:paraId="5D9A10D4">
      <w:pPr>
        <w:pStyle w:val="3"/>
        <w:spacing w:line="360" w:lineRule="auto"/>
        <w:ind w:firstLine="0" w:firstLineChars="0"/>
        <w:jc w:val="center"/>
      </w:pPr>
      <w:r>
        <w:drawing>
          <wp:inline distT="0" distB="0" distL="114300" distR="114300">
            <wp:extent cx="5746750" cy="2997200"/>
            <wp:effectExtent l="0" t="0" r="6350" b="3175"/>
            <wp:docPr id="60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37"/>
                    <pic:cNvPicPr>
                      <a:picLocks noChangeAspect="1"/>
                    </pic:cNvPicPr>
                  </pic:nvPicPr>
                  <pic:blipFill>
                    <a:blip r:embed="rId71"/>
                    <a:stretch>
                      <a:fillRect/>
                    </a:stretch>
                  </pic:blipFill>
                  <pic:spPr>
                    <a:xfrm>
                      <a:off x="0" y="0"/>
                      <a:ext cx="5746750" cy="2997200"/>
                    </a:xfrm>
                    <a:prstGeom prst="rect">
                      <a:avLst/>
                    </a:prstGeom>
                    <a:noFill/>
                    <a:ln>
                      <a:noFill/>
                    </a:ln>
                  </pic:spPr>
                </pic:pic>
              </a:graphicData>
            </a:graphic>
          </wp:inline>
        </w:drawing>
      </w:r>
    </w:p>
    <w:p w14:paraId="7A846F14">
      <w:pPr>
        <w:pStyle w:val="17"/>
        <w:widowControl/>
        <w:numPr>
          <w:ilvl w:val="0"/>
          <w:numId w:val="14"/>
        </w:numPr>
        <w:spacing w:line="360" w:lineRule="auto"/>
        <w:jc w:val="center"/>
      </w:pPr>
      <w:r>
        <w:rPr>
          <w:rFonts w:hint="eastAsia" w:ascii="黑体" w:hAnsi="黑体" w:cs="黑体"/>
          <w:kern w:val="0"/>
        </w:rPr>
        <w:t>简易案件详情页面</w:t>
      </w:r>
    </w:p>
    <w:p w14:paraId="45A638D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38"/>
                    <pic:cNvPicPr>
                      <a:picLocks noChangeAspect="1"/>
                    </pic:cNvPicPr>
                  </pic:nvPicPr>
                  <pic:blipFill>
                    <a:blip r:embed="rId72"/>
                    <a:stretch>
                      <a:fillRect/>
                    </a:stretch>
                  </pic:blipFill>
                  <pic:spPr>
                    <a:xfrm>
                      <a:off x="0" y="0"/>
                      <a:ext cx="5746750" cy="2997200"/>
                    </a:xfrm>
                    <a:prstGeom prst="rect">
                      <a:avLst/>
                    </a:prstGeom>
                    <a:noFill/>
                    <a:ln>
                      <a:noFill/>
                    </a:ln>
                  </pic:spPr>
                </pic:pic>
              </a:graphicData>
            </a:graphic>
          </wp:inline>
        </w:drawing>
      </w:r>
    </w:p>
    <w:p w14:paraId="14DF8393">
      <w:pPr>
        <w:pStyle w:val="17"/>
        <w:widowControl/>
        <w:numPr>
          <w:ilvl w:val="0"/>
          <w:numId w:val="14"/>
        </w:numPr>
        <w:spacing w:line="360" w:lineRule="auto"/>
        <w:jc w:val="center"/>
      </w:pPr>
      <w:r>
        <w:rPr>
          <w:rFonts w:hint="eastAsia" w:ascii="黑体" w:hAnsi="黑体" w:cs="黑体"/>
          <w:kern w:val="0"/>
        </w:rPr>
        <w:t>进度跟踪页面</w:t>
      </w:r>
    </w:p>
    <w:p w14:paraId="5DC74E5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74" w:name="_Toc6291"/>
      <w:bookmarkStart w:id="175" w:name="_Toc26189"/>
      <w:bookmarkStart w:id="176" w:name="_Toc13367"/>
      <w:bookmarkStart w:id="177" w:name="_Toc7996"/>
      <w:r>
        <w:rPr>
          <w:rFonts w:hint="eastAsia" w:ascii="黑体" w:hAnsi="黑体" w:eastAsia="黑体"/>
          <w:b w:val="0"/>
          <w:bCs w:val="0"/>
          <w:sz w:val="28"/>
          <w:szCs w:val="40"/>
        </w:rPr>
        <w:t>普通程序</w:t>
      </w:r>
      <w:bookmarkEnd w:id="174"/>
      <w:bookmarkEnd w:id="175"/>
      <w:bookmarkEnd w:id="176"/>
      <w:bookmarkEnd w:id="177"/>
    </w:p>
    <w:p w14:paraId="4215DC7D">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普通</w:t>
      </w:r>
      <w:r>
        <w:rPr>
          <w:rFonts w:hint="eastAsia" w:ascii="黑体" w:hAnsi="黑体" w:eastAsia="黑体"/>
          <w:b w:val="0"/>
          <w:bCs w:val="0"/>
          <w:sz w:val="28"/>
          <w:szCs w:val="40"/>
        </w:rPr>
        <w:t>案件办理</w:t>
      </w:r>
    </w:p>
    <w:p w14:paraId="5BB882AC">
      <w:pPr>
        <w:pStyle w:val="3"/>
        <w:spacing w:line="360" w:lineRule="auto"/>
        <w:ind w:firstLine="480"/>
        <w:rPr>
          <w:rFonts w:hint="eastAsia" w:ascii="宋体" w:hAnsi="宋体"/>
          <w:sz w:val="24"/>
        </w:rPr>
      </w:pPr>
      <w:r>
        <w:rPr>
          <w:rFonts w:hint="eastAsia" w:ascii="宋体" w:hAnsi="宋体"/>
          <w:sz w:val="24"/>
        </w:rPr>
        <w:t>普通程序案件办理用来提供给</w:t>
      </w:r>
      <w:r>
        <w:rPr>
          <w:rFonts w:hint="eastAsia" w:ascii="宋体" w:hAnsi="宋体"/>
          <w:color w:val="000000" w:themeColor="text1"/>
          <w:sz w:val="24"/>
          <w14:textFill>
            <w14:solidFill>
              <w14:schemeClr w14:val="tx1"/>
            </w14:solidFill>
          </w14:textFill>
        </w:rPr>
        <w:t>执法人员</w:t>
      </w:r>
      <w:r>
        <w:rPr>
          <w:rFonts w:hint="eastAsia" w:ascii="宋体" w:hAnsi="宋体"/>
          <w:sz w:val="24"/>
        </w:rPr>
        <w:t>进行普通案件的办理及跟踪查看。首先在顶部选择行政处罚模块再点击左侧菜单栏中</w:t>
      </w:r>
      <w:r>
        <w:rPr>
          <w:rFonts w:hint="eastAsia" w:ascii="宋体" w:hAnsi="宋体"/>
          <w:sz w:val="24"/>
          <w:lang w:val="en-US" w:eastAsia="zh-CN"/>
        </w:rPr>
        <w:t>行政处罚-</w:t>
      </w:r>
      <w:r>
        <w:rPr>
          <w:rFonts w:hint="eastAsia" w:ascii="宋体" w:hAnsi="宋体"/>
          <w:sz w:val="24"/>
        </w:rPr>
        <w:t>普通程序-普通案件办理进入案件办理列表页面。</w:t>
      </w:r>
    </w:p>
    <w:p w14:paraId="5079E377">
      <w:pPr>
        <w:pStyle w:val="3"/>
        <w:spacing w:line="360" w:lineRule="auto"/>
        <w:ind w:firstLine="0" w:firstLineChars="0"/>
        <w:jc w:val="center"/>
      </w:pPr>
      <w:r>
        <w:drawing>
          <wp:inline distT="0" distB="0" distL="114300" distR="114300">
            <wp:extent cx="5746750" cy="2997200"/>
            <wp:effectExtent l="0" t="0" r="6350" b="3175"/>
            <wp:docPr id="6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39"/>
                    <pic:cNvPicPr>
                      <a:picLocks noChangeAspect="1"/>
                    </pic:cNvPicPr>
                  </pic:nvPicPr>
                  <pic:blipFill>
                    <a:blip r:embed="rId73"/>
                    <a:stretch>
                      <a:fillRect/>
                    </a:stretch>
                  </pic:blipFill>
                  <pic:spPr>
                    <a:xfrm>
                      <a:off x="0" y="0"/>
                      <a:ext cx="5746750" cy="2997200"/>
                    </a:xfrm>
                    <a:prstGeom prst="rect">
                      <a:avLst/>
                    </a:prstGeom>
                    <a:noFill/>
                    <a:ln>
                      <a:noFill/>
                    </a:ln>
                  </pic:spPr>
                </pic:pic>
              </a:graphicData>
            </a:graphic>
          </wp:inline>
        </w:drawing>
      </w:r>
    </w:p>
    <w:p w14:paraId="6F18240B">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普通案件办理列表页面</w:t>
      </w:r>
    </w:p>
    <w:p w14:paraId="0C2BB5B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FF0000"/>
          <w:sz w:val="24"/>
          <w:szCs w:val="24"/>
        </w:rPr>
      </w:pPr>
      <w:r>
        <w:rPr>
          <w:rFonts w:hint="eastAsia" w:ascii="宋体" w:hAnsi="宋体" w:eastAsia="宋体" w:cs="宋体"/>
          <w:color w:val="FF0000"/>
          <w:sz w:val="24"/>
          <w:szCs w:val="24"/>
        </w:rPr>
        <w:t>注意事项：</w:t>
      </w:r>
    </w:p>
    <w:p w14:paraId="03E6900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1、时限预警为3个月，超过3个月则显示逾期，离时限还有10天的时候进行临期提醒。</w:t>
      </w:r>
    </w:p>
    <w:p w14:paraId="3F307459">
      <w:pPr>
        <w:pStyle w:val="3"/>
        <w:numPr>
          <w:ilvl w:val="0"/>
          <w:numId w:val="17"/>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【新建】</w:t>
      </w:r>
    </w:p>
    <w:p w14:paraId="40EC5452">
      <w:pPr>
        <w:pStyle w:val="3"/>
        <w:spacing w:line="360" w:lineRule="auto"/>
        <w:ind w:firstLine="480"/>
        <w:rPr>
          <w:rFonts w:hint="eastAsia" w:ascii="宋体" w:hAnsi="宋体"/>
          <w:sz w:val="24"/>
        </w:rPr>
      </w:pPr>
      <w:r>
        <w:rPr>
          <w:rFonts w:hint="eastAsia" w:ascii="宋体" w:hAnsi="宋体"/>
          <w:sz w:val="24"/>
        </w:rPr>
        <w:t>点击“新建”按钮弹出新建普通案件弹窗。填写相关信息后点击“保存”按钮完成普通案件的新建，点击“取消”按钮关闭当前弹窗。</w:t>
      </w:r>
    </w:p>
    <w:p w14:paraId="456BAD66">
      <w:pPr>
        <w:pStyle w:val="3"/>
        <w:spacing w:line="360" w:lineRule="auto"/>
        <w:ind w:firstLine="0" w:firstLineChars="0"/>
      </w:pPr>
      <w:r>
        <w:drawing>
          <wp:inline distT="0" distB="0" distL="114300" distR="114300">
            <wp:extent cx="5746750" cy="2997200"/>
            <wp:effectExtent l="0" t="0" r="6350" b="3175"/>
            <wp:docPr id="60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40"/>
                    <pic:cNvPicPr>
                      <a:picLocks noChangeAspect="1"/>
                    </pic:cNvPicPr>
                  </pic:nvPicPr>
                  <pic:blipFill>
                    <a:blip r:embed="rId74"/>
                    <a:stretch>
                      <a:fillRect/>
                    </a:stretch>
                  </pic:blipFill>
                  <pic:spPr>
                    <a:xfrm>
                      <a:off x="0" y="0"/>
                      <a:ext cx="5746750" cy="2997200"/>
                    </a:xfrm>
                    <a:prstGeom prst="rect">
                      <a:avLst/>
                    </a:prstGeom>
                    <a:noFill/>
                    <a:ln>
                      <a:noFill/>
                    </a:ln>
                  </pic:spPr>
                </pic:pic>
              </a:graphicData>
            </a:graphic>
          </wp:inline>
        </w:drawing>
      </w:r>
    </w:p>
    <w:p w14:paraId="4EE7F334">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新建普通案件页面</w:t>
      </w:r>
    </w:p>
    <w:p w14:paraId="3369E0D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FF0000"/>
          <w:sz w:val="24"/>
          <w:szCs w:val="24"/>
        </w:rPr>
        <w:t>注意事项</w:t>
      </w:r>
      <w:r>
        <w:rPr>
          <w:rFonts w:hint="eastAsia" w:ascii="宋体" w:hAnsi="宋体" w:eastAsia="宋体" w:cs="宋体"/>
          <w:sz w:val="24"/>
          <w:szCs w:val="24"/>
        </w:rPr>
        <w:t>：</w:t>
      </w:r>
    </w:p>
    <w:p w14:paraId="7FE4695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1、案件需两名及以上执法人员进行办理。</w:t>
      </w:r>
    </w:p>
    <w:p w14:paraId="78AAB78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2、案件编号以时间戳方式生成（年月日时分秒+随机数）。</w:t>
      </w:r>
    </w:p>
    <w:p w14:paraId="485080D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3、点击案件发生地可弹出地图，通过点击地图上的位置自动生成地址信息。</w:t>
      </w:r>
    </w:p>
    <w:p w14:paraId="536C02EF">
      <w:pPr>
        <w:pageBreakBefore w:val="0"/>
        <w:kinsoku/>
        <w:wordWrap/>
        <w:overflowPunct/>
        <w:topLinePunct w:val="0"/>
        <w:autoSpaceDE/>
        <w:autoSpaceDN/>
        <w:bidi w:val="0"/>
        <w:adjustRightInd/>
        <w:spacing w:line="360" w:lineRule="auto"/>
        <w:ind w:firstLine="0" w:firstLineChars="0"/>
        <w:jc w:val="both"/>
        <w:textAlignment w:val="auto"/>
        <w:rPr>
          <w:rFonts w:hint="eastAsia" w:ascii="宋体" w:hAnsi="宋体" w:eastAsia="宋体" w:cs="宋体"/>
          <w:sz w:val="24"/>
          <w:szCs w:val="24"/>
        </w:rPr>
      </w:pPr>
      <w:r>
        <w:drawing>
          <wp:inline distT="0" distB="0" distL="114300" distR="114300">
            <wp:extent cx="5746750" cy="2997200"/>
            <wp:effectExtent l="0" t="0" r="6350" b="3175"/>
            <wp:docPr id="60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41"/>
                    <pic:cNvPicPr>
                      <a:picLocks noChangeAspect="1"/>
                    </pic:cNvPicPr>
                  </pic:nvPicPr>
                  <pic:blipFill>
                    <a:blip r:embed="rId75"/>
                    <a:stretch>
                      <a:fillRect/>
                    </a:stretch>
                  </pic:blipFill>
                  <pic:spPr>
                    <a:xfrm>
                      <a:off x="0" y="0"/>
                      <a:ext cx="5746750" cy="2997200"/>
                    </a:xfrm>
                    <a:prstGeom prst="rect">
                      <a:avLst/>
                    </a:prstGeom>
                    <a:noFill/>
                    <a:ln>
                      <a:noFill/>
                    </a:ln>
                  </pic:spPr>
                </pic:pic>
              </a:graphicData>
            </a:graphic>
          </wp:inline>
        </w:drawing>
      </w:r>
    </w:p>
    <w:p w14:paraId="71B97F8F">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选择案件发生地页面</w:t>
      </w:r>
    </w:p>
    <w:p w14:paraId="745F910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4、当事人类型分为自然人、个体工商户、法人、非法人组织，不同当事人类型对应不同当事人信息。</w:t>
      </w:r>
    </w:p>
    <w:p w14:paraId="114A972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5、当事人名称可通过模糊搜索进行查询，选择后带入当事人其他信息项。</w:t>
      </w:r>
    </w:p>
    <w:p w14:paraId="75965BA8">
      <w:pPr>
        <w:pStyle w:val="3"/>
        <w:numPr>
          <w:ilvl w:val="0"/>
          <w:numId w:val="17"/>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【办理】</w:t>
      </w:r>
    </w:p>
    <w:p w14:paraId="244732B8">
      <w:pPr>
        <w:pStyle w:val="3"/>
        <w:spacing w:line="360" w:lineRule="auto"/>
        <w:ind w:firstLine="480"/>
        <w:rPr>
          <w:rFonts w:hint="eastAsia" w:ascii="宋体" w:hAnsi="宋体"/>
          <w:sz w:val="24"/>
        </w:rPr>
      </w:pPr>
      <w:r>
        <w:rPr>
          <w:rFonts w:hint="eastAsia" w:ascii="宋体" w:hAnsi="宋体"/>
          <w:sz w:val="24"/>
        </w:rPr>
        <w:t>点击“办理”跳转到办理页面。案件办理页面分为基础信息、执法文书和证据管理三个模块，普通案件分为立案、调查取证、法制审核及事先告知、处罚决定、处罚执行、结案六个环节。</w:t>
      </w:r>
    </w:p>
    <w:p w14:paraId="5A718BE4">
      <w:pPr>
        <w:pStyle w:val="3"/>
        <w:spacing w:line="360" w:lineRule="auto"/>
        <w:ind w:firstLine="0" w:firstLineChars="0"/>
      </w:pPr>
      <w:r>
        <w:drawing>
          <wp:inline distT="0" distB="0" distL="114300" distR="114300">
            <wp:extent cx="5753100" cy="2929890"/>
            <wp:effectExtent l="0" t="0" r="0" b="3810"/>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76"/>
                    <a:stretch>
                      <a:fillRect/>
                    </a:stretch>
                  </pic:blipFill>
                  <pic:spPr>
                    <a:xfrm>
                      <a:off x="0" y="0"/>
                      <a:ext cx="5753100" cy="2929890"/>
                    </a:xfrm>
                    <a:prstGeom prst="rect">
                      <a:avLst/>
                    </a:prstGeom>
                    <a:noFill/>
                    <a:ln>
                      <a:noFill/>
                    </a:ln>
                  </pic:spPr>
                </pic:pic>
              </a:graphicData>
            </a:graphic>
          </wp:inline>
        </w:drawing>
      </w:r>
    </w:p>
    <w:p w14:paraId="51109BDE">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普通案件办理页面</w:t>
      </w:r>
    </w:p>
    <w:p w14:paraId="05387F06">
      <w:pPr>
        <w:pStyle w:val="3"/>
        <w:numPr>
          <w:ilvl w:val="1"/>
          <w:numId w:val="17"/>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【基础信息】</w:t>
      </w:r>
    </w:p>
    <w:p w14:paraId="636DC7D1">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基础信息模块可进行修改案件办理信息、对当事人信息进行新建、编辑和删除等操作</w:t>
      </w:r>
      <w:r>
        <w:rPr>
          <w:rFonts w:hint="eastAsia" w:asciiTheme="minorEastAsia" w:hAnsiTheme="minorEastAsia" w:eastAsiaTheme="minorEastAsia"/>
          <w:sz w:val="24"/>
          <w:szCs w:val="24"/>
          <w:lang w:val="en-US" w:eastAsia="zh-CN"/>
        </w:rPr>
        <w:t>和查看当事人的全息画像</w:t>
      </w:r>
      <w:r>
        <w:rPr>
          <w:rFonts w:hint="eastAsia" w:asciiTheme="minorEastAsia" w:hAnsiTheme="minorEastAsia" w:eastAsiaTheme="minorEastAsia"/>
          <w:sz w:val="24"/>
          <w:szCs w:val="24"/>
        </w:rPr>
        <w:t>。</w:t>
      </w:r>
    </w:p>
    <w:p w14:paraId="05979770">
      <w:pPr>
        <w:pStyle w:val="3"/>
        <w:spacing w:line="360" w:lineRule="auto"/>
        <w:ind w:firstLine="0" w:firstLineChars="0"/>
      </w:pPr>
      <w:r>
        <w:drawing>
          <wp:inline distT="0" distB="0" distL="114300" distR="114300">
            <wp:extent cx="5746750" cy="2997200"/>
            <wp:effectExtent l="0" t="0" r="6350" b="3175"/>
            <wp:docPr id="60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42"/>
                    <pic:cNvPicPr>
                      <a:picLocks noChangeAspect="1"/>
                    </pic:cNvPicPr>
                  </pic:nvPicPr>
                  <pic:blipFill>
                    <a:blip r:embed="rId77"/>
                    <a:stretch>
                      <a:fillRect/>
                    </a:stretch>
                  </pic:blipFill>
                  <pic:spPr>
                    <a:xfrm>
                      <a:off x="0" y="0"/>
                      <a:ext cx="5746750" cy="2997200"/>
                    </a:xfrm>
                    <a:prstGeom prst="rect">
                      <a:avLst/>
                    </a:prstGeom>
                    <a:noFill/>
                    <a:ln>
                      <a:noFill/>
                    </a:ln>
                  </pic:spPr>
                </pic:pic>
              </a:graphicData>
            </a:graphic>
          </wp:inline>
        </w:drawing>
      </w:r>
    </w:p>
    <w:p w14:paraId="2399567E">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修改办理信息页面</w:t>
      </w:r>
    </w:p>
    <w:p w14:paraId="4C97D918">
      <w:pPr>
        <w:pStyle w:val="3"/>
        <w:spacing w:line="360" w:lineRule="auto"/>
        <w:ind w:firstLine="0" w:firstLineChars="0"/>
      </w:pPr>
      <w:r>
        <w:drawing>
          <wp:inline distT="0" distB="0" distL="114300" distR="114300">
            <wp:extent cx="5746750" cy="2997200"/>
            <wp:effectExtent l="0" t="0" r="6350" b="3175"/>
            <wp:docPr id="60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43"/>
                    <pic:cNvPicPr>
                      <a:picLocks noChangeAspect="1"/>
                    </pic:cNvPicPr>
                  </pic:nvPicPr>
                  <pic:blipFill>
                    <a:blip r:embed="rId78"/>
                    <a:stretch>
                      <a:fillRect/>
                    </a:stretch>
                  </pic:blipFill>
                  <pic:spPr>
                    <a:xfrm>
                      <a:off x="0" y="0"/>
                      <a:ext cx="5746750" cy="2997200"/>
                    </a:xfrm>
                    <a:prstGeom prst="rect">
                      <a:avLst/>
                    </a:prstGeom>
                    <a:noFill/>
                    <a:ln>
                      <a:noFill/>
                    </a:ln>
                  </pic:spPr>
                </pic:pic>
              </a:graphicData>
            </a:graphic>
          </wp:inline>
        </w:drawing>
      </w:r>
    </w:p>
    <w:p w14:paraId="787045D5">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新建当事人页面</w:t>
      </w:r>
    </w:p>
    <w:p w14:paraId="424B3461">
      <w:r>
        <w:drawing>
          <wp:inline distT="0" distB="0" distL="114300" distR="114300">
            <wp:extent cx="5746750" cy="2997200"/>
            <wp:effectExtent l="0" t="0" r="6350" b="3175"/>
            <wp:docPr id="5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5"/>
                    <pic:cNvPicPr>
                      <a:picLocks noChangeAspect="1"/>
                    </pic:cNvPicPr>
                  </pic:nvPicPr>
                  <pic:blipFill>
                    <a:blip r:embed="rId79"/>
                    <a:stretch>
                      <a:fillRect/>
                    </a:stretch>
                  </pic:blipFill>
                  <pic:spPr>
                    <a:xfrm>
                      <a:off x="0" y="0"/>
                      <a:ext cx="5746750" cy="2997200"/>
                    </a:xfrm>
                    <a:prstGeom prst="rect">
                      <a:avLst/>
                    </a:prstGeom>
                    <a:noFill/>
                    <a:ln>
                      <a:noFill/>
                    </a:ln>
                  </pic:spPr>
                </pic:pic>
              </a:graphicData>
            </a:graphic>
          </wp:inline>
        </w:drawing>
      </w:r>
    </w:p>
    <w:p w14:paraId="04177710">
      <w:pPr>
        <w:pStyle w:val="17"/>
        <w:widowControl/>
        <w:numPr>
          <w:ilvl w:val="0"/>
          <w:numId w:val="14"/>
        </w:numPr>
        <w:spacing w:line="360" w:lineRule="auto"/>
        <w:jc w:val="center"/>
        <w:rPr>
          <w:rFonts w:hint="eastAsia"/>
        </w:rPr>
      </w:pPr>
      <w:r>
        <w:rPr>
          <w:rFonts w:hint="eastAsia" w:ascii="黑体" w:hAnsi="黑体" w:cs="黑体"/>
          <w:kern w:val="0"/>
        </w:rPr>
        <w:t>当事人</w:t>
      </w:r>
      <w:r>
        <w:rPr>
          <w:rFonts w:hint="eastAsia" w:ascii="黑体" w:hAnsi="黑体" w:cs="黑体"/>
          <w:kern w:val="0"/>
          <w:lang w:val="en-US" w:eastAsia="zh-CN"/>
        </w:rPr>
        <w:t>全息画像</w:t>
      </w:r>
      <w:r>
        <w:rPr>
          <w:rFonts w:hint="eastAsia" w:ascii="黑体" w:hAnsi="黑体" w:cs="黑体"/>
          <w:kern w:val="0"/>
        </w:rPr>
        <w:t>页面</w:t>
      </w:r>
    </w:p>
    <w:p w14:paraId="0633ED99">
      <w:pPr>
        <w:pStyle w:val="3"/>
        <w:numPr>
          <w:ilvl w:val="1"/>
          <w:numId w:val="17"/>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【执法文书】</w:t>
      </w:r>
    </w:p>
    <w:p w14:paraId="112ECBBE">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通过点击“执法文书创建按钮”为相应子环节添加文书，也可以在下方执法环节名称右侧点击文书名称快速添加文书，添加文书的环节名称将从灰色变为蓝色并显示该环节下的待办理的文书。选取后的文书可通过右上角的“提交审批”按钮发给下一环节办理人办理；点击“暂存”按钮保存当前文书；点击“预览PDF”按钮提前查看文书办结样式；点击“流程跟踪”按钮查看当前文书流转环节及流转情况；点击“操作日志”按钮查看执法人员对当前文书进行的操作；点击“返回”按钮返回上一界面。</w:t>
      </w:r>
    </w:p>
    <w:p w14:paraId="4B4B049A">
      <w:pPr>
        <w:pStyle w:val="3"/>
        <w:spacing w:line="360" w:lineRule="auto"/>
        <w:ind w:firstLine="0" w:firstLineChars="0"/>
      </w:pPr>
      <w:r>
        <w:drawing>
          <wp:inline distT="0" distB="0" distL="114300" distR="114300">
            <wp:extent cx="5746750" cy="2997200"/>
            <wp:effectExtent l="0" t="0" r="6350" b="3175"/>
            <wp:docPr id="60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44"/>
                    <pic:cNvPicPr>
                      <a:picLocks noChangeAspect="1"/>
                    </pic:cNvPicPr>
                  </pic:nvPicPr>
                  <pic:blipFill>
                    <a:blip r:embed="rId80"/>
                    <a:stretch>
                      <a:fillRect/>
                    </a:stretch>
                  </pic:blipFill>
                  <pic:spPr>
                    <a:xfrm>
                      <a:off x="0" y="0"/>
                      <a:ext cx="5746750" cy="2997200"/>
                    </a:xfrm>
                    <a:prstGeom prst="rect">
                      <a:avLst/>
                    </a:prstGeom>
                    <a:noFill/>
                    <a:ln>
                      <a:noFill/>
                    </a:ln>
                  </pic:spPr>
                </pic:pic>
              </a:graphicData>
            </a:graphic>
          </wp:inline>
        </w:drawing>
      </w:r>
    </w:p>
    <w:p w14:paraId="17FC53DA">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点击执法文书创建按钮添加文书页面</w:t>
      </w:r>
    </w:p>
    <w:p w14:paraId="462985BF">
      <w:pPr>
        <w:pStyle w:val="3"/>
        <w:spacing w:line="360" w:lineRule="auto"/>
        <w:ind w:firstLine="0" w:firstLineChars="0"/>
      </w:pPr>
      <w:r>
        <w:drawing>
          <wp:inline distT="0" distB="0" distL="114300" distR="114300">
            <wp:extent cx="5746750" cy="2997200"/>
            <wp:effectExtent l="0" t="0" r="6350" b="3175"/>
            <wp:docPr id="61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45"/>
                    <pic:cNvPicPr>
                      <a:picLocks noChangeAspect="1"/>
                    </pic:cNvPicPr>
                  </pic:nvPicPr>
                  <pic:blipFill>
                    <a:blip r:embed="rId81"/>
                    <a:stretch>
                      <a:fillRect/>
                    </a:stretch>
                  </pic:blipFill>
                  <pic:spPr>
                    <a:xfrm>
                      <a:off x="0" y="0"/>
                      <a:ext cx="5746750" cy="2997200"/>
                    </a:xfrm>
                    <a:prstGeom prst="rect">
                      <a:avLst/>
                    </a:prstGeom>
                    <a:noFill/>
                    <a:ln>
                      <a:noFill/>
                    </a:ln>
                  </pic:spPr>
                </pic:pic>
              </a:graphicData>
            </a:graphic>
          </wp:inline>
        </w:drawing>
      </w:r>
    </w:p>
    <w:p w14:paraId="41FCC907">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双击点击文书名称快速添加文书页面</w:t>
      </w:r>
    </w:p>
    <w:p w14:paraId="19B8E6D0">
      <w:pPr>
        <w:pStyle w:val="3"/>
        <w:spacing w:line="360" w:lineRule="auto"/>
        <w:ind w:firstLine="0" w:firstLineChars="0"/>
      </w:pPr>
      <w:r>
        <w:drawing>
          <wp:inline distT="0" distB="0" distL="114300" distR="114300">
            <wp:extent cx="5746750" cy="2997200"/>
            <wp:effectExtent l="0" t="0" r="6350" b="3175"/>
            <wp:docPr id="61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46"/>
                    <pic:cNvPicPr>
                      <a:picLocks noChangeAspect="1"/>
                    </pic:cNvPicPr>
                  </pic:nvPicPr>
                  <pic:blipFill>
                    <a:blip r:embed="rId82"/>
                    <a:stretch>
                      <a:fillRect/>
                    </a:stretch>
                  </pic:blipFill>
                  <pic:spPr>
                    <a:xfrm>
                      <a:off x="0" y="0"/>
                      <a:ext cx="5746750" cy="2997200"/>
                    </a:xfrm>
                    <a:prstGeom prst="rect">
                      <a:avLst/>
                    </a:prstGeom>
                    <a:noFill/>
                    <a:ln>
                      <a:noFill/>
                    </a:ln>
                  </pic:spPr>
                </pic:pic>
              </a:graphicData>
            </a:graphic>
          </wp:inline>
        </w:drawing>
      </w:r>
    </w:p>
    <w:p w14:paraId="657B8829">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待办理文书页面</w:t>
      </w:r>
    </w:p>
    <w:p w14:paraId="4F237B7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1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47"/>
                    <pic:cNvPicPr>
                      <a:picLocks noChangeAspect="1"/>
                    </pic:cNvPicPr>
                  </pic:nvPicPr>
                  <pic:blipFill>
                    <a:blip r:embed="rId83"/>
                    <a:stretch>
                      <a:fillRect/>
                    </a:stretch>
                  </pic:blipFill>
                  <pic:spPr>
                    <a:xfrm>
                      <a:off x="0" y="0"/>
                      <a:ext cx="5746750" cy="2997200"/>
                    </a:xfrm>
                    <a:prstGeom prst="rect">
                      <a:avLst/>
                    </a:prstGeom>
                    <a:noFill/>
                    <a:ln>
                      <a:noFill/>
                    </a:ln>
                  </pic:spPr>
                </pic:pic>
              </a:graphicData>
            </a:graphic>
          </wp:inline>
        </w:drawing>
      </w:r>
    </w:p>
    <w:p w14:paraId="1F454826">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文书操作</w:t>
      </w:r>
      <w:r>
        <w:rPr>
          <w:rFonts w:hint="eastAsia" w:ascii="黑体" w:hAnsi="黑体" w:cs="黑体"/>
          <w:kern w:val="0"/>
          <w:lang w:eastAsia="zh-CN"/>
        </w:rPr>
        <w:t>页面</w:t>
      </w:r>
    </w:p>
    <w:p w14:paraId="515857CC">
      <w:r>
        <w:drawing>
          <wp:inline distT="0" distB="0" distL="114300" distR="114300">
            <wp:extent cx="5746750" cy="3021330"/>
            <wp:effectExtent l="0" t="0" r="6350" b="7620"/>
            <wp:docPr id="210" name="图片 210" descr="9ad009c2d7a146d136957a16b819ed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9ad009c2d7a146d136957a16b819edaf"/>
                    <pic:cNvPicPr>
                      <a:picLocks noChangeAspect="1"/>
                    </pic:cNvPicPr>
                  </pic:nvPicPr>
                  <pic:blipFill>
                    <a:blip r:embed="rId59"/>
                    <a:stretch>
                      <a:fillRect/>
                    </a:stretch>
                  </pic:blipFill>
                  <pic:spPr>
                    <a:xfrm>
                      <a:off x="0" y="0"/>
                      <a:ext cx="5746750" cy="3021330"/>
                    </a:xfrm>
                    <a:prstGeom prst="rect">
                      <a:avLst/>
                    </a:prstGeom>
                  </pic:spPr>
                </pic:pic>
              </a:graphicData>
            </a:graphic>
          </wp:inline>
        </w:drawing>
      </w:r>
    </w:p>
    <w:p w14:paraId="239BAF31">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val="en-US" w:eastAsia="zh-CN"/>
        </w:rPr>
        <w:t>文书预览pdf</w:t>
      </w:r>
      <w:r>
        <w:rPr>
          <w:rFonts w:hint="eastAsia" w:ascii="黑体" w:hAnsi="黑体" w:cs="黑体"/>
          <w:kern w:val="0"/>
          <w:lang w:eastAsia="zh-CN"/>
        </w:rPr>
        <w:t>页面</w:t>
      </w:r>
    </w:p>
    <w:p w14:paraId="1EDB93FA">
      <w:r>
        <w:drawing>
          <wp:inline distT="0" distB="0" distL="114300" distR="114300">
            <wp:extent cx="5746750" cy="3021330"/>
            <wp:effectExtent l="0" t="0" r="6350" b="7620"/>
            <wp:docPr id="51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20"/>
                    <pic:cNvPicPr>
                      <a:picLocks noChangeAspect="1"/>
                    </pic:cNvPicPr>
                  </pic:nvPicPr>
                  <pic:blipFill>
                    <a:blip r:embed="rId84"/>
                    <a:stretch>
                      <a:fillRect/>
                    </a:stretch>
                  </pic:blipFill>
                  <pic:spPr>
                    <a:xfrm>
                      <a:off x="0" y="0"/>
                      <a:ext cx="5746750" cy="3021330"/>
                    </a:xfrm>
                    <a:prstGeom prst="rect">
                      <a:avLst/>
                    </a:prstGeom>
                    <a:noFill/>
                    <a:ln>
                      <a:noFill/>
                    </a:ln>
                  </pic:spPr>
                </pic:pic>
              </a:graphicData>
            </a:graphic>
          </wp:inline>
        </w:drawing>
      </w:r>
    </w:p>
    <w:p w14:paraId="52F7F1CA">
      <w:pPr>
        <w:pStyle w:val="17"/>
        <w:widowControl/>
        <w:numPr>
          <w:ilvl w:val="0"/>
          <w:numId w:val="14"/>
        </w:numPr>
        <w:spacing w:line="360" w:lineRule="auto"/>
        <w:jc w:val="center"/>
      </w:pPr>
      <w:r>
        <w:rPr>
          <w:rFonts w:hint="eastAsia" w:ascii="黑体" w:hAnsi="黑体" w:cs="黑体"/>
          <w:kern w:val="0"/>
          <w:lang w:val="en-US" w:eastAsia="zh-CN"/>
        </w:rPr>
        <w:t>文书流程跟踪</w:t>
      </w:r>
      <w:r>
        <w:rPr>
          <w:rFonts w:hint="eastAsia" w:ascii="黑体" w:hAnsi="黑体" w:cs="黑体"/>
          <w:kern w:val="0"/>
          <w:lang w:eastAsia="zh-CN"/>
        </w:rPr>
        <w:t>页面</w:t>
      </w:r>
    </w:p>
    <w:p w14:paraId="47AC63E9">
      <w:r>
        <w:drawing>
          <wp:inline distT="0" distB="0" distL="114300" distR="114300">
            <wp:extent cx="5746750" cy="3021330"/>
            <wp:effectExtent l="0" t="0" r="6350" b="7620"/>
            <wp:docPr id="5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21"/>
                    <pic:cNvPicPr>
                      <a:picLocks noChangeAspect="1"/>
                    </pic:cNvPicPr>
                  </pic:nvPicPr>
                  <pic:blipFill>
                    <a:blip r:embed="rId85"/>
                    <a:stretch>
                      <a:fillRect/>
                    </a:stretch>
                  </pic:blipFill>
                  <pic:spPr>
                    <a:xfrm>
                      <a:off x="0" y="0"/>
                      <a:ext cx="5746750" cy="3021330"/>
                    </a:xfrm>
                    <a:prstGeom prst="rect">
                      <a:avLst/>
                    </a:prstGeom>
                    <a:noFill/>
                    <a:ln>
                      <a:noFill/>
                    </a:ln>
                  </pic:spPr>
                </pic:pic>
              </a:graphicData>
            </a:graphic>
          </wp:inline>
        </w:drawing>
      </w:r>
    </w:p>
    <w:p w14:paraId="0039F090">
      <w:pPr>
        <w:pStyle w:val="17"/>
        <w:widowControl/>
        <w:numPr>
          <w:ilvl w:val="0"/>
          <w:numId w:val="14"/>
        </w:numPr>
        <w:spacing w:line="360" w:lineRule="auto"/>
        <w:jc w:val="center"/>
        <w:rPr>
          <w:rFonts w:hint="eastAsia"/>
        </w:rPr>
      </w:pPr>
      <w:r>
        <w:rPr>
          <w:rFonts w:hint="eastAsia" w:ascii="黑体" w:hAnsi="黑体" w:cs="黑体"/>
          <w:kern w:val="0"/>
          <w:lang w:val="en-US" w:eastAsia="zh-CN"/>
        </w:rPr>
        <w:t>文书操作日志</w:t>
      </w:r>
      <w:r>
        <w:rPr>
          <w:rFonts w:hint="eastAsia" w:ascii="黑体" w:hAnsi="黑体" w:cs="黑体"/>
          <w:kern w:val="0"/>
          <w:lang w:eastAsia="zh-CN"/>
        </w:rPr>
        <w:t>页面</w:t>
      </w:r>
    </w:p>
    <w:p w14:paraId="3FED963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FF0000"/>
          <w:sz w:val="24"/>
          <w:szCs w:val="24"/>
        </w:rPr>
        <w:t>注意事项</w:t>
      </w:r>
      <w:r>
        <w:rPr>
          <w:rFonts w:hint="eastAsia" w:ascii="宋体" w:hAnsi="宋体" w:eastAsia="宋体" w:cs="宋体"/>
          <w:sz w:val="24"/>
          <w:szCs w:val="24"/>
        </w:rPr>
        <w:t>：</w:t>
      </w:r>
    </w:p>
    <w:p w14:paraId="18A7E57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1、</w:t>
      </w:r>
      <w:r>
        <w:rPr>
          <w:rFonts w:hint="eastAsia" w:ascii="宋体" w:hAnsi="宋体" w:eastAsia="宋体" w:cs="宋体"/>
          <w:sz w:val="24"/>
          <w:szCs w:val="24"/>
        </w:rPr>
        <w:t>文书办理页面中有部分输入框中带有</w:t>
      </w:r>
      <w:r>
        <w:rPr>
          <w:rFonts w:hint="eastAsia" w:ascii="宋体" w:hAnsi="宋体" w:eastAsia="宋体" w:cs="宋体"/>
          <w:sz w:val="24"/>
          <w:szCs w:val="24"/>
        </w:rPr>
        <w:drawing>
          <wp:inline distT="0" distB="0" distL="114300" distR="114300">
            <wp:extent cx="107950" cy="107950"/>
            <wp:effectExtent l="0" t="0" r="6350" b="6350"/>
            <wp:docPr id="130" name="图片 130" descr="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搜索"/>
                    <pic:cNvPicPr>
                      <a:picLocks noChangeAspect="1"/>
                    </pic:cNvPicPr>
                  </pic:nvPicPr>
                  <pic:blipFill>
                    <a:blip r:embed="rId64"/>
                    <a:stretch>
                      <a:fillRect/>
                    </a:stretch>
                  </pic:blipFill>
                  <pic:spPr>
                    <a:xfrm>
                      <a:off x="0" y="0"/>
                      <a:ext cx="107950" cy="107950"/>
                    </a:xfrm>
                    <a:prstGeom prst="rect">
                      <a:avLst/>
                    </a:prstGeom>
                  </pic:spPr>
                </pic:pic>
              </a:graphicData>
            </a:graphic>
          </wp:inline>
        </w:drawing>
      </w:r>
      <w:r>
        <w:rPr>
          <w:rFonts w:hint="eastAsia" w:ascii="宋体" w:hAnsi="宋体" w:eastAsia="宋体" w:cs="宋体"/>
          <w:sz w:val="24"/>
          <w:szCs w:val="24"/>
        </w:rPr>
        <w:t>图标，表明执法系统已收录了相关的信息内容，执法人员在办理文书时尽量点击</w:t>
      </w:r>
      <w:r>
        <w:rPr>
          <w:rFonts w:hint="eastAsia" w:ascii="宋体" w:hAnsi="宋体" w:eastAsia="宋体" w:cs="宋体"/>
          <w:sz w:val="24"/>
          <w:szCs w:val="24"/>
        </w:rPr>
        <w:drawing>
          <wp:inline distT="0" distB="0" distL="114300" distR="114300">
            <wp:extent cx="107950" cy="107950"/>
            <wp:effectExtent l="0" t="0" r="6350" b="6350"/>
            <wp:docPr id="131" name="图片 131" descr="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搜索"/>
                    <pic:cNvPicPr>
                      <a:picLocks noChangeAspect="1"/>
                    </pic:cNvPicPr>
                  </pic:nvPicPr>
                  <pic:blipFill>
                    <a:blip r:embed="rId64"/>
                    <a:stretch>
                      <a:fillRect/>
                    </a:stretch>
                  </pic:blipFill>
                  <pic:spPr>
                    <a:xfrm>
                      <a:off x="0" y="0"/>
                      <a:ext cx="107950" cy="107950"/>
                    </a:xfrm>
                    <a:prstGeom prst="rect">
                      <a:avLst/>
                    </a:prstGeom>
                  </pic:spPr>
                </pic:pic>
              </a:graphicData>
            </a:graphic>
          </wp:inline>
        </w:drawing>
      </w:r>
      <w:r>
        <w:rPr>
          <w:rFonts w:hint="eastAsia" w:ascii="宋体" w:hAnsi="宋体" w:eastAsia="宋体" w:cs="宋体"/>
          <w:sz w:val="24"/>
          <w:szCs w:val="24"/>
        </w:rPr>
        <w:t>图标直接将内容回填至输入框内。</w:t>
      </w:r>
    </w:p>
    <w:p w14:paraId="7C19DB64">
      <w:pPr>
        <w:pStyle w:val="85"/>
        <w:spacing w:before="0" w:beforeLines="0" w:after="0" w:afterLines="0"/>
        <w:ind w:firstLine="0" w:firstLineChars="0"/>
      </w:pPr>
      <w:r>
        <w:drawing>
          <wp:inline distT="0" distB="0" distL="114300" distR="114300">
            <wp:extent cx="5746750" cy="2997200"/>
            <wp:effectExtent l="0" t="0" r="6350" b="3175"/>
            <wp:docPr id="61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48"/>
                    <pic:cNvPicPr>
                      <a:picLocks noChangeAspect="1"/>
                    </pic:cNvPicPr>
                  </pic:nvPicPr>
                  <pic:blipFill>
                    <a:blip r:embed="rId86"/>
                    <a:stretch>
                      <a:fillRect/>
                    </a:stretch>
                  </pic:blipFill>
                  <pic:spPr>
                    <a:xfrm>
                      <a:off x="0" y="0"/>
                      <a:ext cx="5746750" cy="2997200"/>
                    </a:xfrm>
                    <a:prstGeom prst="rect">
                      <a:avLst/>
                    </a:prstGeom>
                    <a:noFill/>
                    <a:ln>
                      <a:noFill/>
                    </a:ln>
                  </pic:spPr>
                </pic:pic>
              </a:graphicData>
            </a:graphic>
          </wp:inline>
        </w:drawing>
      </w:r>
    </w:p>
    <w:p w14:paraId="07028624">
      <w:pPr>
        <w:pStyle w:val="17"/>
        <w:widowControl/>
        <w:numPr>
          <w:ilvl w:val="0"/>
          <w:numId w:val="14"/>
        </w:numPr>
        <w:spacing w:line="360" w:lineRule="auto"/>
        <w:jc w:val="center"/>
      </w:pPr>
      <w:r>
        <w:rPr>
          <w:rFonts w:hint="eastAsia" w:ascii="黑体" w:hAnsi="黑体" w:cs="黑体"/>
          <w:kern w:val="0"/>
        </w:rPr>
        <w:t>文书案由搜索页面</w:t>
      </w:r>
    </w:p>
    <w:p w14:paraId="06E0BB78">
      <w:pPr>
        <w:pageBreakBefore w:val="0"/>
        <w:numPr>
          <w:ilvl w:val="0"/>
          <w:numId w:val="0"/>
        </w:numPr>
        <w:kinsoku/>
        <w:wordWrap/>
        <w:overflowPunct/>
        <w:topLinePunct w:val="0"/>
        <w:autoSpaceDE/>
        <w:autoSpaceDN/>
        <w:bidi w:val="0"/>
        <w:adjustRightInd/>
        <w:spacing w:line="360" w:lineRule="auto"/>
        <w:ind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2、</w:t>
      </w:r>
      <w:r>
        <w:rPr>
          <w:rFonts w:hint="eastAsia" w:ascii="宋体" w:hAnsi="宋体" w:eastAsia="宋体" w:cs="宋体"/>
          <w:sz w:val="24"/>
          <w:szCs w:val="24"/>
        </w:rPr>
        <w:t>部分文书内容为必填项内容，若存在必填项内容未填写时，点击“提交审批”按钮时会进行提醒。</w:t>
      </w:r>
    </w:p>
    <w:p w14:paraId="1888601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文书创建完成后填入相关信息可以点击提交审批交由下一个执法人员进行文书审批工作。下一个接到文书查看具体内容后可以选择审批通过或者文书退回。根据设定好的文书流程提交审批后文书会一级一级流转直至流程结束。</w:t>
      </w:r>
    </w:p>
    <w:p w14:paraId="725F70FB">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6350" b="3175"/>
            <wp:docPr id="50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6"/>
                    <pic:cNvPicPr>
                      <a:picLocks noChangeAspect="1"/>
                    </pic:cNvPicPr>
                  </pic:nvPicPr>
                  <pic:blipFill>
                    <a:blip r:embed="rId87"/>
                    <a:stretch>
                      <a:fillRect/>
                    </a:stretch>
                  </pic:blipFill>
                  <pic:spPr>
                    <a:xfrm>
                      <a:off x="0" y="0"/>
                      <a:ext cx="5746750" cy="2997200"/>
                    </a:xfrm>
                    <a:prstGeom prst="rect">
                      <a:avLst/>
                    </a:prstGeom>
                    <a:noFill/>
                    <a:ln>
                      <a:noFill/>
                    </a:ln>
                  </pic:spPr>
                </pic:pic>
              </a:graphicData>
            </a:graphic>
          </wp:inline>
        </w:drawing>
      </w:r>
    </w:p>
    <w:p w14:paraId="4816D1B2">
      <w:pPr>
        <w:pStyle w:val="17"/>
        <w:widowControl/>
        <w:numPr>
          <w:ilvl w:val="0"/>
          <w:numId w:val="14"/>
        </w:numPr>
        <w:spacing w:line="360" w:lineRule="auto"/>
        <w:jc w:val="center"/>
        <w:rPr>
          <w:rFonts w:hint="default"/>
          <w:lang w:val="en-US" w:eastAsia="zh-CN"/>
        </w:rPr>
      </w:pPr>
      <w:r>
        <w:rPr>
          <w:rFonts w:hint="eastAsia" w:ascii="黑体" w:hAnsi="黑体" w:cs="黑体"/>
          <w:kern w:val="0"/>
        </w:rPr>
        <w:t>文书</w:t>
      </w:r>
      <w:r>
        <w:rPr>
          <w:rFonts w:hint="eastAsia" w:ascii="黑体" w:hAnsi="黑体" w:cs="黑体"/>
          <w:kern w:val="0"/>
          <w:lang w:val="en-US" w:eastAsia="zh-CN"/>
        </w:rPr>
        <w:t>提交审批</w:t>
      </w:r>
      <w:r>
        <w:rPr>
          <w:rFonts w:hint="eastAsia" w:ascii="黑体" w:hAnsi="黑体" w:cs="黑体"/>
          <w:kern w:val="0"/>
        </w:rPr>
        <w:t>页面</w:t>
      </w:r>
    </w:p>
    <w:p w14:paraId="4BF8C327">
      <w:r>
        <w:drawing>
          <wp:inline distT="0" distB="0" distL="114300" distR="114300">
            <wp:extent cx="5746750" cy="2997200"/>
            <wp:effectExtent l="0" t="0" r="6350" b="3175"/>
            <wp:docPr id="50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7"/>
                    <pic:cNvPicPr>
                      <a:picLocks noChangeAspect="1"/>
                    </pic:cNvPicPr>
                  </pic:nvPicPr>
                  <pic:blipFill>
                    <a:blip r:embed="rId88"/>
                    <a:stretch>
                      <a:fillRect/>
                    </a:stretch>
                  </pic:blipFill>
                  <pic:spPr>
                    <a:xfrm>
                      <a:off x="0" y="0"/>
                      <a:ext cx="5746750" cy="2997200"/>
                    </a:xfrm>
                    <a:prstGeom prst="rect">
                      <a:avLst/>
                    </a:prstGeom>
                    <a:noFill/>
                    <a:ln>
                      <a:noFill/>
                    </a:ln>
                  </pic:spPr>
                </pic:pic>
              </a:graphicData>
            </a:graphic>
          </wp:inline>
        </w:drawing>
      </w:r>
    </w:p>
    <w:p w14:paraId="4C4B8D83">
      <w:pPr>
        <w:pStyle w:val="17"/>
        <w:widowControl/>
        <w:numPr>
          <w:ilvl w:val="0"/>
          <w:numId w:val="14"/>
        </w:numPr>
        <w:spacing w:line="360" w:lineRule="auto"/>
        <w:jc w:val="center"/>
      </w:pPr>
      <w:r>
        <w:rPr>
          <w:rFonts w:hint="eastAsia" w:ascii="黑体" w:hAnsi="黑体" w:cs="黑体"/>
          <w:kern w:val="0"/>
        </w:rPr>
        <w:t>文书</w:t>
      </w:r>
      <w:r>
        <w:rPr>
          <w:rFonts w:hint="eastAsia" w:ascii="黑体" w:hAnsi="黑体" w:cs="黑体"/>
          <w:kern w:val="0"/>
          <w:lang w:val="en-US" w:eastAsia="zh-CN"/>
        </w:rPr>
        <w:t>提交审批</w:t>
      </w:r>
      <w:r>
        <w:rPr>
          <w:rFonts w:hint="eastAsia" w:ascii="黑体" w:hAnsi="黑体" w:cs="黑体"/>
          <w:kern w:val="0"/>
        </w:rPr>
        <w:t>页面</w:t>
      </w:r>
    </w:p>
    <w:p w14:paraId="20D114A3">
      <w:r>
        <w:drawing>
          <wp:inline distT="0" distB="0" distL="114300" distR="114300">
            <wp:extent cx="5746750" cy="2997200"/>
            <wp:effectExtent l="0" t="0" r="6350" b="3175"/>
            <wp:docPr id="50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8"/>
                    <pic:cNvPicPr>
                      <a:picLocks noChangeAspect="1"/>
                    </pic:cNvPicPr>
                  </pic:nvPicPr>
                  <pic:blipFill>
                    <a:blip r:embed="rId89"/>
                    <a:stretch>
                      <a:fillRect/>
                    </a:stretch>
                  </pic:blipFill>
                  <pic:spPr>
                    <a:xfrm>
                      <a:off x="0" y="0"/>
                      <a:ext cx="5746750" cy="2997200"/>
                    </a:xfrm>
                    <a:prstGeom prst="rect">
                      <a:avLst/>
                    </a:prstGeom>
                    <a:noFill/>
                    <a:ln>
                      <a:noFill/>
                    </a:ln>
                  </pic:spPr>
                </pic:pic>
              </a:graphicData>
            </a:graphic>
          </wp:inline>
        </w:drawing>
      </w:r>
    </w:p>
    <w:p w14:paraId="38EA4DFF">
      <w:pPr>
        <w:pStyle w:val="17"/>
        <w:widowControl/>
        <w:numPr>
          <w:ilvl w:val="0"/>
          <w:numId w:val="14"/>
        </w:numPr>
        <w:spacing w:line="360" w:lineRule="auto"/>
        <w:jc w:val="center"/>
        <w:rPr>
          <w:rFonts w:hint="default"/>
          <w:lang w:val="en-US" w:eastAsia="zh-CN"/>
        </w:rPr>
      </w:pPr>
      <w:r>
        <w:rPr>
          <w:rFonts w:hint="eastAsia" w:ascii="黑体" w:hAnsi="黑体" w:cs="黑体"/>
          <w:kern w:val="0"/>
        </w:rPr>
        <w:t>文书</w:t>
      </w:r>
      <w:r>
        <w:rPr>
          <w:rFonts w:hint="eastAsia" w:ascii="黑体" w:hAnsi="黑体" w:cs="黑体"/>
          <w:kern w:val="0"/>
          <w:lang w:val="en-US" w:eastAsia="zh-CN"/>
        </w:rPr>
        <w:t>提交审批</w:t>
      </w:r>
      <w:r>
        <w:rPr>
          <w:rFonts w:hint="eastAsia" w:ascii="黑体" w:hAnsi="黑体" w:cs="黑体"/>
          <w:kern w:val="0"/>
        </w:rPr>
        <w:t>页面</w:t>
      </w:r>
    </w:p>
    <w:p w14:paraId="76849A65">
      <w:pPr>
        <w:pStyle w:val="3"/>
        <w:numPr>
          <w:ilvl w:val="1"/>
          <w:numId w:val="17"/>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【证据管理】</w:t>
      </w:r>
    </w:p>
    <w:p w14:paraId="5824108C">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点击“证据材料上传”按钮进行证据上传，选取证据后弹出证据信息弹窗，填写证据信息后完成上传。</w:t>
      </w:r>
    </w:p>
    <w:p w14:paraId="7A9BAE70">
      <w:pPr>
        <w:pStyle w:val="3"/>
        <w:spacing w:line="360" w:lineRule="auto"/>
        <w:ind w:firstLine="0" w:firstLineChars="0"/>
        <w:jc w:val="center"/>
      </w:pPr>
      <w:r>
        <w:drawing>
          <wp:inline distT="0" distB="0" distL="114300" distR="114300">
            <wp:extent cx="5746750" cy="2997200"/>
            <wp:effectExtent l="0" t="0" r="6350" b="3175"/>
            <wp:docPr id="61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49"/>
                    <pic:cNvPicPr>
                      <a:picLocks noChangeAspect="1"/>
                    </pic:cNvPicPr>
                  </pic:nvPicPr>
                  <pic:blipFill>
                    <a:blip r:embed="rId90"/>
                    <a:stretch>
                      <a:fillRect/>
                    </a:stretch>
                  </pic:blipFill>
                  <pic:spPr>
                    <a:xfrm>
                      <a:off x="0" y="0"/>
                      <a:ext cx="5746750" cy="2997200"/>
                    </a:xfrm>
                    <a:prstGeom prst="rect">
                      <a:avLst/>
                    </a:prstGeom>
                    <a:noFill/>
                    <a:ln>
                      <a:noFill/>
                    </a:ln>
                  </pic:spPr>
                </pic:pic>
              </a:graphicData>
            </a:graphic>
          </wp:inline>
        </w:drawing>
      </w:r>
    </w:p>
    <w:p w14:paraId="417FE7E3">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证据上传页面</w:t>
      </w:r>
    </w:p>
    <w:p w14:paraId="62EFCA34">
      <w:pPr>
        <w:pStyle w:val="3"/>
        <w:numPr>
          <w:ilvl w:val="1"/>
          <w:numId w:val="17"/>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【涉案工具管理】</w:t>
      </w:r>
    </w:p>
    <w:p w14:paraId="242D0575">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点击“涉案工具管理”按钮进行涉案工具信息填写，选取工具类型后下方会弹出相对应的工具信息进行填写，填写工具信息后点击保存，完成上传。</w:t>
      </w:r>
    </w:p>
    <w:p w14:paraId="6E3727CD">
      <w:pPr>
        <w:pStyle w:val="3"/>
        <w:spacing w:line="360" w:lineRule="auto"/>
        <w:ind w:firstLine="0" w:firstLineChars="0"/>
      </w:pPr>
      <w:r>
        <w:drawing>
          <wp:inline distT="0" distB="0" distL="114300" distR="114300">
            <wp:extent cx="5746750" cy="2997200"/>
            <wp:effectExtent l="0" t="0" r="6350" b="3175"/>
            <wp:docPr id="61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50"/>
                    <pic:cNvPicPr>
                      <a:picLocks noChangeAspect="1"/>
                    </pic:cNvPicPr>
                  </pic:nvPicPr>
                  <pic:blipFill>
                    <a:blip r:embed="rId91"/>
                    <a:stretch>
                      <a:fillRect/>
                    </a:stretch>
                  </pic:blipFill>
                  <pic:spPr>
                    <a:xfrm>
                      <a:off x="0" y="0"/>
                      <a:ext cx="5746750" cy="2997200"/>
                    </a:xfrm>
                    <a:prstGeom prst="rect">
                      <a:avLst/>
                    </a:prstGeom>
                    <a:noFill/>
                    <a:ln>
                      <a:noFill/>
                    </a:ln>
                  </pic:spPr>
                </pic:pic>
              </a:graphicData>
            </a:graphic>
          </wp:inline>
        </w:drawing>
      </w:r>
    </w:p>
    <w:p w14:paraId="54FEDC8E">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涉案工具管理页面</w:t>
      </w:r>
    </w:p>
    <w:p w14:paraId="506021CE">
      <w:pPr>
        <w:pStyle w:val="3"/>
        <w:numPr>
          <w:ilvl w:val="1"/>
          <w:numId w:val="17"/>
        </w:numPr>
        <w:spacing w:line="360" w:lineRule="auto"/>
        <w:ind w:left="420" w:firstLine="0"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【渔获物管理】</w:t>
      </w:r>
    </w:p>
    <w:p w14:paraId="12FDBD19">
      <w:pPr>
        <w:pStyle w:val="3"/>
        <w:spacing w:line="360" w:lineRule="auto"/>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点击“渔获物管理”按钮进行</w:t>
      </w:r>
      <w:r>
        <w:rPr>
          <w:rFonts w:hint="eastAsia" w:asciiTheme="minorEastAsia" w:hAnsiTheme="minorEastAsia" w:eastAsiaTheme="minorEastAsia"/>
          <w:sz w:val="24"/>
          <w:szCs w:val="24"/>
          <w:lang w:eastAsia="zh-CN"/>
        </w:rPr>
        <w:t>渔获</w:t>
      </w:r>
      <w:r>
        <w:rPr>
          <w:rFonts w:hint="eastAsia" w:asciiTheme="minorEastAsia" w:hAnsiTheme="minorEastAsia" w:eastAsiaTheme="minorEastAsia"/>
          <w:sz w:val="24"/>
          <w:szCs w:val="24"/>
        </w:rPr>
        <w:t>物信息填写，下方可以点击“附件上传”按钮可以上传渔获物相关附件信息，填写完信息后点击保存，完成上传。</w:t>
      </w:r>
    </w:p>
    <w:p w14:paraId="2B4C12B8">
      <w:pPr>
        <w:pStyle w:val="3"/>
        <w:spacing w:line="360" w:lineRule="auto"/>
        <w:ind w:firstLine="0" w:firstLineChars="0"/>
      </w:pPr>
      <w:r>
        <w:drawing>
          <wp:inline distT="0" distB="0" distL="114300" distR="114300">
            <wp:extent cx="5746750" cy="2997200"/>
            <wp:effectExtent l="0" t="0" r="6350" b="3175"/>
            <wp:docPr id="61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51"/>
                    <pic:cNvPicPr>
                      <a:picLocks noChangeAspect="1"/>
                    </pic:cNvPicPr>
                  </pic:nvPicPr>
                  <pic:blipFill>
                    <a:blip r:embed="rId92"/>
                    <a:stretch>
                      <a:fillRect/>
                    </a:stretch>
                  </pic:blipFill>
                  <pic:spPr>
                    <a:xfrm>
                      <a:off x="0" y="0"/>
                      <a:ext cx="5746750" cy="2997200"/>
                    </a:xfrm>
                    <a:prstGeom prst="rect">
                      <a:avLst/>
                    </a:prstGeom>
                    <a:noFill/>
                    <a:ln>
                      <a:noFill/>
                    </a:ln>
                  </pic:spPr>
                </pic:pic>
              </a:graphicData>
            </a:graphic>
          </wp:inline>
        </w:drawing>
      </w:r>
    </w:p>
    <w:p w14:paraId="2076DDE2">
      <w:pPr>
        <w:pStyle w:val="17"/>
        <w:widowControl/>
        <w:numPr>
          <w:ilvl w:val="0"/>
          <w:numId w:val="14"/>
        </w:numPr>
        <w:spacing w:line="360" w:lineRule="auto"/>
        <w:jc w:val="center"/>
      </w:pPr>
      <w:r>
        <w:rPr>
          <w:rFonts w:hint="eastAsia"/>
        </w:rPr>
        <w:t>渔获物管理页面</w:t>
      </w:r>
    </w:p>
    <w:p w14:paraId="0B2AF40E">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普通案件浏览</w:t>
      </w:r>
    </w:p>
    <w:p w14:paraId="09E18578">
      <w:pPr>
        <w:pStyle w:val="3"/>
        <w:spacing w:line="360" w:lineRule="auto"/>
        <w:ind w:firstLine="480"/>
        <w:rPr>
          <w:rFonts w:hint="eastAsia" w:ascii="宋体" w:hAnsi="宋体"/>
          <w:sz w:val="24"/>
        </w:rPr>
      </w:pPr>
      <w:r>
        <w:rPr>
          <w:rFonts w:hint="eastAsia" w:ascii="宋体" w:hAnsi="宋体"/>
          <w:sz w:val="24"/>
        </w:rPr>
        <w:t>首先在顶部选择行政</w:t>
      </w:r>
      <w:r>
        <w:rPr>
          <w:rFonts w:ascii="宋体" w:hAnsi="宋体"/>
          <w:sz w:val="24"/>
        </w:rPr>
        <w:t>处罚</w:t>
      </w:r>
      <w:r>
        <w:rPr>
          <w:rFonts w:hint="eastAsia" w:ascii="宋体" w:hAnsi="宋体"/>
          <w:sz w:val="24"/>
        </w:rPr>
        <w:t>模块再点击左侧菜单栏中普通程序-</w:t>
      </w:r>
      <w:r>
        <w:rPr>
          <w:rFonts w:ascii="宋体" w:hAnsi="宋体"/>
          <w:sz w:val="24"/>
        </w:rPr>
        <w:t>普通</w:t>
      </w:r>
      <w:r>
        <w:rPr>
          <w:rFonts w:hint="eastAsia" w:ascii="宋体" w:hAnsi="宋体"/>
          <w:sz w:val="24"/>
        </w:rPr>
        <w:t>案件浏览进入案件浏览列表页面点击案件名称可进入查看案件详情点击进度跟踪可进入查看案件办理流程点击上传典型</w:t>
      </w:r>
      <w:r>
        <w:rPr>
          <w:rFonts w:hint="eastAsia" w:ascii="宋体" w:hAnsi="宋体"/>
          <w:sz w:val="24"/>
          <w:lang w:eastAsia="zh-CN"/>
        </w:rPr>
        <w:t>案例</w:t>
      </w:r>
      <w:r>
        <w:rPr>
          <w:rFonts w:hint="eastAsia" w:ascii="宋体" w:hAnsi="宋体"/>
          <w:sz w:val="24"/>
        </w:rPr>
        <w:t>填写相关信息可以将该案件上传典型案例。</w:t>
      </w:r>
    </w:p>
    <w:p w14:paraId="2BCA11E7">
      <w:pPr>
        <w:pStyle w:val="3"/>
        <w:spacing w:line="360" w:lineRule="auto"/>
        <w:ind w:firstLine="0" w:firstLineChars="0"/>
        <w:jc w:val="center"/>
      </w:pPr>
      <w:r>
        <w:drawing>
          <wp:inline distT="0" distB="0" distL="114300" distR="114300">
            <wp:extent cx="5746750" cy="2997200"/>
            <wp:effectExtent l="0" t="0" r="6350" b="3175"/>
            <wp:docPr id="61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53"/>
                    <pic:cNvPicPr>
                      <a:picLocks noChangeAspect="1"/>
                    </pic:cNvPicPr>
                  </pic:nvPicPr>
                  <pic:blipFill>
                    <a:blip r:embed="rId93"/>
                    <a:stretch>
                      <a:fillRect/>
                    </a:stretch>
                  </pic:blipFill>
                  <pic:spPr>
                    <a:xfrm>
                      <a:off x="0" y="0"/>
                      <a:ext cx="5746750" cy="2997200"/>
                    </a:xfrm>
                    <a:prstGeom prst="rect">
                      <a:avLst/>
                    </a:prstGeom>
                    <a:noFill/>
                    <a:ln>
                      <a:noFill/>
                    </a:ln>
                  </pic:spPr>
                </pic:pic>
              </a:graphicData>
            </a:graphic>
          </wp:inline>
        </w:drawing>
      </w:r>
    </w:p>
    <w:p w14:paraId="021DA56F">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普通案件浏览列表页面</w:t>
      </w:r>
    </w:p>
    <w:p w14:paraId="466056FC">
      <w:pPr>
        <w:pageBreakBefore w:val="0"/>
        <w:kinsoku/>
        <w:wordWrap/>
        <w:overflowPunct/>
        <w:topLinePunct w:val="0"/>
        <w:autoSpaceDE/>
        <w:autoSpaceDN/>
        <w:bidi w:val="0"/>
        <w:adjustRightInd/>
        <w:spacing w:line="360" w:lineRule="auto"/>
        <w:jc w:val="both"/>
        <w:textAlignment w:val="auto"/>
        <w:rPr>
          <w:rFonts w:hint="eastAsia" w:ascii="宋体" w:hAnsi="宋体" w:eastAsia="宋体" w:cs="宋体"/>
          <w:sz w:val="24"/>
          <w:szCs w:val="24"/>
        </w:rPr>
      </w:pPr>
      <w:r>
        <w:drawing>
          <wp:inline distT="0" distB="0" distL="114300" distR="114300">
            <wp:extent cx="5746750" cy="2997200"/>
            <wp:effectExtent l="0" t="0" r="6350" b="3175"/>
            <wp:docPr id="61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52"/>
                    <pic:cNvPicPr>
                      <a:picLocks noChangeAspect="1"/>
                    </pic:cNvPicPr>
                  </pic:nvPicPr>
                  <pic:blipFill>
                    <a:blip r:embed="rId94"/>
                    <a:stretch>
                      <a:fillRect/>
                    </a:stretch>
                  </pic:blipFill>
                  <pic:spPr>
                    <a:xfrm>
                      <a:off x="0" y="0"/>
                      <a:ext cx="5746750" cy="2997200"/>
                    </a:xfrm>
                    <a:prstGeom prst="rect">
                      <a:avLst/>
                    </a:prstGeom>
                    <a:noFill/>
                    <a:ln>
                      <a:noFill/>
                    </a:ln>
                  </pic:spPr>
                </pic:pic>
              </a:graphicData>
            </a:graphic>
          </wp:inline>
        </w:drawing>
      </w:r>
    </w:p>
    <w:p w14:paraId="78F5DC36">
      <w:pPr>
        <w:pStyle w:val="17"/>
        <w:widowControl/>
        <w:numPr>
          <w:ilvl w:val="0"/>
          <w:numId w:val="14"/>
        </w:numPr>
        <w:spacing w:line="360" w:lineRule="auto"/>
        <w:jc w:val="center"/>
      </w:pPr>
      <w:r>
        <w:rPr>
          <w:rFonts w:hint="eastAsia" w:ascii="黑体" w:hAnsi="黑体" w:cs="黑体"/>
          <w:kern w:val="0"/>
        </w:rPr>
        <w:t>普通案件详情页面</w:t>
      </w:r>
    </w:p>
    <w:p w14:paraId="0B0DEC3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2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54"/>
                    <pic:cNvPicPr>
                      <a:picLocks noChangeAspect="1"/>
                    </pic:cNvPicPr>
                  </pic:nvPicPr>
                  <pic:blipFill>
                    <a:blip r:embed="rId95"/>
                    <a:stretch>
                      <a:fillRect/>
                    </a:stretch>
                  </pic:blipFill>
                  <pic:spPr>
                    <a:xfrm>
                      <a:off x="0" y="0"/>
                      <a:ext cx="5746750" cy="2997200"/>
                    </a:xfrm>
                    <a:prstGeom prst="rect">
                      <a:avLst/>
                    </a:prstGeom>
                    <a:noFill/>
                    <a:ln>
                      <a:noFill/>
                    </a:ln>
                  </pic:spPr>
                </pic:pic>
              </a:graphicData>
            </a:graphic>
          </wp:inline>
        </w:drawing>
      </w:r>
    </w:p>
    <w:p w14:paraId="302BE9B3">
      <w:pPr>
        <w:pStyle w:val="17"/>
        <w:widowControl/>
        <w:numPr>
          <w:ilvl w:val="0"/>
          <w:numId w:val="14"/>
        </w:numPr>
        <w:spacing w:line="360" w:lineRule="auto"/>
        <w:jc w:val="center"/>
      </w:pPr>
      <w:r>
        <w:rPr>
          <w:rFonts w:hint="eastAsia" w:ascii="黑体" w:hAnsi="黑体" w:cs="黑体"/>
          <w:kern w:val="0"/>
        </w:rPr>
        <w:t>普通案件进度跟踪页面</w:t>
      </w:r>
    </w:p>
    <w:p w14:paraId="1FB14B3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2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55"/>
                    <pic:cNvPicPr>
                      <a:picLocks noChangeAspect="1"/>
                    </pic:cNvPicPr>
                  </pic:nvPicPr>
                  <pic:blipFill>
                    <a:blip r:embed="rId96"/>
                    <a:stretch>
                      <a:fillRect/>
                    </a:stretch>
                  </pic:blipFill>
                  <pic:spPr>
                    <a:xfrm>
                      <a:off x="0" y="0"/>
                      <a:ext cx="5746750" cy="2997200"/>
                    </a:xfrm>
                    <a:prstGeom prst="rect">
                      <a:avLst/>
                    </a:prstGeom>
                    <a:noFill/>
                    <a:ln>
                      <a:noFill/>
                    </a:ln>
                  </pic:spPr>
                </pic:pic>
              </a:graphicData>
            </a:graphic>
          </wp:inline>
        </w:drawing>
      </w:r>
    </w:p>
    <w:p w14:paraId="6F9EAED4">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上传典型案例页面</w:t>
      </w:r>
    </w:p>
    <w:p w14:paraId="35A5E9E9">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78" w:name="_Toc30947"/>
      <w:bookmarkStart w:id="179" w:name="_Toc9487"/>
      <w:bookmarkStart w:id="180" w:name="_Toc23119"/>
      <w:r>
        <w:rPr>
          <w:rFonts w:hint="eastAsia" w:ascii="黑体" w:hAnsi="黑体" w:eastAsia="黑体"/>
          <w:b w:val="0"/>
          <w:bCs w:val="0"/>
          <w:sz w:val="32"/>
        </w:rPr>
        <w:t>执法公示</w:t>
      </w:r>
      <w:bookmarkEnd w:id="178"/>
      <w:bookmarkEnd w:id="179"/>
      <w:bookmarkEnd w:id="180"/>
    </w:p>
    <w:p w14:paraId="42B20D6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szCs w:val="32"/>
        </w:rPr>
      </w:pPr>
      <w:bookmarkStart w:id="181" w:name="_Toc3034"/>
      <w:bookmarkStart w:id="182" w:name="_Toc19389"/>
      <w:bookmarkStart w:id="183" w:name="_Toc17684"/>
      <w:r>
        <w:rPr>
          <w:rFonts w:hint="eastAsia" w:ascii="黑体" w:hAnsi="黑体" w:eastAsia="黑体"/>
          <w:b w:val="0"/>
          <w:bCs w:val="0"/>
          <w:sz w:val="32"/>
          <w:szCs w:val="32"/>
        </w:rPr>
        <w:t>行政处罚</w:t>
      </w:r>
      <w:bookmarkEnd w:id="181"/>
      <w:bookmarkEnd w:id="182"/>
      <w:bookmarkEnd w:id="183"/>
    </w:p>
    <w:p w14:paraId="43B903C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案件</w:t>
      </w:r>
      <w:r>
        <w:rPr>
          <w:rFonts w:hint="eastAsia" w:ascii="宋体" w:hAnsi="宋体" w:cs="宋体"/>
          <w:kern w:val="0"/>
          <w:sz w:val="24"/>
          <w:szCs w:val="24"/>
          <w:lang w:val="en-US" w:eastAsia="zh-CN"/>
        </w:rPr>
        <w:t>办结</w:t>
      </w:r>
      <w:r>
        <w:rPr>
          <w:rFonts w:hint="eastAsia" w:ascii="宋体" w:hAnsi="宋体" w:eastAsia="宋体" w:cs="宋体"/>
          <w:kern w:val="0"/>
          <w:sz w:val="24"/>
          <w:szCs w:val="24"/>
        </w:rPr>
        <w:t>后，</w:t>
      </w:r>
      <w:r>
        <w:rPr>
          <w:rFonts w:hint="eastAsia" w:ascii="宋体" w:hAnsi="宋体" w:cs="宋体"/>
          <w:kern w:val="0"/>
          <w:sz w:val="24"/>
          <w:szCs w:val="24"/>
          <w:lang w:val="en-US" w:eastAsia="zh-CN"/>
        </w:rPr>
        <w:t>执法人</w:t>
      </w:r>
      <w:r>
        <w:rPr>
          <w:rFonts w:hint="eastAsia" w:ascii="宋体" w:hAnsi="宋体" w:eastAsia="宋体" w:cs="宋体"/>
          <w:kern w:val="0"/>
          <w:sz w:val="24"/>
          <w:szCs w:val="24"/>
        </w:rPr>
        <w:t>员可根据</w:t>
      </w:r>
      <w:r>
        <w:rPr>
          <w:rFonts w:hint="eastAsia" w:ascii="宋体" w:hAnsi="宋体" w:cs="宋体"/>
          <w:kern w:val="0"/>
          <w:sz w:val="24"/>
          <w:szCs w:val="24"/>
          <w:lang w:val="en-US" w:eastAsia="zh-CN"/>
        </w:rPr>
        <w:t>三项制度的要求</w:t>
      </w:r>
      <w:r>
        <w:rPr>
          <w:rFonts w:hint="eastAsia" w:ascii="宋体" w:hAnsi="宋体" w:eastAsia="宋体" w:cs="宋体"/>
          <w:kern w:val="0"/>
          <w:sz w:val="24"/>
          <w:szCs w:val="24"/>
        </w:rPr>
        <w:t>，将处罚案件的处理结果公布在公众服务门户及相关平台上，包括案件名称、案件内容、处罚内容及事实、案件处理依据、处罚金额、案件意见及结论、案件处理时间等内容。点击操作栏“预览”按钮可以查看案件详细信息，点击操作栏“公示”按钮可以将案件进行公示，点击“撤销”按钮，点击确定可以取消案件公示。</w:t>
      </w:r>
    </w:p>
    <w:p w14:paraId="2BD1ED10">
      <w:pPr>
        <w:pageBreakBefore w:val="0"/>
        <w:kinsoku/>
        <w:wordWrap/>
        <w:overflowPunct/>
        <w:topLinePunct w:val="0"/>
        <w:autoSpaceDE/>
        <w:autoSpaceDN/>
        <w:bidi w:val="0"/>
        <w:adjustRightInd/>
        <w:spacing w:line="360" w:lineRule="auto"/>
        <w:textAlignment w:val="auto"/>
        <w:rPr>
          <w:rFonts w:hint="eastAsia" w:ascii="宋体" w:hAnsi="宋体" w:eastAsia="宋体" w:cs="宋体"/>
          <w:kern w:val="0"/>
          <w:sz w:val="24"/>
          <w:szCs w:val="24"/>
        </w:rPr>
      </w:pPr>
      <w:r>
        <w:drawing>
          <wp:inline distT="0" distB="0" distL="114300" distR="114300">
            <wp:extent cx="5746750" cy="2997200"/>
            <wp:effectExtent l="0" t="0" r="6350" b="3175"/>
            <wp:docPr id="62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57"/>
                    <pic:cNvPicPr>
                      <a:picLocks noChangeAspect="1"/>
                    </pic:cNvPicPr>
                  </pic:nvPicPr>
                  <pic:blipFill>
                    <a:blip r:embed="rId97"/>
                    <a:stretch>
                      <a:fillRect/>
                    </a:stretch>
                  </pic:blipFill>
                  <pic:spPr>
                    <a:xfrm>
                      <a:off x="0" y="0"/>
                      <a:ext cx="5746750" cy="2997200"/>
                    </a:xfrm>
                    <a:prstGeom prst="rect">
                      <a:avLst/>
                    </a:prstGeom>
                    <a:noFill/>
                    <a:ln>
                      <a:noFill/>
                    </a:ln>
                  </pic:spPr>
                </pic:pic>
              </a:graphicData>
            </a:graphic>
          </wp:inline>
        </w:drawing>
      </w:r>
    </w:p>
    <w:p w14:paraId="2F805282">
      <w:pPr>
        <w:pStyle w:val="17"/>
        <w:widowControl/>
        <w:numPr>
          <w:ilvl w:val="0"/>
          <w:numId w:val="14"/>
        </w:numPr>
        <w:spacing w:line="360" w:lineRule="auto"/>
        <w:jc w:val="center"/>
      </w:pPr>
      <w:r>
        <w:rPr>
          <w:rFonts w:hint="eastAsia" w:ascii="黑体" w:hAnsi="黑体" w:cs="黑体"/>
          <w:kern w:val="0"/>
        </w:rPr>
        <w:t>行政处罚页面</w:t>
      </w:r>
    </w:p>
    <w:p w14:paraId="68EA1AF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2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58"/>
                    <pic:cNvPicPr>
                      <a:picLocks noChangeAspect="1"/>
                    </pic:cNvPicPr>
                  </pic:nvPicPr>
                  <pic:blipFill>
                    <a:blip r:embed="rId98"/>
                    <a:stretch>
                      <a:fillRect/>
                    </a:stretch>
                  </pic:blipFill>
                  <pic:spPr>
                    <a:xfrm>
                      <a:off x="0" y="0"/>
                      <a:ext cx="5746750" cy="2997200"/>
                    </a:xfrm>
                    <a:prstGeom prst="rect">
                      <a:avLst/>
                    </a:prstGeom>
                    <a:noFill/>
                    <a:ln>
                      <a:noFill/>
                    </a:ln>
                  </pic:spPr>
                </pic:pic>
              </a:graphicData>
            </a:graphic>
          </wp:inline>
        </w:drawing>
      </w:r>
    </w:p>
    <w:p w14:paraId="781887F5">
      <w:pPr>
        <w:pStyle w:val="17"/>
        <w:widowControl/>
        <w:numPr>
          <w:ilvl w:val="0"/>
          <w:numId w:val="14"/>
        </w:numPr>
        <w:spacing w:line="360" w:lineRule="auto"/>
        <w:jc w:val="center"/>
      </w:pPr>
      <w:r>
        <w:rPr>
          <w:rFonts w:hint="eastAsia" w:ascii="黑体" w:hAnsi="黑体" w:cs="黑体"/>
          <w:kern w:val="0"/>
        </w:rPr>
        <w:t>行政处罚预览页面</w:t>
      </w:r>
    </w:p>
    <w:p w14:paraId="6024BE3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2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59"/>
                    <pic:cNvPicPr>
                      <a:picLocks noChangeAspect="1"/>
                    </pic:cNvPicPr>
                  </pic:nvPicPr>
                  <pic:blipFill>
                    <a:blip r:embed="rId99"/>
                    <a:stretch>
                      <a:fillRect/>
                    </a:stretch>
                  </pic:blipFill>
                  <pic:spPr>
                    <a:xfrm>
                      <a:off x="0" y="0"/>
                      <a:ext cx="5746750" cy="2997200"/>
                    </a:xfrm>
                    <a:prstGeom prst="rect">
                      <a:avLst/>
                    </a:prstGeom>
                    <a:noFill/>
                    <a:ln>
                      <a:noFill/>
                    </a:ln>
                  </pic:spPr>
                </pic:pic>
              </a:graphicData>
            </a:graphic>
          </wp:inline>
        </w:drawing>
      </w:r>
    </w:p>
    <w:p w14:paraId="7CA2E3ED">
      <w:pPr>
        <w:pStyle w:val="17"/>
        <w:widowControl/>
        <w:numPr>
          <w:ilvl w:val="0"/>
          <w:numId w:val="14"/>
        </w:numPr>
        <w:spacing w:line="360" w:lineRule="auto"/>
        <w:jc w:val="center"/>
      </w:pPr>
      <w:r>
        <w:rPr>
          <w:rFonts w:hint="eastAsia" w:ascii="黑体" w:hAnsi="黑体" w:cs="黑体"/>
          <w:kern w:val="0"/>
        </w:rPr>
        <w:t>行政处罚撤销页面</w:t>
      </w:r>
    </w:p>
    <w:p w14:paraId="100EFD0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2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0"/>
                    <pic:cNvPicPr>
                      <a:picLocks noChangeAspect="1"/>
                    </pic:cNvPicPr>
                  </pic:nvPicPr>
                  <pic:blipFill>
                    <a:blip r:embed="rId100"/>
                    <a:stretch>
                      <a:fillRect/>
                    </a:stretch>
                  </pic:blipFill>
                  <pic:spPr>
                    <a:xfrm>
                      <a:off x="0" y="0"/>
                      <a:ext cx="5746750" cy="2997200"/>
                    </a:xfrm>
                    <a:prstGeom prst="rect">
                      <a:avLst/>
                    </a:prstGeom>
                    <a:noFill/>
                    <a:ln>
                      <a:noFill/>
                    </a:ln>
                  </pic:spPr>
                </pic:pic>
              </a:graphicData>
            </a:graphic>
          </wp:inline>
        </w:drawing>
      </w:r>
    </w:p>
    <w:p w14:paraId="2A0DA7D2">
      <w:pPr>
        <w:pStyle w:val="17"/>
        <w:widowControl/>
        <w:numPr>
          <w:ilvl w:val="0"/>
          <w:numId w:val="14"/>
        </w:numPr>
        <w:spacing w:line="360" w:lineRule="auto"/>
        <w:jc w:val="center"/>
      </w:pPr>
      <w:r>
        <w:rPr>
          <w:rFonts w:hint="eastAsia" w:ascii="黑体" w:hAnsi="黑体" w:cs="黑体"/>
          <w:kern w:val="0"/>
        </w:rPr>
        <w:t>行政处罚公示页面</w:t>
      </w:r>
    </w:p>
    <w:p w14:paraId="68EBF88E">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84" w:name="_Toc11066"/>
      <w:bookmarkStart w:id="185" w:name="_Toc30419"/>
      <w:bookmarkStart w:id="186" w:name="_Toc17614"/>
      <w:r>
        <w:rPr>
          <w:rFonts w:hint="eastAsia" w:ascii="黑体" w:hAnsi="黑体" w:eastAsia="黑体"/>
          <w:b w:val="0"/>
          <w:bCs w:val="0"/>
          <w:sz w:val="32"/>
        </w:rPr>
        <w:t>查询统计</w:t>
      </w:r>
      <w:bookmarkEnd w:id="184"/>
      <w:bookmarkEnd w:id="185"/>
      <w:bookmarkEnd w:id="186"/>
    </w:p>
    <w:p w14:paraId="3FAB548D">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87" w:name="_Toc23301"/>
      <w:bookmarkStart w:id="188" w:name="_Toc11995"/>
      <w:bookmarkStart w:id="189" w:name="_Toc12241"/>
      <w:r>
        <w:rPr>
          <w:rFonts w:hint="eastAsia" w:ascii="黑体" w:hAnsi="黑体" w:eastAsia="黑体"/>
          <w:b w:val="0"/>
          <w:bCs w:val="0"/>
          <w:sz w:val="28"/>
          <w:szCs w:val="40"/>
        </w:rPr>
        <w:t>综合查询</w:t>
      </w:r>
      <w:bookmarkEnd w:id="187"/>
      <w:bookmarkEnd w:id="188"/>
      <w:bookmarkEnd w:id="189"/>
    </w:p>
    <w:p w14:paraId="2AD76D7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综合模块为执法人员和管理人员提供案件数据检索、执法行为分析及统计报表功能，便于业务监管、绩效考核和决策支持。点击“高级检索”按钮可以自定义条件进行查询，点击下方“添加为常用选项”按钮，可以保存本次查询条件，方便后续直接使用。</w:t>
      </w:r>
    </w:p>
    <w:p w14:paraId="258ED8E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2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1"/>
                    <pic:cNvPicPr>
                      <a:picLocks noChangeAspect="1"/>
                    </pic:cNvPicPr>
                  </pic:nvPicPr>
                  <pic:blipFill>
                    <a:blip r:embed="rId101"/>
                    <a:stretch>
                      <a:fillRect/>
                    </a:stretch>
                  </pic:blipFill>
                  <pic:spPr>
                    <a:xfrm>
                      <a:off x="0" y="0"/>
                      <a:ext cx="5746750" cy="2997200"/>
                    </a:xfrm>
                    <a:prstGeom prst="rect">
                      <a:avLst/>
                    </a:prstGeom>
                    <a:noFill/>
                    <a:ln>
                      <a:noFill/>
                    </a:ln>
                  </pic:spPr>
                </pic:pic>
              </a:graphicData>
            </a:graphic>
          </wp:inline>
        </w:drawing>
      </w:r>
    </w:p>
    <w:p w14:paraId="7422EC21">
      <w:pPr>
        <w:pStyle w:val="17"/>
        <w:widowControl/>
        <w:numPr>
          <w:ilvl w:val="0"/>
          <w:numId w:val="14"/>
        </w:numPr>
        <w:spacing w:line="360" w:lineRule="auto"/>
        <w:jc w:val="center"/>
      </w:pPr>
      <w:r>
        <w:rPr>
          <w:rFonts w:hint="eastAsia" w:ascii="黑体" w:hAnsi="黑体" w:cs="黑体"/>
          <w:kern w:val="0"/>
        </w:rPr>
        <w:t>综合查询页面</w:t>
      </w:r>
    </w:p>
    <w:p w14:paraId="7AC9974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2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
                    <pic:cNvPicPr>
                      <a:picLocks noChangeAspect="1"/>
                    </pic:cNvPicPr>
                  </pic:nvPicPr>
                  <pic:blipFill>
                    <a:blip r:embed="rId102"/>
                    <a:stretch>
                      <a:fillRect/>
                    </a:stretch>
                  </pic:blipFill>
                  <pic:spPr>
                    <a:xfrm>
                      <a:off x="0" y="0"/>
                      <a:ext cx="5746750" cy="2997200"/>
                    </a:xfrm>
                    <a:prstGeom prst="rect">
                      <a:avLst/>
                    </a:prstGeom>
                    <a:noFill/>
                    <a:ln>
                      <a:noFill/>
                    </a:ln>
                  </pic:spPr>
                </pic:pic>
              </a:graphicData>
            </a:graphic>
          </wp:inline>
        </w:drawing>
      </w:r>
    </w:p>
    <w:p w14:paraId="22BCC720">
      <w:pPr>
        <w:pStyle w:val="17"/>
        <w:widowControl/>
        <w:numPr>
          <w:ilvl w:val="0"/>
          <w:numId w:val="14"/>
        </w:numPr>
        <w:spacing w:line="360" w:lineRule="auto"/>
        <w:jc w:val="center"/>
      </w:pPr>
      <w:r>
        <w:rPr>
          <w:rFonts w:hint="eastAsia" w:ascii="黑体" w:hAnsi="黑体" w:cs="黑体"/>
          <w:kern w:val="0"/>
        </w:rPr>
        <w:t>高级查询页面</w:t>
      </w:r>
    </w:p>
    <w:p w14:paraId="4FABBFB5">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90" w:name="_Toc25620"/>
      <w:bookmarkStart w:id="191" w:name="_Toc9885"/>
      <w:r>
        <w:rPr>
          <w:rFonts w:hint="eastAsia" w:ascii="黑体" w:hAnsi="黑体" w:eastAsia="黑体"/>
          <w:b w:val="0"/>
          <w:bCs w:val="0"/>
          <w:sz w:val="28"/>
          <w:szCs w:val="40"/>
          <w:lang w:val="en-US" w:eastAsia="zh-CN"/>
        </w:rPr>
        <w:t>执法案件统计分析</w:t>
      </w:r>
      <w:bookmarkEnd w:id="190"/>
      <w:bookmarkEnd w:id="191"/>
    </w:p>
    <w:p w14:paraId="1D1DCC08">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eastAsia="zh-CN"/>
        </w:rPr>
      </w:pPr>
      <w:r>
        <w:rPr>
          <w:rFonts w:hint="eastAsia" w:ascii="宋体" w:hAnsi="宋体" w:eastAsia="宋体" w:cs="宋体"/>
          <w:i w:val="0"/>
          <w:iCs w:val="0"/>
          <w:caps w:val="0"/>
          <w:spacing w:val="0"/>
          <w:sz w:val="24"/>
          <w:szCs w:val="24"/>
          <w:shd w:val="clear" w:fill="FFFFFF"/>
        </w:rPr>
        <w:t>执法案件统计分析模块是依托数据集成与智能分析技术的管理工具，可对执法案件全流程数据（如案件类型、</w:t>
      </w:r>
      <w:r>
        <w:rPr>
          <w:rFonts w:hint="eastAsia" w:ascii="宋体" w:hAnsi="宋体" w:eastAsia="宋体" w:cs="宋体"/>
          <w:i w:val="0"/>
          <w:iCs w:val="0"/>
          <w:caps w:val="0"/>
          <w:spacing w:val="0"/>
          <w:sz w:val="24"/>
          <w:szCs w:val="24"/>
          <w:shd w:val="clear" w:fill="FFFFFF"/>
          <w:lang w:val="en-US" w:eastAsia="zh-CN"/>
        </w:rPr>
        <w:t>举报方式</w:t>
      </w:r>
      <w:r>
        <w:rPr>
          <w:rFonts w:hint="eastAsia" w:ascii="宋体" w:hAnsi="宋体" w:eastAsia="宋体" w:cs="宋体"/>
          <w:i w:val="0"/>
          <w:iCs w:val="0"/>
          <w:caps w:val="0"/>
          <w:spacing w:val="0"/>
          <w:sz w:val="24"/>
          <w:szCs w:val="24"/>
          <w:shd w:val="clear" w:fill="FFFFFF"/>
        </w:rPr>
        <w:t>、处罚</w:t>
      </w:r>
      <w:r>
        <w:rPr>
          <w:rFonts w:hint="eastAsia" w:ascii="宋体" w:hAnsi="宋体" w:eastAsia="宋体" w:cs="宋体"/>
          <w:i w:val="0"/>
          <w:iCs w:val="0"/>
          <w:caps w:val="0"/>
          <w:spacing w:val="0"/>
          <w:sz w:val="24"/>
          <w:szCs w:val="24"/>
          <w:shd w:val="clear" w:fill="FFFFFF"/>
          <w:lang w:val="en-US" w:eastAsia="zh-CN"/>
        </w:rPr>
        <w:t>种类</w:t>
      </w:r>
      <w:r>
        <w:rPr>
          <w:rFonts w:hint="eastAsia" w:ascii="宋体" w:hAnsi="宋体" w:eastAsia="宋体" w:cs="宋体"/>
          <w:i w:val="0"/>
          <w:iCs w:val="0"/>
          <w:caps w:val="0"/>
          <w:spacing w:val="0"/>
          <w:sz w:val="24"/>
          <w:szCs w:val="24"/>
          <w:shd w:val="clear" w:fill="FFFFFF"/>
        </w:rPr>
        <w:t>等）进行采集、清洗与多维建模。通过可视化图表（如趋势图、热力图、占比分析）动态展示案件分布特征，辅助管理者直观掌握区域执法频率、高发案件类型及处置效率。模块支持自定义维度筛选，可自动生成案件趋势预测报告</w:t>
      </w:r>
      <w:r>
        <w:rPr>
          <w:rFonts w:hint="eastAsia" w:ascii="宋体" w:hAnsi="宋体" w:eastAsia="宋体" w:cs="宋体"/>
          <w:i w:val="0"/>
          <w:iCs w:val="0"/>
          <w:caps w:val="0"/>
          <w:spacing w:val="0"/>
          <w:sz w:val="24"/>
          <w:szCs w:val="24"/>
          <w:shd w:val="clear" w:fill="FFFFFF"/>
          <w:lang w:eastAsia="zh-CN"/>
        </w:rPr>
        <w:t>。</w:t>
      </w:r>
    </w:p>
    <w:p w14:paraId="450B9E64">
      <w:r>
        <w:drawing>
          <wp:inline distT="0" distB="0" distL="114300" distR="114300">
            <wp:extent cx="5746750" cy="2997200"/>
            <wp:effectExtent l="0" t="0" r="6350" b="3175"/>
            <wp:docPr id="67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96"/>
                    <pic:cNvPicPr>
                      <a:picLocks noChangeAspect="1"/>
                    </pic:cNvPicPr>
                  </pic:nvPicPr>
                  <pic:blipFill>
                    <a:blip r:embed="rId103"/>
                    <a:stretch>
                      <a:fillRect/>
                    </a:stretch>
                  </pic:blipFill>
                  <pic:spPr>
                    <a:xfrm>
                      <a:off x="0" y="0"/>
                      <a:ext cx="5746750" cy="2997200"/>
                    </a:xfrm>
                    <a:prstGeom prst="rect">
                      <a:avLst/>
                    </a:prstGeom>
                    <a:noFill/>
                    <a:ln>
                      <a:noFill/>
                    </a:ln>
                  </pic:spPr>
                </pic:pic>
              </a:graphicData>
            </a:graphic>
          </wp:inline>
        </w:drawing>
      </w:r>
    </w:p>
    <w:p w14:paraId="1747DAF6">
      <w:pPr>
        <w:pStyle w:val="17"/>
        <w:widowControl/>
        <w:numPr>
          <w:ilvl w:val="0"/>
          <w:numId w:val="14"/>
        </w:numPr>
        <w:spacing w:line="360" w:lineRule="auto"/>
        <w:jc w:val="center"/>
      </w:pPr>
      <w:r>
        <w:rPr>
          <w:rFonts w:hint="eastAsia" w:ascii="黑体" w:hAnsi="黑体" w:cs="黑体"/>
          <w:kern w:val="0"/>
          <w:lang w:val="en-US" w:eastAsia="zh-CN"/>
        </w:rPr>
        <w:t>执法案件统计分析</w:t>
      </w:r>
      <w:r>
        <w:rPr>
          <w:rFonts w:hint="eastAsia" w:ascii="黑体" w:hAnsi="黑体" w:cs="黑体"/>
          <w:kern w:val="0"/>
        </w:rPr>
        <w:t>页面</w:t>
      </w:r>
    </w:p>
    <w:p w14:paraId="639757DB">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投诉举报总数</w:t>
      </w:r>
      <w:r>
        <w:rPr>
          <w:rFonts w:hint="eastAsia" w:ascii="黑体" w:hAnsi="黑体" w:eastAsia="黑体"/>
          <w:b w:val="0"/>
          <w:bCs w:val="0"/>
          <w:sz w:val="28"/>
          <w:szCs w:val="40"/>
        </w:rPr>
        <w:t>】</w:t>
      </w:r>
    </w:p>
    <w:p w14:paraId="343A096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展示当前</w:t>
      </w:r>
      <w:r>
        <w:rPr>
          <w:rFonts w:hint="eastAsia" w:ascii="宋体" w:hAnsi="宋体" w:cs="宋体"/>
          <w:sz w:val="24"/>
          <w:szCs w:val="24"/>
          <w:lang w:val="en-US" w:eastAsia="zh-CN"/>
        </w:rPr>
        <w:t>投诉举报总数以及在办举报线索和办结举报线索的数量</w:t>
      </w:r>
      <w:r>
        <w:rPr>
          <w:rFonts w:hint="eastAsia" w:ascii="宋体" w:hAnsi="宋体" w:eastAsia="宋体" w:cs="宋体"/>
          <w:sz w:val="24"/>
          <w:szCs w:val="24"/>
        </w:rPr>
        <w:t>。</w:t>
      </w:r>
    </w:p>
    <w:p w14:paraId="72115151">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举报方式/来源</w:t>
      </w:r>
      <w:r>
        <w:rPr>
          <w:rFonts w:hint="eastAsia" w:ascii="黑体" w:hAnsi="黑体" w:eastAsia="黑体"/>
          <w:b w:val="0"/>
          <w:bCs w:val="0"/>
          <w:sz w:val="28"/>
          <w:szCs w:val="40"/>
        </w:rPr>
        <w:t>】</w:t>
      </w:r>
    </w:p>
    <w:p w14:paraId="55A27F7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以图表的形式展示各</w:t>
      </w:r>
      <w:r>
        <w:rPr>
          <w:rFonts w:hint="eastAsia" w:ascii="宋体" w:hAnsi="宋体" w:cs="宋体"/>
          <w:sz w:val="24"/>
          <w:szCs w:val="24"/>
          <w:lang w:val="en-US" w:eastAsia="zh-CN"/>
        </w:rPr>
        <w:t>种举报方式的线索数量</w:t>
      </w:r>
      <w:r>
        <w:rPr>
          <w:rFonts w:hint="eastAsia" w:ascii="宋体" w:hAnsi="宋体" w:eastAsia="宋体" w:cs="宋体"/>
          <w:sz w:val="24"/>
          <w:szCs w:val="24"/>
        </w:rPr>
        <w:t>。</w:t>
      </w:r>
    </w:p>
    <w:p w14:paraId="2DFB3F3A">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举报类型分析</w:t>
      </w:r>
      <w:r>
        <w:rPr>
          <w:rFonts w:hint="eastAsia" w:ascii="黑体" w:hAnsi="黑体" w:eastAsia="黑体"/>
          <w:b w:val="0"/>
          <w:bCs w:val="0"/>
          <w:sz w:val="28"/>
          <w:szCs w:val="40"/>
        </w:rPr>
        <w:t>】</w:t>
      </w:r>
    </w:p>
    <w:p w14:paraId="1D8B806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以饼图的形式展示不同</w:t>
      </w:r>
      <w:r>
        <w:rPr>
          <w:rFonts w:hint="eastAsia" w:ascii="宋体" w:hAnsi="宋体" w:cs="宋体"/>
          <w:sz w:val="24"/>
          <w:szCs w:val="24"/>
          <w:lang w:val="en-US" w:eastAsia="zh-CN"/>
        </w:rPr>
        <w:t>举报类型的案件数量</w:t>
      </w:r>
      <w:r>
        <w:rPr>
          <w:rFonts w:hint="eastAsia" w:ascii="宋体" w:hAnsi="宋体" w:eastAsia="宋体" w:cs="宋体"/>
          <w:sz w:val="24"/>
          <w:szCs w:val="24"/>
        </w:rPr>
        <w:t>。</w:t>
      </w:r>
    </w:p>
    <w:p w14:paraId="430B4CE0">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长江流域投诉举报数量</w:t>
      </w:r>
      <w:r>
        <w:rPr>
          <w:rFonts w:hint="eastAsia" w:ascii="黑体" w:hAnsi="黑体" w:eastAsia="黑体"/>
          <w:b w:val="0"/>
          <w:bCs w:val="0"/>
          <w:sz w:val="28"/>
          <w:szCs w:val="40"/>
        </w:rPr>
        <w:t>】</w:t>
      </w:r>
    </w:p>
    <w:p w14:paraId="69EC74C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以饼图的形式展示</w:t>
      </w:r>
      <w:r>
        <w:rPr>
          <w:rFonts w:hint="eastAsia" w:ascii="宋体" w:hAnsi="宋体" w:cs="宋体"/>
          <w:sz w:val="24"/>
          <w:szCs w:val="24"/>
          <w:lang w:val="en-US" w:eastAsia="zh-CN"/>
        </w:rPr>
        <w:t>长江各流域的投诉举报数量以及所占百分比</w:t>
      </w:r>
      <w:r>
        <w:rPr>
          <w:rFonts w:hint="eastAsia" w:ascii="宋体" w:hAnsi="宋体" w:eastAsia="宋体" w:cs="宋体"/>
          <w:sz w:val="24"/>
          <w:szCs w:val="24"/>
        </w:rPr>
        <w:t>，</w:t>
      </w:r>
      <w:r>
        <w:rPr>
          <w:rFonts w:hint="eastAsia" w:ascii="宋体" w:hAnsi="宋体" w:cs="宋体"/>
          <w:sz w:val="24"/>
          <w:szCs w:val="24"/>
          <w:lang w:val="en-US" w:eastAsia="zh-CN"/>
        </w:rPr>
        <w:t>其中分为“上游流域”、“中游流域”、“下游流域”、“非干流”四个区域</w:t>
      </w:r>
      <w:r>
        <w:rPr>
          <w:rFonts w:hint="eastAsia" w:ascii="宋体" w:hAnsi="宋体" w:eastAsia="宋体" w:cs="宋体"/>
          <w:sz w:val="24"/>
          <w:szCs w:val="24"/>
        </w:rPr>
        <w:t>。</w:t>
      </w:r>
    </w:p>
    <w:p w14:paraId="25336719">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案件来源</w:t>
      </w:r>
      <w:r>
        <w:rPr>
          <w:rFonts w:hint="eastAsia" w:ascii="黑体" w:hAnsi="黑体" w:eastAsia="黑体"/>
          <w:b w:val="0"/>
          <w:bCs w:val="0"/>
          <w:sz w:val="28"/>
          <w:szCs w:val="40"/>
        </w:rPr>
        <w:t>】</w:t>
      </w:r>
    </w:p>
    <w:p w14:paraId="6F3A242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统计案件来源的信息数据。</w:t>
      </w:r>
    </w:p>
    <w:p w14:paraId="3163CFF9">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处罚种类</w:t>
      </w:r>
      <w:r>
        <w:rPr>
          <w:rFonts w:hint="eastAsia" w:ascii="黑体" w:hAnsi="黑体" w:eastAsia="黑体"/>
          <w:b w:val="0"/>
          <w:bCs w:val="0"/>
          <w:sz w:val="28"/>
          <w:szCs w:val="40"/>
        </w:rPr>
        <w:t>】</w:t>
      </w:r>
    </w:p>
    <w:p w14:paraId="0893F2EF">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统计不同处罚种类的数量以及百分比。</w:t>
      </w:r>
    </w:p>
    <w:p w14:paraId="63A60D18">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涉案人员违法人数</w:t>
      </w:r>
      <w:r>
        <w:rPr>
          <w:rFonts w:hint="eastAsia" w:ascii="黑体" w:hAnsi="黑体" w:eastAsia="黑体"/>
          <w:b w:val="0"/>
          <w:bCs w:val="0"/>
          <w:sz w:val="28"/>
          <w:szCs w:val="40"/>
        </w:rPr>
        <w:t>】</w:t>
      </w:r>
    </w:p>
    <w:p w14:paraId="4049F23D">
      <w:pPr>
        <w:pageBreakBefore w:val="0"/>
        <w:kinsoku/>
        <w:wordWrap/>
        <w:overflowPunct/>
        <w:topLinePunct w:val="0"/>
        <w:autoSpaceDE/>
        <w:autoSpaceDN/>
        <w:bidi w:val="0"/>
        <w:adjustRightInd/>
        <w:spacing w:line="360" w:lineRule="auto"/>
        <w:ind w:firstLine="480" w:firstLineChars="200"/>
        <w:textAlignment w:val="auto"/>
        <w:rPr>
          <w:rFonts w:hint="default"/>
          <w:b/>
          <w:bCs/>
          <w:lang w:val="en-US"/>
        </w:rPr>
      </w:pPr>
      <w:r>
        <w:rPr>
          <w:rFonts w:hint="eastAsia" w:ascii="宋体" w:hAnsi="宋体" w:cs="宋体"/>
          <w:sz w:val="24"/>
          <w:szCs w:val="24"/>
          <w:lang w:val="en-US" w:eastAsia="zh-CN"/>
        </w:rPr>
        <w:t>统计涉案违法人员的人数。</w:t>
      </w:r>
    </w:p>
    <w:p w14:paraId="2507657E">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案件受理地区分布</w:t>
      </w:r>
      <w:r>
        <w:rPr>
          <w:rFonts w:hint="eastAsia" w:ascii="黑体" w:hAnsi="黑体" w:eastAsia="黑体"/>
          <w:b w:val="0"/>
          <w:bCs w:val="0"/>
          <w:sz w:val="28"/>
          <w:szCs w:val="40"/>
        </w:rPr>
        <w:t>】</w:t>
      </w:r>
    </w:p>
    <w:p w14:paraId="615E8CDD">
      <w:pPr>
        <w:pageBreakBefore w:val="0"/>
        <w:kinsoku/>
        <w:wordWrap/>
        <w:overflowPunct/>
        <w:topLinePunct w:val="0"/>
        <w:autoSpaceDE/>
        <w:autoSpaceDN/>
        <w:bidi w:val="0"/>
        <w:adjustRightInd/>
        <w:spacing w:line="360" w:lineRule="auto"/>
        <w:ind w:firstLine="480" w:firstLineChars="200"/>
        <w:textAlignment w:val="auto"/>
      </w:pPr>
      <w:r>
        <w:rPr>
          <w:rFonts w:hint="eastAsia" w:ascii="宋体" w:hAnsi="宋体" w:eastAsia="宋体" w:cs="宋体"/>
          <w:sz w:val="24"/>
          <w:szCs w:val="24"/>
        </w:rPr>
        <w:t>以图表的形式展示</w:t>
      </w:r>
      <w:r>
        <w:rPr>
          <w:rFonts w:hint="eastAsia" w:ascii="宋体" w:hAnsi="宋体" w:cs="宋体"/>
          <w:sz w:val="24"/>
          <w:szCs w:val="24"/>
          <w:lang w:val="en-US" w:eastAsia="zh-CN"/>
        </w:rPr>
        <w:t>不同区域受理的案件的数量。</w:t>
      </w:r>
    </w:p>
    <w:p w14:paraId="53174491">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92" w:name="_Toc10665"/>
      <w:bookmarkStart w:id="193" w:name="_Toc30610"/>
      <w:bookmarkStart w:id="194" w:name="_Toc19603"/>
      <w:bookmarkStart w:id="195" w:name="_Toc30983"/>
      <w:r>
        <w:rPr>
          <w:rFonts w:hint="eastAsia" w:ascii="黑体" w:hAnsi="黑体" w:eastAsia="黑体"/>
          <w:b w:val="0"/>
          <w:bCs w:val="0"/>
          <w:sz w:val="32"/>
        </w:rPr>
        <w:t>卷宗管理</w:t>
      </w:r>
      <w:bookmarkEnd w:id="192"/>
      <w:bookmarkEnd w:id="193"/>
      <w:bookmarkEnd w:id="194"/>
      <w:bookmarkEnd w:id="195"/>
    </w:p>
    <w:p w14:paraId="3EAE476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案件卷宗管理主要是对各类行政执法案件的卷宗进行集中管理，方便后期查询案件，对案件进行评查，包括案件卷宗的维护、归档、调用、查询等功能。</w:t>
      </w:r>
    </w:p>
    <w:p w14:paraId="3EF5A391">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96" w:name="_Toc21650"/>
      <w:bookmarkStart w:id="197" w:name="_Toc32122"/>
      <w:bookmarkStart w:id="198" w:name="_Toc25037"/>
      <w:r>
        <w:rPr>
          <w:rFonts w:hint="eastAsia" w:ascii="黑体" w:hAnsi="黑体" w:eastAsia="黑体"/>
          <w:b w:val="0"/>
          <w:bCs w:val="0"/>
          <w:sz w:val="28"/>
          <w:szCs w:val="40"/>
        </w:rPr>
        <w:t>组卷归档</w:t>
      </w:r>
      <w:bookmarkEnd w:id="196"/>
      <w:bookmarkEnd w:id="197"/>
      <w:bookmarkEnd w:id="198"/>
    </w:p>
    <w:p w14:paraId="7090BC27">
      <w:pPr>
        <w:pStyle w:val="3"/>
        <w:spacing w:line="360" w:lineRule="auto"/>
        <w:ind w:firstLine="480"/>
        <w:rPr>
          <w:rFonts w:hint="eastAsia" w:ascii="宋体" w:hAnsi="宋体"/>
          <w:sz w:val="24"/>
        </w:rPr>
      </w:pPr>
      <w:r>
        <w:rPr>
          <w:rFonts w:hint="eastAsia" w:ascii="宋体" w:hAnsi="宋体"/>
          <w:sz w:val="24"/>
        </w:rPr>
        <w:t>首先在顶部选择辅助功能模块再点击左侧菜单栏中卷宗管理-组卷归档进入组卷归档页面，可对已办结的案件进行组卷归档操作。</w:t>
      </w:r>
    </w:p>
    <w:p w14:paraId="7B8F1322">
      <w:pPr>
        <w:pStyle w:val="3"/>
        <w:spacing w:line="360" w:lineRule="auto"/>
        <w:ind w:firstLine="0" w:firstLineChars="0"/>
        <w:jc w:val="center"/>
      </w:pPr>
      <w:r>
        <w:drawing>
          <wp:inline distT="0" distB="0" distL="114300" distR="114300">
            <wp:extent cx="5746750" cy="2997200"/>
            <wp:effectExtent l="0" t="0" r="6350" b="3175"/>
            <wp:docPr id="63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
                    <pic:cNvPicPr>
                      <a:picLocks noChangeAspect="1"/>
                    </pic:cNvPicPr>
                  </pic:nvPicPr>
                  <pic:blipFill>
                    <a:blip r:embed="rId104"/>
                    <a:stretch>
                      <a:fillRect/>
                    </a:stretch>
                  </pic:blipFill>
                  <pic:spPr>
                    <a:xfrm>
                      <a:off x="0" y="0"/>
                      <a:ext cx="5746750" cy="2997200"/>
                    </a:xfrm>
                    <a:prstGeom prst="rect">
                      <a:avLst/>
                    </a:prstGeom>
                    <a:noFill/>
                    <a:ln>
                      <a:noFill/>
                    </a:ln>
                  </pic:spPr>
                </pic:pic>
              </a:graphicData>
            </a:graphic>
          </wp:inline>
        </w:drawing>
      </w:r>
    </w:p>
    <w:p w14:paraId="3ADE0001">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组卷归档页面</w:t>
      </w:r>
    </w:p>
    <w:p w14:paraId="71B2FB8E">
      <w:pPr>
        <w:pStyle w:val="3"/>
        <w:numPr>
          <w:ilvl w:val="0"/>
          <w:numId w:val="18"/>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【组卷】</w:t>
      </w:r>
    </w:p>
    <w:p w14:paraId="7A696494">
      <w:pPr>
        <w:pStyle w:val="3"/>
        <w:spacing w:line="360" w:lineRule="auto"/>
        <w:ind w:firstLine="480"/>
        <w:rPr>
          <w:rFonts w:hint="eastAsia" w:ascii="宋体" w:hAnsi="宋体"/>
          <w:sz w:val="24"/>
        </w:rPr>
      </w:pPr>
      <w:r>
        <w:rPr>
          <w:rFonts w:hint="eastAsia" w:ascii="宋体" w:hAnsi="宋体"/>
          <w:sz w:val="24"/>
        </w:rPr>
        <w:t>点击“正卷/副卷”按钮对当前案件进行组卷操作，点击后跳转到案卷文书列表，勾选需要组卷的文书。</w:t>
      </w:r>
    </w:p>
    <w:p w14:paraId="3844747B">
      <w:pPr>
        <w:pStyle w:val="3"/>
        <w:spacing w:line="360" w:lineRule="auto"/>
        <w:ind w:firstLine="0" w:firstLineChars="0"/>
        <w:jc w:val="center"/>
        <w:rPr>
          <w:rFonts w:hint="eastAsia" w:ascii="宋体" w:hAnsi="宋体"/>
          <w:sz w:val="24"/>
        </w:rPr>
      </w:pPr>
      <w:r>
        <w:drawing>
          <wp:inline distT="0" distB="0" distL="114300" distR="114300">
            <wp:extent cx="5746750" cy="2997200"/>
            <wp:effectExtent l="0" t="0" r="6350" b="3175"/>
            <wp:docPr id="63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4"/>
                    <pic:cNvPicPr>
                      <a:picLocks noChangeAspect="1"/>
                    </pic:cNvPicPr>
                  </pic:nvPicPr>
                  <pic:blipFill>
                    <a:blip r:embed="rId105"/>
                    <a:stretch>
                      <a:fillRect/>
                    </a:stretch>
                  </pic:blipFill>
                  <pic:spPr>
                    <a:xfrm>
                      <a:off x="0" y="0"/>
                      <a:ext cx="5746750" cy="2997200"/>
                    </a:xfrm>
                    <a:prstGeom prst="rect">
                      <a:avLst/>
                    </a:prstGeom>
                    <a:noFill/>
                    <a:ln>
                      <a:noFill/>
                    </a:ln>
                  </pic:spPr>
                </pic:pic>
              </a:graphicData>
            </a:graphic>
          </wp:inline>
        </w:drawing>
      </w:r>
    </w:p>
    <w:p w14:paraId="3535701F">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组卷归档页面</w:t>
      </w:r>
    </w:p>
    <w:p w14:paraId="5E1B1C24">
      <w:pPr>
        <w:pStyle w:val="3"/>
        <w:numPr>
          <w:ilvl w:val="0"/>
          <w:numId w:val="18"/>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【归档】</w:t>
      </w:r>
    </w:p>
    <w:p w14:paraId="51138AD6">
      <w:pPr>
        <w:pStyle w:val="3"/>
        <w:spacing w:line="360" w:lineRule="auto"/>
        <w:ind w:firstLine="480"/>
        <w:rPr>
          <w:rFonts w:hint="eastAsia" w:ascii="宋体" w:hAnsi="宋体"/>
          <w:sz w:val="24"/>
        </w:rPr>
      </w:pPr>
      <w:r>
        <w:rPr>
          <w:rFonts w:hint="eastAsia" w:ascii="宋体" w:hAnsi="宋体"/>
          <w:sz w:val="24"/>
        </w:rPr>
        <w:t>点击“完成组卷”按钮对当前案件进行归档，归档后的案卷出现在组卷查看页面中。</w:t>
      </w:r>
    </w:p>
    <w:p w14:paraId="75C213F2">
      <w:pPr>
        <w:pStyle w:val="78"/>
        <w:numPr>
          <w:ilvl w:val="0"/>
          <w:numId w:val="18"/>
        </w:numPr>
        <w:spacing w:line="360" w:lineRule="auto"/>
        <w:ind w:firstLineChars="0"/>
        <w:rPr>
          <w:rFonts w:hint="eastAsia" w:ascii="宋体" w:hAnsi="宋体"/>
          <w:sz w:val="24"/>
        </w:rPr>
      </w:pPr>
      <w:r>
        <w:rPr>
          <w:rFonts w:hint="eastAsia" w:ascii="宋体" w:hAnsi="宋体"/>
          <w:sz w:val="24"/>
        </w:rPr>
        <w:t>【查询】</w:t>
      </w:r>
    </w:p>
    <w:p w14:paraId="318433CF">
      <w:pPr>
        <w:pStyle w:val="3"/>
        <w:spacing w:line="360" w:lineRule="auto"/>
        <w:ind w:firstLine="480"/>
        <w:rPr>
          <w:rFonts w:hint="eastAsia" w:ascii="宋体" w:hAnsi="宋体"/>
          <w:sz w:val="24"/>
        </w:rPr>
      </w:pPr>
      <w:r>
        <w:rPr>
          <w:rFonts w:hint="eastAsia" w:ascii="宋体" w:hAnsi="宋体"/>
          <w:sz w:val="24"/>
        </w:rPr>
        <w:t>组卷归档中的案件可通过案件编号、组卷状态、案件类型等进行查询。</w:t>
      </w:r>
    </w:p>
    <w:p w14:paraId="37C460A5">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99" w:name="_Toc15912"/>
      <w:bookmarkStart w:id="200" w:name="_Toc27435"/>
      <w:bookmarkStart w:id="201" w:name="_Toc17037"/>
      <w:r>
        <w:rPr>
          <w:rFonts w:hint="eastAsia" w:ascii="黑体" w:hAnsi="黑体" w:eastAsia="黑体"/>
          <w:b w:val="0"/>
          <w:bCs w:val="0"/>
          <w:sz w:val="28"/>
          <w:szCs w:val="40"/>
        </w:rPr>
        <w:t>案卷检索</w:t>
      </w:r>
      <w:bookmarkEnd w:id="199"/>
      <w:bookmarkEnd w:id="200"/>
      <w:bookmarkEnd w:id="201"/>
    </w:p>
    <w:p w14:paraId="03BC689F">
      <w:pPr>
        <w:pStyle w:val="3"/>
        <w:spacing w:line="360" w:lineRule="auto"/>
        <w:ind w:firstLine="480"/>
        <w:rPr>
          <w:rFonts w:hint="eastAsia" w:ascii="宋体" w:hAnsi="宋体"/>
          <w:sz w:val="24"/>
        </w:rPr>
      </w:pPr>
      <w:r>
        <w:rPr>
          <w:rFonts w:hint="eastAsia" w:ascii="宋体" w:hAnsi="宋体"/>
          <w:sz w:val="24"/>
        </w:rPr>
        <w:t>首先在顶部选择辅助功能模块再点击左侧菜单栏中卷宗管理-案卷检索进入到组卷查看列表，对已归档的案卷进行查看。</w:t>
      </w:r>
    </w:p>
    <w:p w14:paraId="6E064498">
      <w:pPr>
        <w:pStyle w:val="3"/>
        <w:spacing w:line="360" w:lineRule="auto"/>
        <w:ind w:firstLine="0" w:firstLineChars="0"/>
        <w:jc w:val="center"/>
      </w:pPr>
      <w:r>
        <w:drawing>
          <wp:inline distT="0" distB="0" distL="114300" distR="114300">
            <wp:extent cx="5746750" cy="2997200"/>
            <wp:effectExtent l="0" t="0" r="6350" b="3175"/>
            <wp:docPr id="63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5"/>
                    <pic:cNvPicPr>
                      <a:picLocks noChangeAspect="1"/>
                    </pic:cNvPicPr>
                  </pic:nvPicPr>
                  <pic:blipFill>
                    <a:blip r:embed="rId106"/>
                    <a:stretch>
                      <a:fillRect/>
                    </a:stretch>
                  </pic:blipFill>
                  <pic:spPr>
                    <a:xfrm>
                      <a:off x="0" y="0"/>
                      <a:ext cx="5746750" cy="2997200"/>
                    </a:xfrm>
                    <a:prstGeom prst="rect">
                      <a:avLst/>
                    </a:prstGeom>
                    <a:noFill/>
                    <a:ln>
                      <a:noFill/>
                    </a:ln>
                  </pic:spPr>
                </pic:pic>
              </a:graphicData>
            </a:graphic>
          </wp:inline>
        </w:drawing>
      </w:r>
    </w:p>
    <w:p w14:paraId="01827B33">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组卷查看列表页面</w:t>
      </w:r>
    </w:p>
    <w:p w14:paraId="05BD104C">
      <w:pPr>
        <w:pStyle w:val="3"/>
        <w:numPr>
          <w:ilvl w:val="0"/>
          <w:numId w:val="19"/>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【查看】</w:t>
      </w:r>
    </w:p>
    <w:p w14:paraId="4126F300">
      <w:pPr>
        <w:pStyle w:val="3"/>
        <w:spacing w:line="360" w:lineRule="auto"/>
        <w:ind w:firstLine="480"/>
        <w:rPr>
          <w:rFonts w:hint="eastAsia" w:ascii="宋体" w:hAnsi="宋体"/>
          <w:sz w:val="24"/>
        </w:rPr>
      </w:pPr>
      <w:r>
        <w:rPr>
          <w:rFonts w:hint="eastAsia" w:ascii="宋体" w:hAnsi="宋体"/>
          <w:sz w:val="24"/>
        </w:rPr>
        <w:t>点击“查看”按钮跳转到查看页面，对当前案卷中的文书进行查看。</w:t>
      </w:r>
    </w:p>
    <w:p w14:paraId="0E451F9A">
      <w:pPr>
        <w:pStyle w:val="3"/>
        <w:spacing w:line="360" w:lineRule="auto"/>
        <w:ind w:firstLine="0" w:firstLineChars="0"/>
        <w:jc w:val="left"/>
      </w:pPr>
      <w:r>
        <w:drawing>
          <wp:inline distT="0" distB="0" distL="114300" distR="114300">
            <wp:extent cx="5746750" cy="2997200"/>
            <wp:effectExtent l="0" t="0" r="6350" b="3175"/>
            <wp:docPr id="63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6"/>
                    <pic:cNvPicPr>
                      <a:picLocks noChangeAspect="1"/>
                    </pic:cNvPicPr>
                  </pic:nvPicPr>
                  <pic:blipFill>
                    <a:blip r:embed="rId107"/>
                    <a:stretch>
                      <a:fillRect/>
                    </a:stretch>
                  </pic:blipFill>
                  <pic:spPr>
                    <a:xfrm>
                      <a:off x="0" y="0"/>
                      <a:ext cx="5746750" cy="2997200"/>
                    </a:xfrm>
                    <a:prstGeom prst="rect">
                      <a:avLst/>
                    </a:prstGeom>
                    <a:noFill/>
                    <a:ln>
                      <a:noFill/>
                    </a:ln>
                  </pic:spPr>
                </pic:pic>
              </a:graphicData>
            </a:graphic>
          </wp:inline>
        </w:drawing>
      </w:r>
    </w:p>
    <w:p w14:paraId="0CDA0DF2">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val="en-US" w:eastAsia="zh-CN"/>
        </w:rPr>
        <w:t>案卷</w:t>
      </w:r>
      <w:r>
        <w:rPr>
          <w:rFonts w:hint="eastAsia" w:ascii="黑体" w:hAnsi="黑体" w:cs="黑体"/>
          <w:kern w:val="0"/>
        </w:rPr>
        <w:t>查看页面</w:t>
      </w:r>
    </w:p>
    <w:p w14:paraId="2455BCD4">
      <w:pPr>
        <w:pStyle w:val="3"/>
        <w:numPr>
          <w:ilvl w:val="0"/>
          <w:numId w:val="19"/>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【删除】</w:t>
      </w:r>
    </w:p>
    <w:p w14:paraId="0839E889">
      <w:pPr>
        <w:pStyle w:val="3"/>
        <w:spacing w:line="360" w:lineRule="auto"/>
        <w:ind w:firstLine="480"/>
        <w:rPr>
          <w:rFonts w:hint="eastAsia" w:ascii="宋体" w:hAnsi="宋体"/>
          <w:sz w:val="24"/>
        </w:rPr>
      </w:pPr>
      <w:r>
        <w:rPr>
          <w:rFonts w:hint="eastAsia" w:ascii="宋体" w:hAnsi="宋体"/>
          <w:sz w:val="24"/>
        </w:rPr>
        <w:t>点击“删除”按钮对当前完成组卷的卷宗进行删除操作。</w:t>
      </w:r>
    </w:p>
    <w:p w14:paraId="309A893E">
      <w:pPr>
        <w:pStyle w:val="3"/>
        <w:numPr>
          <w:ilvl w:val="0"/>
          <w:numId w:val="19"/>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【查询】</w:t>
      </w:r>
    </w:p>
    <w:p w14:paraId="338FCF37">
      <w:pPr>
        <w:pStyle w:val="3"/>
        <w:spacing w:line="360" w:lineRule="auto"/>
        <w:ind w:firstLine="480"/>
        <w:rPr>
          <w:rFonts w:hint="eastAsia" w:ascii="宋体" w:hAnsi="宋体"/>
          <w:sz w:val="24"/>
        </w:rPr>
      </w:pPr>
      <w:r>
        <w:rPr>
          <w:rFonts w:hint="eastAsia" w:ascii="宋体" w:hAnsi="宋体"/>
          <w:sz w:val="24"/>
        </w:rPr>
        <w:t>组卷查看中的案件可通过案件编号、案件类型等进行查询。</w:t>
      </w:r>
    </w:p>
    <w:p w14:paraId="2F0D3398">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02" w:name="_Toc11061"/>
      <w:bookmarkStart w:id="203" w:name="_Toc28437"/>
      <w:bookmarkStart w:id="204" w:name="_Toc8745"/>
      <w:r>
        <w:rPr>
          <w:rFonts w:hint="eastAsia" w:ascii="黑体" w:hAnsi="黑体" w:eastAsia="黑体"/>
          <w:b w:val="0"/>
          <w:bCs w:val="0"/>
          <w:sz w:val="28"/>
          <w:szCs w:val="40"/>
        </w:rPr>
        <w:t>封面配置</w:t>
      </w:r>
      <w:bookmarkEnd w:id="202"/>
      <w:bookmarkEnd w:id="203"/>
      <w:bookmarkEnd w:id="204"/>
    </w:p>
    <w:p w14:paraId="2881140E">
      <w:pPr>
        <w:pStyle w:val="3"/>
        <w:spacing w:line="360" w:lineRule="auto"/>
        <w:ind w:firstLine="480"/>
        <w:rPr>
          <w:rFonts w:hint="eastAsia" w:ascii="宋体" w:hAnsi="宋体"/>
          <w:sz w:val="24"/>
        </w:rPr>
      </w:pPr>
      <w:r>
        <w:rPr>
          <w:rFonts w:hint="eastAsia" w:ascii="宋体" w:hAnsi="宋体"/>
          <w:sz w:val="24"/>
        </w:rPr>
        <w:t>首先在顶部选择卷宗管理模块再点击左侧菜单栏封面配置进入卷宗封面配置列表，可以维护不同案件类型的卷宗封面。</w:t>
      </w:r>
    </w:p>
    <w:p w14:paraId="7AEB1BA6">
      <w:pPr>
        <w:pStyle w:val="3"/>
        <w:spacing w:line="360" w:lineRule="auto"/>
        <w:ind w:firstLine="0" w:firstLineChars="0"/>
        <w:jc w:val="center"/>
      </w:pPr>
      <w:r>
        <w:drawing>
          <wp:inline distT="0" distB="0" distL="114300" distR="114300">
            <wp:extent cx="5746750" cy="2997200"/>
            <wp:effectExtent l="0" t="0" r="6350" b="3175"/>
            <wp:docPr id="63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7"/>
                    <pic:cNvPicPr>
                      <a:picLocks noChangeAspect="1"/>
                    </pic:cNvPicPr>
                  </pic:nvPicPr>
                  <pic:blipFill>
                    <a:blip r:embed="rId108"/>
                    <a:stretch>
                      <a:fillRect/>
                    </a:stretch>
                  </pic:blipFill>
                  <pic:spPr>
                    <a:xfrm>
                      <a:off x="0" y="0"/>
                      <a:ext cx="5746750" cy="2997200"/>
                    </a:xfrm>
                    <a:prstGeom prst="rect">
                      <a:avLst/>
                    </a:prstGeom>
                    <a:noFill/>
                    <a:ln>
                      <a:noFill/>
                    </a:ln>
                  </pic:spPr>
                </pic:pic>
              </a:graphicData>
            </a:graphic>
          </wp:inline>
        </w:drawing>
      </w:r>
    </w:p>
    <w:p w14:paraId="2890A2D9">
      <w:pPr>
        <w:pStyle w:val="17"/>
        <w:widowControl/>
        <w:numPr>
          <w:ilvl w:val="0"/>
          <w:numId w:val="14"/>
        </w:numPr>
        <w:spacing w:line="360" w:lineRule="auto"/>
        <w:jc w:val="center"/>
      </w:pPr>
      <w:r>
        <w:rPr>
          <w:rFonts w:hint="eastAsia" w:ascii="黑体" w:hAnsi="黑体" w:cs="黑体"/>
          <w:kern w:val="0"/>
        </w:rPr>
        <w:t>封面配置列表页面</w:t>
      </w:r>
    </w:p>
    <w:p w14:paraId="4FC415E7">
      <w:pPr>
        <w:pStyle w:val="3"/>
        <w:numPr>
          <w:ilvl w:val="0"/>
          <w:numId w:val="20"/>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【新建】</w:t>
      </w:r>
    </w:p>
    <w:p w14:paraId="30892C2A">
      <w:pPr>
        <w:pStyle w:val="3"/>
        <w:spacing w:line="360" w:lineRule="auto"/>
        <w:ind w:firstLine="480"/>
        <w:rPr>
          <w:rFonts w:hint="eastAsia" w:ascii="宋体" w:hAnsi="宋体"/>
          <w:sz w:val="24"/>
        </w:rPr>
      </w:pPr>
      <w:r>
        <w:rPr>
          <w:rFonts w:hint="eastAsia" w:ascii="宋体" w:hAnsi="宋体"/>
          <w:sz w:val="24"/>
        </w:rPr>
        <w:t>点击“新建”按钮可以新建封面信息。</w:t>
      </w:r>
    </w:p>
    <w:p w14:paraId="19701AA8">
      <w:pPr>
        <w:pStyle w:val="3"/>
        <w:spacing w:line="360" w:lineRule="auto"/>
        <w:ind w:firstLine="0" w:firstLineChars="0"/>
        <w:jc w:val="center"/>
      </w:pPr>
      <w:r>
        <w:drawing>
          <wp:inline distT="0" distB="0" distL="114300" distR="114300">
            <wp:extent cx="5746750" cy="2997200"/>
            <wp:effectExtent l="0" t="0" r="6350" b="3175"/>
            <wp:docPr id="63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8"/>
                    <pic:cNvPicPr>
                      <a:picLocks noChangeAspect="1"/>
                    </pic:cNvPicPr>
                  </pic:nvPicPr>
                  <pic:blipFill>
                    <a:blip r:embed="rId109"/>
                    <a:stretch>
                      <a:fillRect/>
                    </a:stretch>
                  </pic:blipFill>
                  <pic:spPr>
                    <a:xfrm>
                      <a:off x="0" y="0"/>
                      <a:ext cx="5746750" cy="2997200"/>
                    </a:xfrm>
                    <a:prstGeom prst="rect">
                      <a:avLst/>
                    </a:prstGeom>
                    <a:noFill/>
                    <a:ln>
                      <a:noFill/>
                    </a:ln>
                  </pic:spPr>
                </pic:pic>
              </a:graphicData>
            </a:graphic>
          </wp:inline>
        </w:drawing>
      </w:r>
    </w:p>
    <w:p w14:paraId="7CBB58DF">
      <w:pPr>
        <w:pStyle w:val="17"/>
        <w:widowControl/>
        <w:numPr>
          <w:ilvl w:val="0"/>
          <w:numId w:val="14"/>
        </w:numPr>
        <w:spacing w:line="360" w:lineRule="auto"/>
        <w:jc w:val="center"/>
      </w:pPr>
      <w:r>
        <w:rPr>
          <w:rFonts w:hint="eastAsia"/>
        </w:rPr>
        <w:t>新建封面信息</w:t>
      </w:r>
      <w:r>
        <w:rPr>
          <w:rFonts w:hint="eastAsia" w:ascii="黑体" w:hAnsi="黑体" w:cs="黑体"/>
          <w:kern w:val="0"/>
        </w:rPr>
        <w:t>页面</w:t>
      </w:r>
    </w:p>
    <w:p w14:paraId="3A4D6BE8">
      <w:pPr>
        <w:pStyle w:val="3"/>
        <w:numPr>
          <w:ilvl w:val="0"/>
          <w:numId w:val="20"/>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【编辑】</w:t>
      </w:r>
    </w:p>
    <w:p w14:paraId="473177BA">
      <w:pPr>
        <w:pStyle w:val="3"/>
        <w:spacing w:line="360" w:lineRule="auto"/>
        <w:ind w:firstLine="480"/>
        <w:rPr>
          <w:rFonts w:hint="eastAsia" w:ascii="宋体" w:hAnsi="宋体"/>
          <w:sz w:val="24"/>
        </w:rPr>
      </w:pPr>
      <w:r>
        <w:rPr>
          <w:rFonts w:hint="eastAsia" w:ascii="宋体" w:hAnsi="宋体"/>
          <w:sz w:val="24"/>
        </w:rPr>
        <w:t>点击“编辑”按钮可以修改封面信息。</w:t>
      </w:r>
    </w:p>
    <w:p w14:paraId="4FCAE93F">
      <w:pPr>
        <w:pStyle w:val="3"/>
        <w:spacing w:line="360" w:lineRule="auto"/>
        <w:ind w:firstLine="0" w:firstLineChars="0"/>
        <w:jc w:val="center"/>
      </w:pPr>
      <w:r>
        <w:drawing>
          <wp:inline distT="0" distB="0" distL="114300" distR="114300">
            <wp:extent cx="5746750" cy="2997200"/>
            <wp:effectExtent l="0" t="0" r="6350" b="3175"/>
            <wp:docPr id="63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9"/>
                    <pic:cNvPicPr>
                      <a:picLocks noChangeAspect="1"/>
                    </pic:cNvPicPr>
                  </pic:nvPicPr>
                  <pic:blipFill>
                    <a:blip r:embed="rId110"/>
                    <a:stretch>
                      <a:fillRect/>
                    </a:stretch>
                  </pic:blipFill>
                  <pic:spPr>
                    <a:xfrm>
                      <a:off x="0" y="0"/>
                      <a:ext cx="5746750" cy="2997200"/>
                    </a:xfrm>
                    <a:prstGeom prst="rect">
                      <a:avLst/>
                    </a:prstGeom>
                    <a:noFill/>
                    <a:ln>
                      <a:noFill/>
                    </a:ln>
                  </pic:spPr>
                </pic:pic>
              </a:graphicData>
            </a:graphic>
          </wp:inline>
        </w:drawing>
      </w:r>
    </w:p>
    <w:p w14:paraId="3662E516">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编辑封面信息页面</w:t>
      </w:r>
    </w:p>
    <w:p w14:paraId="0AFB569C">
      <w:pPr>
        <w:pStyle w:val="3"/>
        <w:numPr>
          <w:ilvl w:val="0"/>
          <w:numId w:val="20"/>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【预览】</w:t>
      </w:r>
    </w:p>
    <w:p w14:paraId="67365B70">
      <w:pPr>
        <w:pStyle w:val="3"/>
        <w:spacing w:line="360" w:lineRule="auto"/>
        <w:ind w:firstLine="480"/>
        <w:rPr>
          <w:rFonts w:hint="eastAsia" w:ascii="宋体" w:hAnsi="宋体"/>
          <w:sz w:val="24"/>
        </w:rPr>
      </w:pPr>
      <w:r>
        <w:rPr>
          <w:rFonts w:hint="eastAsia" w:ascii="宋体" w:hAnsi="宋体"/>
          <w:sz w:val="24"/>
        </w:rPr>
        <w:t>点击“预览”按钮查看卷宗</w:t>
      </w:r>
      <w:r>
        <w:rPr>
          <w:rFonts w:hint="eastAsia" w:ascii="宋体" w:hAnsi="宋体"/>
          <w:sz w:val="24"/>
          <w:lang w:eastAsia="zh-CN"/>
        </w:rPr>
        <w:t>封面</w:t>
      </w:r>
      <w:r>
        <w:rPr>
          <w:rFonts w:hint="eastAsia" w:ascii="宋体" w:hAnsi="宋体"/>
          <w:sz w:val="24"/>
        </w:rPr>
        <w:t>内容。</w:t>
      </w:r>
    </w:p>
    <w:p w14:paraId="2B5EBD71">
      <w:pPr>
        <w:pStyle w:val="3"/>
        <w:spacing w:line="360" w:lineRule="auto"/>
        <w:ind w:firstLine="0" w:firstLineChars="0"/>
        <w:jc w:val="center"/>
      </w:pPr>
      <w:r>
        <w:drawing>
          <wp:inline distT="0" distB="0" distL="114300" distR="114300">
            <wp:extent cx="5746750" cy="2997200"/>
            <wp:effectExtent l="0" t="0" r="6350" b="3175"/>
            <wp:docPr id="64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70"/>
                    <pic:cNvPicPr>
                      <a:picLocks noChangeAspect="1"/>
                    </pic:cNvPicPr>
                  </pic:nvPicPr>
                  <pic:blipFill>
                    <a:blip r:embed="rId111"/>
                    <a:stretch>
                      <a:fillRect/>
                    </a:stretch>
                  </pic:blipFill>
                  <pic:spPr>
                    <a:xfrm>
                      <a:off x="0" y="0"/>
                      <a:ext cx="5746750" cy="2997200"/>
                    </a:xfrm>
                    <a:prstGeom prst="rect">
                      <a:avLst/>
                    </a:prstGeom>
                    <a:noFill/>
                    <a:ln>
                      <a:noFill/>
                    </a:ln>
                  </pic:spPr>
                </pic:pic>
              </a:graphicData>
            </a:graphic>
          </wp:inline>
        </w:drawing>
      </w:r>
    </w:p>
    <w:p w14:paraId="6C966526">
      <w:pPr>
        <w:pStyle w:val="17"/>
        <w:widowControl/>
        <w:numPr>
          <w:ilvl w:val="0"/>
          <w:numId w:val="14"/>
        </w:numPr>
        <w:spacing w:line="360" w:lineRule="auto"/>
        <w:jc w:val="center"/>
      </w:pPr>
      <w:r>
        <w:rPr>
          <w:rFonts w:hint="eastAsia" w:ascii="黑体" w:hAnsi="黑体" w:cs="黑体"/>
          <w:kern w:val="0"/>
        </w:rPr>
        <w:t>预览页面</w:t>
      </w:r>
    </w:p>
    <w:p w14:paraId="60B35F7C">
      <w:pPr>
        <w:pStyle w:val="3"/>
        <w:numPr>
          <w:ilvl w:val="0"/>
          <w:numId w:val="20"/>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【样式修改】</w:t>
      </w:r>
    </w:p>
    <w:p w14:paraId="5C62FB7A">
      <w:pPr>
        <w:pStyle w:val="3"/>
        <w:spacing w:line="360" w:lineRule="auto"/>
        <w:ind w:firstLine="480"/>
        <w:rPr>
          <w:rFonts w:hint="eastAsia" w:ascii="宋体" w:hAnsi="宋体"/>
          <w:sz w:val="24"/>
        </w:rPr>
      </w:pPr>
      <w:r>
        <w:rPr>
          <w:rFonts w:hint="eastAsia" w:ascii="宋体" w:hAnsi="宋体"/>
          <w:sz w:val="24"/>
        </w:rPr>
        <w:t>点击“样式修改”按钮修改卷宗</w:t>
      </w:r>
      <w:r>
        <w:rPr>
          <w:rFonts w:hint="eastAsia" w:ascii="宋体" w:hAnsi="宋体"/>
          <w:sz w:val="24"/>
          <w:lang w:eastAsia="zh-CN"/>
        </w:rPr>
        <w:t>封面</w:t>
      </w:r>
      <w:r>
        <w:rPr>
          <w:rFonts w:hint="eastAsia" w:ascii="宋体" w:hAnsi="宋体"/>
          <w:sz w:val="24"/>
        </w:rPr>
        <w:t>内容。</w:t>
      </w:r>
    </w:p>
    <w:p w14:paraId="5C565295">
      <w:pPr>
        <w:pStyle w:val="3"/>
        <w:spacing w:line="360" w:lineRule="auto"/>
        <w:ind w:firstLine="0" w:firstLineChars="0"/>
        <w:jc w:val="center"/>
      </w:pPr>
      <w:r>
        <w:drawing>
          <wp:inline distT="0" distB="0" distL="114300" distR="114300">
            <wp:extent cx="5746750" cy="2997200"/>
            <wp:effectExtent l="0" t="0" r="6350" b="3175"/>
            <wp:docPr id="64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71"/>
                    <pic:cNvPicPr>
                      <a:picLocks noChangeAspect="1"/>
                    </pic:cNvPicPr>
                  </pic:nvPicPr>
                  <pic:blipFill>
                    <a:blip r:embed="rId112"/>
                    <a:stretch>
                      <a:fillRect/>
                    </a:stretch>
                  </pic:blipFill>
                  <pic:spPr>
                    <a:xfrm>
                      <a:off x="0" y="0"/>
                      <a:ext cx="5746750" cy="2997200"/>
                    </a:xfrm>
                    <a:prstGeom prst="rect">
                      <a:avLst/>
                    </a:prstGeom>
                    <a:noFill/>
                    <a:ln>
                      <a:noFill/>
                    </a:ln>
                  </pic:spPr>
                </pic:pic>
              </a:graphicData>
            </a:graphic>
          </wp:inline>
        </w:drawing>
      </w:r>
    </w:p>
    <w:p w14:paraId="76AB011B">
      <w:pPr>
        <w:pStyle w:val="17"/>
        <w:widowControl/>
        <w:numPr>
          <w:ilvl w:val="0"/>
          <w:numId w:val="14"/>
        </w:numPr>
        <w:spacing w:line="360" w:lineRule="auto"/>
        <w:jc w:val="center"/>
      </w:pPr>
      <w:r>
        <w:rPr>
          <w:rFonts w:hint="eastAsia"/>
        </w:rPr>
        <w:t>样式修改</w:t>
      </w:r>
      <w:r>
        <w:rPr>
          <w:rFonts w:hint="eastAsia" w:ascii="黑体" w:hAnsi="黑体" w:cs="黑体"/>
          <w:kern w:val="0"/>
        </w:rPr>
        <w:t>页面</w:t>
      </w:r>
    </w:p>
    <w:p w14:paraId="195666FE">
      <w:pPr>
        <w:pStyle w:val="3"/>
        <w:numPr>
          <w:ilvl w:val="0"/>
          <w:numId w:val="20"/>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【删除】</w:t>
      </w:r>
    </w:p>
    <w:p w14:paraId="22B9CD41">
      <w:pPr>
        <w:pStyle w:val="3"/>
        <w:spacing w:line="360" w:lineRule="auto"/>
        <w:ind w:firstLine="480"/>
        <w:rPr>
          <w:rFonts w:hint="eastAsia" w:ascii="宋体" w:hAnsi="宋体"/>
          <w:sz w:val="24"/>
        </w:rPr>
      </w:pPr>
      <w:r>
        <w:rPr>
          <w:rFonts w:hint="eastAsia" w:ascii="宋体" w:hAnsi="宋体"/>
          <w:sz w:val="24"/>
        </w:rPr>
        <w:t>点击“删除”按钮可以删除已保存的封面配置信息。</w:t>
      </w:r>
    </w:p>
    <w:p w14:paraId="4D040C2E">
      <w:pPr>
        <w:pStyle w:val="3"/>
        <w:spacing w:line="360" w:lineRule="auto"/>
        <w:ind w:firstLine="0" w:firstLineChars="0"/>
      </w:pPr>
      <w:r>
        <w:drawing>
          <wp:inline distT="0" distB="0" distL="114300" distR="114300">
            <wp:extent cx="5746750" cy="2997200"/>
            <wp:effectExtent l="0" t="0" r="6350" b="3175"/>
            <wp:docPr id="64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72"/>
                    <pic:cNvPicPr>
                      <a:picLocks noChangeAspect="1"/>
                    </pic:cNvPicPr>
                  </pic:nvPicPr>
                  <pic:blipFill>
                    <a:blip r:embed="rId113"/>
                    <a:stretch>
                      <a:fillRect/>
                    </a:stretch>
                  </pic:blipFill>
                  <pic:spPr>
                    <a:xfrm>
                      <a:off x="0" y="0"/>
                      <a:ext cx="5746750" cy="2997200"/>
                    </a:xfrm>
                    <a:prstGeom prst="rect">
                      <a:avLst/>
                    </a:prstGeom>
                    <a:noFill/>
                    <a:ln>
                      <a:noFill/>
                    </a:ln>
                  </pic:spPr>
                </pic:pic>
              </a:graphicData>
            </a:graphic>
          </wp:inline>
        </w:drawing>
      </w:r>
    </w:p>
    <w:p w14:paraId="2F542B2F">
      <w:pPr>
        <w:pStyle w:val="17"/>
        <w:widowControl/>
        <w:numPr>
          <w:ilvl w:val="0"/>
          <w:numId w:val="14"/>
        </w:numPr>
        <w:spacing w:line="360" w:lineRule="auto"/>
        <w:jc w:val="center"/>
      </w:pPr>
      <w:r>
        <w:rPr>
          <w:rFonts w:hint="eastAsia" w:ascii="黑体" w:hAnsi="黑体" w:cs="黑体"/>
          <w:kern w:val="0"/>
        </w:rPr>
        <w:t>删除页面</w:t>
      </w:r>
    </w:p>
    <w:p w14:paraId="4B09882F">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05" w:name="_Toc19444"/>
      <w:bookmarkStart w:id="206" w:name="_Toc26989"/>
      <w:bookmarkStart w:id="207" w:name="_Toc1260"/>
      <w:r>
        <w:rPr>
          <w:rFonts w:hint="eastAsia" w:ascii="黑体" w:hAnsi="黑体" w:eastAsia="黑体"/>
          <w:b w:val="0"/>
          <w:bCs w:val="0"/>
          <w:sz w:val="28"/>
          <w:szCs w:val="40"/>
        </w:rPr>
        <w:t>目录配置</w:t>
      </w:r>
      <w:bookmarkEnd w:id="205"/>
      <w:bookmarkEnd w:id="206"/>
      <w:bookmarkEnd w:id="207"/>
    </w:p>
    <w:p w14:paraId="47BA524F">
      <w:pPr>
        <w:pStyle w:val="3"/>
        <w:spacing w:line="360" w:lineRule="auto"/>
        <w:ind w:firstLine="480"/>
        <w:rPr>
          <w:rFonts w:hint="eastAsia" w:ascii="宋体" w:hAnsi="宋体"/>
          <w:sz w:val="24"/>
        </w:rPr>
      </w:pPr>
      <w:r>
        <w:rPr>
          <w:rFonts w:hint="eastAsia" w:ascii="宋体" w:hAnsi="宋体"/>
          <w:sz w:val="24"/>
        </w:rPr>
        <w:t>首先在顶部选择卷宗管理模块再点击左侧菜单栏中目录配置进入卷宗目录配置列表，可以维护不同案件类型的卷宗目录。</w:t>
      </w:r>
    </w:p>
    <w:p w14:paraId="51F4755E">
      <w:pPr>
        <w:pStyle w:val="3"/>
        <w:spacing w:line="360" w:lineRule="auto"/>
        <w:ind w:firstLine="0" w:firstLineChars="0"/>
        <w:jc w:val="center"/>
      </w:pPr>
      <w:r>
        <w:drawing>
          <wp:inline distT="0" distB="0" distL="114300" distR="114300">
            <wp:extent cx="5746750" cy="2997200"/>
            <wp:effectExtent l="0" t="0" r="6350" b="3175"/>
            <wp:docPr id="64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73"/>
                    <pic:cNvPicPr>
                      <a:picLocks noChangeAspect="1"/>
                    </pic:cNvPicPr>
                  </pic:nvPicPr>
                  <pic:blipFill>
                    <a:blip r:embed="rId114"/>
                    <a:stretch>
                      <a:fillRect/>
                    </a:stretch>
                  </pic:blipFill>
                  <pic:spPr>
                    <a:xfrm>
                      <a:off x="0" y="0"/>
                      <a:ext cx="5746750" cy="2997200"/>
                    </a:xfrm>
                    <a:prstGeom prst="rect">
                      <a:avLst/>
                    </a:prstGeom>
                    <a:noFill/>
                    <a:ln>
                      <a:noFill/>
                    </a:ln>
                  </pic:spPr>
                </pic:pic>
              </a:graphicData>
            </a:graphic>
          </wp:inline>
        </w:drawing>
      </w:r>
    </w:p>
    <w:p w14:paraId="2A477ABB">
      <w:pPr>
        <w:pStyle w:val="17"/>
        <w:widowControl/>
        <w:numPr>
          <w:ilvl w:val="0"/>
          <w:numId w:val="14"/>
        </w:numPr>
        <w:spacing w:line="360" w:lineRule="auto"/>
        <w:jc w:val="center"/>
      </w:pPr>
      <w:r>
        <w:rPr>
          <w:rFonts w:hint="eastAsia"/>
        </w:rPr>
        <w:t>卷宗目录列表</w:t>
      </w:r>
      <w:r>
        <w:rPr>
          <w:rFonts w:hint="eastAsia" w:ascii="黑体" w:hAnsi="黑体" w:cs="黑体"/>
          <w:kern w:val="0"/>
        </w:rPr>
        <w:t>页面</w:t>
      </w:r>
    </w:p>
    <w:p w14:paraId="133C1AC6">
      <w:pPr>
        <w:pStyle w:val="3"/>
        <w:numPr>
          <w:ilvl w:val="0"/>
          <w:numId w:val="21"/>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【新建】</w:t>
      </w:r>
    </w:p>
    <w:p w14:paraId="03DBD24F">
      <w:pPr>
        <w:pStyle w:val="3"/>
        <w:spacing w:line="360" w:lineRule="auto"/>
        <w:ind w:firstLine="480"/>
        <w:rPr>
          <w:rFonts w:hint="eastAsia" w:ascii="宋体" w:hAnsi="宋体"/>
          <w:sz w:val="24"/>
        </w:rPr>
      </w:pPr>
      <w:r>
        <w:rPr>
          <w:rFonts w:hint="eastAsia" w:ascii="宋体" w:hAnsi="宋体"/>
          <w:sz w:val="24"/>
        </w:rPr>
        <w:t>点击“新建”按钮可以新建卷宗目录信息。</w:t>
      </w:r>
    </w:p>
    <w:p w14:paraId="231FD2E7">
      <w:pPr>
        <w:pStyle w:val="3"/>
        <w:spacing w:line="360" w:lineRule="auto"/>
        <w:ind w:firstLine="0" w:firstLineChars="0"/>
        <w:jc w:val="center"/>
      </w:pPr>
      <w:r>
        <w:drawing>
          <wp:inline distT="0" distB="0" distL="114300" distR="114300">
            <wp:extent cx="5746750" cy="2997200"/>
            <wp:effectExtent l="0" t="0" r="6350" b="3175"/>
            <wp:docPr id="64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75"/>
                    <pic:cNvPicPr>
                      <a:picLocks noChangeAspect="1"/>
                    </pic:cNvPicPr>
                  </pic:nvPicPr>
                  <pic:blipFill>
                    <a:blip r:embed="rId115"/>
                    <a:stretch>
                      <a:fillRect/>
                    </a:stretch>
                  </pic:blipFill>
                  <pic:spPr>
                    <a:xfrm>
                      <a:off x="0" y="0"/>
                      <a:ext cx="5746750" cy="2997200"/>
                    </a:xfrm>
                    <a:prstGeom prst="rect">
                      <a:avLst/>
                    </a:prstGeom>
                    <a:noFill/>
                    <a:ln>
                      <a:noFill/>
                    </a:ln>
                  </pic:spPr>
                </pic:pic>
              </a:graphicData>
            </a:graphic>
          </wp:inline>
        </w:drawing>
      </w:r>
    </w:p>
    <w:p w14:paraId="16EAB639">
      <w:pPr>
        <w:pStyle w:val="17"/>
        <w:widowControl/>
        <w:numPr>
          <w:ilvl w:val="0"/>
          <w:numId w:val="14"/>
        </w:numPr>
        <w:spacing w:line="360" w:lineRule="auto"/>
        <w:jc w:val="center"/>
      </w:pPr>
      <w:r>
        <w:rPr>
          <w:rFonts w:hint="eastAsia"/>
        </w:rPr>
        <w:t>新建目录信息</w:t>
      </w:r>
      <w:r>
        <w:rPr>
          <w:rFonts w:hint="eastAsia" w:ascii="黑体" w:hAnsi="黑体" w:cs="黑体"/>
          <w:kern w:val="0"/>
        </w:rPr>
        <w:t>页面</w:t>
      </w:r>
    </w:p>
    <w:p w14:paraId="455D5511">
      <w:pPr>
        <w:pStyle w:val="3"/>
        <w:numPr>
          <w:ilvl w:val="0"/>
          <w:numId w:val="21"/>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【编辑】</w:t>
      </w:r>
    </w:p>
    <w:p w14:paraId="28953509">
      <w:pPr>
        <w:pStyle w:val="3"/>
        <w:spacing w:line="360" w:lineRule="auto"/>
        <w:ind w:firstLine="480"/>
        <w:rPr>
          <w:rFonts w:hint="eastAsia" w:ascii="宋体" w:hAnsi="宋体"/>
          <w:sz w:val="24"/>
        </w:rPr>
      </w:pPr>
      <w:r>
        <w:rPr>
          <w:rFonts w:hint="eastAsia" w:ascii="宋体" w:hAnsi="宋体"/>
          <w:sz w:val="24"/>
        </w:rPr>
        <w:t>点击“编辑”按钮可以修改卷宗内文书目录的顺序。</w:t>
      </w:r>
    </w:p>
    <w:p w14:paraId="7F205529">
      <w:pPr>
        <w:pStyle w:val="3"/>
        <w:spacing w:line="360" w:lineRule="auto"/>
        <w:ind w:firstLine="0" w:firstLineChars="0"/>
        <w:jc w:val="center"/>
      </w:pPr>
      <w:r>
        <w:drawing>
          <wp:inline distT="0" distB="0" distL="114300" distR="114300">
            <wp:extent cx="5746750" cy="2997200"/>
            <wp:effectExtent l="0" t="0" r="6350" b="3175"/>
            <wp:docPr id="64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74"/>
                    <pic:cNvPicPr>
                      <a:picLocks noChangeAspect="1"/>
                    </pic:cNvPicPr>
                  </pic:nvPicPr>
                  <pic:blipFill>
                    <a:blip r:embed="rId116"/>
                    <a:stretch>
                      <a:fillRect/>
                    </a:stretch>
                  </pic:blipFill>
                  <pic:spPr>
                    <a:xfrm>
                      <a:off x="0" y="0"/>
                      <a:ext cx="5746750" cy="2997200"/>
                    </a:xfrm>
                    <a:prstGeom prst="rect">
                      <a:avLst/>
                    </a:prstGeom>
                    <a:noFill/>
                    <a:ln>
                      <a:noFill/>
                    </a:ln>
                  </pic:spPr>
                </pic:pic>
              </a:graphicData>
            </a:graphic>
          </wp:inline>
        </w:drawing>
      </w:r>
    </w:p>
    <w:p w14:paraId="166FFD42">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编辑目录文书顺序信息页面</w:t>
      </w:r>
    </w:p>
    <w:p w14:paraId="61538E16">
      <w:pPr>
        <w:pStyle w:val="3"/>
        <w:numPr>
          <w:ilvl w:val="0"/>
          <w:numId w:val="21"/>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【删除】</w:t>
      </w:r>
    </w:p>
    <w:p w14:paraId="5D7EDC46">
      <w:pPr>
        <w:pStyle w:val="3"/>
        <w:spacing w:line="360" w:lineRule="auto"/>
        <w:ind w:firstLine="480"/>
        <w:rPr>
          <w:rFonts w:hint="eastAsia" w:ascii="宋体" w:hAnsi="宋体"/>
          <w:sz w:val="24"/>
        </w:rPr>
      </w:pPr>
      <w:r>
        <w:rPr>
          <w:rFonts w:hint="eastAsia" w:ascii="宋体" w:hAnsi="宋体"/>
          <w:sz w:val="24"/>
        </w:rPr>
        <w:t>点击“删除”按钮可以删除卷宗信息。</w:t>
      </w:r>
    </w:p>
    <w:p w14:paraId="66D5540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6"/>
                    <pic:cNvPicPr>
                      <a:picLocks noChangeAspect="1"/>
                    </pic:cNvPicPr>
                  </pic:nvPicPr>
                  <pic:blipFill>
                    <a:blip r:embed="rId117"/>
                    <a:stretch>
                      <a:fillRect/>
                    </a:stretch>
                  </pic:blipFill>
                  <pic:spPr>
                    <a:xfrm>
                      <a:off x="0" y="0"/>
                      <a:ext cx="5748655" cy="2807970"/>
                    </a:xfrm>
                    <a:prstGeom prst="rect">
                      <a:avLst/>
                    </a:prstGeom>
                    <a:noFill/>
                    <a:ln>
                      <a:noFill/>
                    </a:ln>
                  </pic:spPr>
                </pic:pic>
              </a:graphicData>
            </a:graphic>
          </wp:inline>
        </w:drawing>
      </w:r>
    </w:p>
    <w:p w14:paraId="210662C5">
      <w:pPr>
        <w:pStyle w:val="17"/>
        <w:widowControl/>
        <w:numPr>
          <w:ilvl w:val="0"/>
          <w:numId w:val="14"/>
        </w:numPr>
        <w:spacing w:line="360" w:lineRule="auto"/>
        <w:jc w:val="center"/>
      </w:pPr>
      <w:r>
        <w:rPr>
          <w:rFonts w:hint="eastAsia" w:ascii="黑体" w:hAnsi="黑体" w:cs="黑体"/>
          <w:kern w:val="0"/>
        </w:rPr>
        <w:t>输出目录文书页面</w:t>
      </w:r>
    </w:p>
    <w:p w14:paraId="0D07F690">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208" w:name="_Toc13439"/>
      <w:bookmarkStart w:id="209" w:name="_Toc18836"/>
      <w:bookmarkStart w:id="210" w:name="_Toc10047"/>
      <w:r>
        <w:rPr>
          <w:rFonts w:hint="eastAsia" w:ascii="黑体" w:hAnsi="黑体" w:eastAsia="黑体"/>
          <w:b w:val="0"/>
          <w:bCs w:val="0"/>
          <w:sz w:val="32"/>
        </w:rPr>
        <w:t>辅助功能</w:t>
      </w:r>
      <w:bookmarkEnd w:id="208"/>
      <w:bookmarkEnd w:id="209"/>
      <w:bookmarkEnd w:id="210"/>
    </w:p>
    <w:p w14:paraId="058AA15F">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11" w:name="_Toc20916"/>
      <w:bookmarkStart w:id="212" w:name="_Toc22325"/>
      <w:bookmarkStart w:id="213" w:name="_Toc13236"/>
      <w:r>
        <w:rPr>
          <w:rFonts w:hint="eastAsia" w:ascii="黑体" w:hAnsi="黑体" w:eastAsia="黑体"/>
          <w:b w:val="0"/>
          <w:bCs w:val="0"/>
          <w:sz w:val="28"/>
          <w:szCs w:val="40"/>
        </w:rPr>
        <w:t>常用语管理</w:t>
      </w:r>
      <w:bookmarkEnd w:id="211"/>
      <w:bookmarkEnd w:id="212"/>
      <w:bookmarkEnd w:id="213"/>
    </w:p>
    <w:p w14:paraId="325D6FB0">
      <w:pPr>
        <w:pStyle w:val="3"/>
        <w:spacing w:line="360" w:lineRule="auto"/>
        <w:ind w:firstLine="480"/>
        <w:rPr>
          <w:rFonts w:hint="eastAsia" w:ascii="宋体" w:hAnsi="宋体"/>
          <w:sz w:val="24"/>
        </w:rPr>
      </w:pPr>
      <w:r>
        <w:rPr>
          <w:rFonts w:hint="eastAsia" w:ascii="宋体" w:hAnsi="宋体"/>
          <w:sz w:val="24"/>
        </w:rPr>
        <w:t>首先在顶部选择辅助功能模块再点击左侧菜单栏中常用语管理进入常用语管理页面。常用语分为自定义常用语和巡查常用语自定义常用语可由执法人员自行设置，点击“新建”按钮可以维护常用语内容（常用语可在办理案件时点击“常”字图标使用）。</w:t>
      </w:r>
    </w:p>
    <w:p w14:paraId="459272ED">
      <w:pPr>
        <w:pStyle w:val="3"/>
        <w:spacing w:line="360" w:lineRule="auto"/>
        <w:ind w:firstLine="0" w:firstLineChars="0"/>
        <w:jc w:val="center"/>
      </w:pPr>
      <w:r>
        <w:drawing>
          <wp:inline distT="0" distB="0" distL="114300" distR="114300">
            <wp:extent cx="5746750" cy="2997200"/>
            <wp:effectExtent l="0" t="0" r="6350" b="3175"/>
            <wp:docPr id="64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76"/>
                    <pic:cNvPicPr>
                      <a:picLocks noChangeAspect="1"/>
                    </pic:cNvPicPr>
                  </pic:nvPicPr>
                  <pic:blipFill>
                    <a:blip r:embed="rId118"/>
                    <a:stretch>
                      <a:fillRect/>
                    </a:stretch>
                  </pic:blipFill>
                  <pic:spPr>
                    <a:xfrm>
                      <a:off x="0" y="0"/>
                      <a:ext cx="5746750" cy="2997200"/>
                    </a:xfrm>
                    <a:prstGeom prst="rect">
                      <a:avLst/>
                    </a:prstGeom>
                    <a:noFill/>
                    <a:ln>
                      <a:noFill/>
                    </a:ln>
                  </pic:spPr>
                </pic:pic>
              </a:graphicData>
            </a:graphic>
          </wp:inline>
        </w:drawing>
      </w:r>
    </w:p>
    <w:p w14:paraId="1E4FCC96">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自定义常用语页面</w:t>
      </w:r>
    </w:p>
    <w:p w14:paraId="76684BD7">
      <w:pPr>
        <w:pStyle w:val="3"/>
        <w:spacing w:line="360" w:lineRule="auto"/>
        <w:ind w:firstLine="0" w:firstLineChars="0"/>
        <w:jc w:val="center"/>
      </w:pPr>
      <w:r>
        <w:drawing>
          <wp:inline distT="0" distB="0" distL="114300" distR="114300">
            <wp:extent cx="5746750" cy="2997200"/>
            <wp:effectExtent l="0" t="0" r="6350" b="3175"/>
            <wp:docPr id="64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77"/>
                    <pic:cNvPicPr>
                      <a:picLocks noChangeAspect="1"/>
                    </pic:cNvPicPr>
                  </pic:nvPicPr>
                  <pic:blipFill>
                    <a:blip r:embed="rId119"/>
                    <a:stretch>
                      <a:fillRect/>
                    </a:stretch>
                  </pic:blipFill>
                  <pic:spPr>
                    <a:xfrm>
                      <a:off x="0" y="0"/>
                      <a:ext cx="5746750" cy="2997200"/>
                    </a:xfrm>
                    <a:prstGeom prst="rect">
                      <a:avLst/>
                    </a:prstGeom>
                    <a:noFill/>
                    <a:ln>
                      <a:noFill/>
                    </a:ln>
                  </pic:spPr>
                </pic:pic>
              </a:graphicData>
            </a:graphic>
          </wp:inline>
        </w:drawing>
      </w:r>
    </w:p>
    <w:p w14:paraId="1A325D89">
      <w:pPr>
        <w:pStyle w:val="17"/>
        <w:widowControl/>
        <w:numPr>
          <w:ilvl w:val="0"/>
          <w:numId w:val="14"/>
        </w:numPr>
        <w:spacing w:line="360" w:lineRule="auto"/>
        <w:jc w:val="center"/>
      </w:pPr>
      <w:r>
        <w:rPr>
          <w:rFonts w:hint="eastAsia" w:ascii="黑体" w:hAnsi="黑体" w:cs="黑体"/>
          <w:kern w:val="0"/>
        </w:rPr>
        <w:t>巡查常用语页面</w:t>
      </w:r>
    </w:p>
    <w:p w14:paraId="193B0FF0">
      <w:pPr>
        <w:pageBreakBefore w:val="0"/>
        <w:kinsoku/>
        <w:wordWrap/>
        <w:overflowPunct/>
        <w:topLinePunct w:val="0"/>
        <w:autoSpaceDE/>
        <w:autoSpaceDN/>
        <w:bidi w:val="0"/>
        <w:adjustRightInd/>
        <w:spacing w:line="360" w:lineRule="auto"/>
        <w:jc w:val="both"/>
        <w:textAlignment w:val="auto"/>
        <w:rPr>
          <w:rFonts w:hint="eastAsia" w:ascii="宋体" w:hAnsi="宋体" w:eastAsia="宋体" w:cs="宋体"/>
          <w:sz w:val="24"/>
          <w:szCs w:val="24"/>
        </w:rPr>
      </w:pPr>
      <w:r>
        <w:drawing>
          <wp:inline distT="0" distB="0" distL="114300" distR="114300">
            <wp:extent cx="5746750" cy="2997200"/>
            <wp:effectExtent l="0" t="0" r="6350" b="3175"/>
            <wp:docPr id="65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78"/>
                    <pic:cNvPicPr>
                      <a:picLocks noChangeAspect="1"/>
                    </pic:cNvPicPr>
                  </pic:nvPicPr>
                  <pic:blipFill>
                    <a:blip r:embed="rId120"/>
                    <a:stretch>
                      <a:fillRect/>
                    </a:stretch>
                  </pic:blipFill>
                  <pic:spPr>
                    <a:xfrm>
                      <a:off x="0" y="0"/>
                      <a:ext cx="5746750" cy="2997200"/>
                    </a:xfrm>
                    <a:prstGeom prst="rect">
                      <a:avLst/>
                    </a:prstGeom>
                    <a:noFill/>
                    <a:ln>
                      <a:noFill/>
                    </a:ln>
                  </pic:spPr>
                </pic:pic>
              </a:graphicData>
            </a:graphic>
          </wp:inline>
        </w:drawing>
      </w:r>
    </w:p>
    <w:p w14:paraId="09DF2263">
      <w:pPr>
        <w:pStyle w:val="17"/>
        <w:widowControl/>
        <w:numPr>
          <w:ilvl w:val="0"/>
          <w:numId w:val="14"/>
        </w:numPr>
        <w:spacing w:line="360" w:lineRule="auto"/>
        <w:jc w:val="center"/>
      </w:pPr>
      <w:r>
        <w:rPr>
          <w:rFonts w:hint="eastAsia" w:ascii="黑体" w:hAnsi="黑体" w:cs="黑体"/>
          <w:kern w:val="0"/>
        </w:rPr>
        <w:t>新建常用语页面</w:t>
      </w:r>
    </w:p>
    <w:p w14:paraId="31330F3F">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14" w:name="_Toc29759"/>
      <w:r>
        <w:rPr>
          <w:rFonts w:hint="eastAsia" w:ascii="黑体" w:hAnsi="黑体" w:eastAsia="黑体"/>
          <w:b w:val="0"/>
          <w:bCs w:val="0"/>
          <w:sz w:val="28"/>
          <w:szCs w:val="40"/>
          <w:lang w:val="en-US" w:eastAsia="zh-CN"/>
        </w:rPr>
        <w:t>禁用渔具目录</w:t>
      </w:r>
      <w:bookmarkEnd w:id="214"/>
    </w:p>
    <w:p w14:paraId="5F3CB27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Style w:val="36"/>
          <w:rFonts w:hint="eastAsia" w:ascii="宋体" w:hAnsi="宋体" w:eastAsia="宋体" w:cs="宋体"/>
          <w:b w:val="0"/>
          <w:bCs/>
          <w:color w:val="404040"/>
          <w:sz w:val="24"/>
          <w:szCs w:val="24"/>
          <w:shd w:val="clear" w:color="auto" w:fill="FFFFFF"/>
        </w:rPr>
        <w:t>禁用渔具</w:t>
      </w:r>
      <w:r>
        <w:rPr>
          <w:rStyle w:val="36"/>
          <w:rFonts w:hint="eastAsia" w:ascii="宋体" w:hAnsi="宋体" w:cs="宋体"/>
          <w:b w:val="0"/>
          <w:bCs/>
          <w:color w:val="404040"/>
          <w:sz w:val="24"/>
          <w:szCs w:val="24"/>
          <w:shd w:val="clear" w:color="auto" w:fill="FFFFFF"/>
          <w:lang w:val="en-US" w:eastAsia="zh-CN"/>
        </w:rPr>
        <w:t>目</w:t>
      </w:r>
      <w:r>
        <w:rPr>
          <w:rStyle w:val="36"/>
          <w:rFonts w:hint="eastAsia" w:ascii="宋体" w:hAnsi="宋体" w:eastAsia="宋体" w:cs="宋体"/>
          <w:b w:val="0"/>
          <w:bCs/>
          <w:color w:val="404040"/>
          <w:sz w:val="24"/>
          <w:szCs w:val="24"/>
          <w:shd w:val="clear" w:color="auto" w:fill="FFFFFF"/>
        </w:rPr>
        <w:t>录管理功能，可提前设置禁用渔具的相关内容，包括名称、用途、禁用原因、图片、危害等，在执法过程中，可直接选择，自动填充相关内容。</w:t>
      </w:r>
      <w:r>
        <w:drawing>
          <wp:inline distT="0" distB="0" distL="114300" distR="114300">
            <wp:extent cx="5746750" cy="2997200"/>
            <wp:effectExtent l="0" t="0" r="6350" b="3175"/>
            <wp:docPr id="66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90"/>
                    <pic:cNvPicPr>
                      <a:picLocks noChangeAspect="1"/>
                    </pic:cNvPicPr>
                  </pic:nvPicPr>
                  <pic:blipFill>
                    <a:blip r:embed="rId121"/>
                    <a:stretch>
                      <a:fillRect/>
                    </a:stretch>
                  </pic:blipFill>
                  <pic:spPr>
                    <a:xfrm>
                      <a:off x="0" y="0"/>
                      <a:ext cx="5746750" cy="2997200"/>
                    </a:xfrm>
                    <a:prstGeom prst="rect">
                      <a:avLst/>
                    </a:prstGeom>
                    <a:noFill/>
                    <a:ln>
                      <a:noFill/>
                    </a:ln>
                  </pic:spPr>
                </pic:pic>
              </a:graphicData>
            </a:graphic>
          </wp:inline>
        </w:drawing>
      </w:r>
    </w:p>
    <w:p w14:paraId="50349997">
      <w:pPr>
        <w:pStyle w:val="17"/>
        <w:widowControl/>
        <w:numPr>
          <w:ilvl w:val="0"/>
          <w:numId w:val="14"/>
        </w:numPr>
        <w:spacing w:line="360" w:lineRule="auto"/>
        <w:jc w:val="center"/>
        <w:rPr>
          <w:sz w:val="24"/>
          <w:szCs w:val="24"/>
        </w:rPr>
      </w:pPr>
      <w:r>
        <w:rPr>
          <w:rFonts w:hint="eastAsia" w:ascii="黑体" w:hAnsi="黑体" w:cs="黑体"/>
          <w:kern w:val="0"/>
          <w:lang w:val="en-US" w:eastAsia="zh-CN"/>
        </w:rPr>
        <w:t>禁用渔具目录</w:t>
      </w:r>
      <w:r>
        <w:rPr>
          <w:rFonts w:hint="eastAsia" w:ascii="黑体" w:hAnsi="黑体" w:cs="黑体"/>
          <w:kern w:val="0"/>
        </w:rPr>
        <w:t>管理页面</w:t>
      </w:r>
    </w:p>
    <w:p w14:paraId="4D9AB5FE">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0DE122F5">
      <w:pPr>
        <w:pStyle w:val="7"/>
        <w:spacing w:line="360" w:lineRule="auto"/>
        <w:ind w:left="0" w:leftChars="0" w:firstLine="480"/>
      </w:pPr>
      <w:r>
        <w:rPr>
          <w:rFonts w:hint="eastAsia" w:ascii="宋体" w:hAnsi="宋体"/>
          <w:sz w:val="24"/>
        </w:rPr>
        <w:t>点击“新</w:t>
      </w:r>
      <w:r>
        <w:rPr>
          <w:rFonts w:hint="eastAsia" w:ascii="宋体" w:hAnsi="宋体"/>
          <w:sz w:val="24"/>
          <w:lang w:val="en-US" w:eastAsia="zh-CN"/>
        </w:rPr>
        <w:t>建</w:t>
      </w:r>
      <w:r>
        <w:rPr>
          <w:rFonts w:hint="eastAsia" w:ascii="宋体" w:hAnsi="宋体"/>
          <w:sz w:val="24"/>
        </w:rPr>
        <w:t>”按钮，填写相关信息后点击“确定”按钮可以保存</w:t>
      </w:r>
      <w:r>
        <w:rPr>
          <w:rFonts w:hint="eastAsia" w:ascii="宋体" w:hAnsi="宋体"/>
          <w:sz w:val="24"/>
          <w:lang w:val="en-US" w:eastAsia="zh-CN"/>
        </w:rPr>
        <w:t>渔具信息</w:t>
      </w:r>
      <w:r>
        <w:rPr>
          <w:rFonts w:hint="eastAsia" w:ascii="宋体" w:hAnsi="宋体"/>
          <w:sz w:val="24"/>
        </w:rPr>
        <w:t>，点击“取消”按钮，退出新建页面。</w:t>
      </w:r>
    </w:p>
    <w:p w14:paraId="7467880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6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91"/>
                    <pic:cNvPicPr>
                      <a:picLocks noChangeAspect="1"/>
                    </pic:cNvPicPr>
                  </pic:nvPicPr>
                  <pic:blipFill>
                    <a:blip r:embed="rId122"/>
                    <a:stretch>
                      <a:fillRect/>
                    </a:stretch>
                  </pic:blipFill>
                  <pic:spPr>
                    <a:xfrm>
                      <a:off x="0" y="0"/>
                      <a:ext cx="5746750" cy="2997200"/>
                    </a:xfrm>
                    <a:prstGeom prst="rect">
                      <a:avLst/>
                    </a:prstGeom>
                    <a:noFill/>
                    <a:ln>
                      <a:noFill/>
                    </a:ln>
                  </pic:spPr>
                </pic:pic>
              </a:graphicData>
            </a:graphic>
          </wp:inline>
        </w:drawing>
      </w:r>
    </w:p>
    <w:p w14:paraId="0ECA7808">
      <w:pPr>
        <w:pStyle w:val="17"/>
        <w:widowControl/>
        <w:numPr>
          <w:ilvl w:val="0"/>
          <w:numId w:val="14"/>
        </w:numPr>
        <w:spacing w:line="360" w:lineRule="auto"/>
        <w:jc w:val="center"/>
        <w:rPr>
          <w:rFonts w:eastAsia="宋体"/>
        </w:rPr>
      </w:pPr>
      <w:r>
        <w:rPr>
          <w:rFonts w:hint="eastAsia" w:ascii="黑体" w:hAnsi="黑体" w:cs="黑体"/>
          <w:kern w:val="0"/>
          <w:lang w:val="en-US" w:eastAsia="zh-CN"/>
        </w:rPr>
        <w:t>新增禁用渔具</w:t>
      </w:r>
      <w:r>
        <w:rPr>
          <w:rFonts w:hint="eastAsia" w:ascii="黑体" w:hAnsi="黑体" w:cs="黑体"/>
          <w:kern w:val="0"/>
        </w:rPr>
        <w:t>页面</w:t>
      </w:r>
    </w:p>
    <w:p w14:paraId="0413BB72">
      <w:r>
        <w:drawing>
          <wp:inline distT="0" distB="0" distL="114300" distR="114300">
            <wp:extent cx="5746750" cy="2997200"/>
            <wp:effectExtent l="0" t="0" r="6350" b="3175"/>
            <wp:docPr id="669"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92"/>
                    <pic:cNvPicPr>
                      <a:picLocks noChangeAspect="1"/>
                    </pic:cNvPicPr>
                  </pic:nvPicPr>
                  <pic:blipFill>
                    <a:blip r:embed="rId123"/>
                    <a:stretch>
                      <a:fillRect/>
                    </a:stretch>
                  </pic:blipFill>
                  <pic:spPr>
                    <a:xfrm>
                      <a:off x="0" y="0"/>
                      <a:ext cx="5746750" cy="2997200"/>
                    </a:xfrm>
                    <a:prstGeom prst="rect">
                      <a:avLst/>
                    </a:prstGeom>
                    <a:noFill/>
                    <a:ln>
                      <a:noFill/>
                    </a:ln>
                  </pic:spPr>
                </pic:pic>
              </a:graphicData>
            </a:graphic>
          </wp:inline>
        </w:drawing>
      </w:r>
    </w:p>
    <w:p w14:paraId="5A3E9667">
      <w:pPr>
        <w:pStyle w:val="17"/>
        <w:widowControl/>
        <w:numPr>
          <w:ilvl w:val="0"/>
          <w:numId w:val="14"/>
        </w:numPr>
        <w:spacing w:line="360" w:lineRule="auto"/>
        <w:jc w:val="center"/>
      </w:pPr>
      <w:r>
        <w:rPr>
          <w:rFonts w:hint="eastAsia" w:ascii="黑体" w:hAnsi="黑体" w:cs="黑体"/>
          <w:kern w:val="0"/>
          <w:lang w:val="en-US" w:eastAsia="zh-CN"/>
        </w:rPr>
        <w:t>新增禁用渔具</w:t>
      </w:r>
      <w:r>
        <w:rPr>
          <w:rFonts w:hint="eastAsia" w:ascii="黑体" w:hAnsi="黑体" w:cs="黑体"/>
          <w:kern w:val="0"/>
        </w:rPr>
        <w:t>页面</w:t>
      </w:r>
    </w:p>
    <w:p w14:paraId="4D5595D7">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b）编辑</w:t>
      </w:r>
    </w:p>
    <w:p w14:paraId="2C5BFC38">
      <w:pPr>
        <w:pStyle w:val="7"/>
        <w:spacing w:line="360" w:lineRule="auto"/>
        <w:ind w:left="0" w:leftChars="0" w:firstLine="480"/>
      </w:pPr>
      <w:r>
        <w:rPr>
          <w:rFonts w:hint="eastAsia" w:ascii="宋体" w:hAnsi="宋体"/>
          <w:sz w:val="24"/>
        </w:rPr>
        <w:t>点击“编辑”按钮可以重新编辑库中已有的</w:t>
      </w:r>
      <w:r>
        <w:rPr>
          <w:rFonts w:hint="eastAsia" w:ascii="宋体" w:hAnsi="宋体"/>
          <w:sz w:val="24"/>
          <w:lang w:val="en-US" w:eastAsia="zh-CN"/>
        </w:rPr>
        <w:t>渔具</w:t>
      </w:r>
      <w:r>
        <w:rPr>
          <w:rFonts w:hint="eastAsia" w:ascii="宋体" w:hAnsi="宋体"/>
          <w:sz w:val="24"/>
        </w:rPr>
        <w:t>信息。</w:t>
      </w:r>
    </w:p>
    <w:p w14:paraId="0D640FC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7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93"/>
                    <pic:cNvPicPr>
                      <a:picLocks noChangeAspect="1"/>
                    </pic:cNvPicPr>
                  </pic:nvPicPr>
                  <pic:blipFill>
                    <a:blip r:embed="rId124"/>
                    <a:stretch>
                      <a:fillRect/>
                    </a:stretch>
                  </pic:blipFill>
                  <pic:spPr>
                    <a:xfrm>
                      <a:off x="0" y="0"/>
                      <a:ext cx="5746750" cy="2997200"/>
                    </a:xfrm>
                    <a:prstGeom prst="rect">
                      <a:avLst/>
                    </a:prstGeom>
                    <a:noFill/>
                    <a:ln>
                      <a:noFill/>
                    </a:ln>
                  </pic:spPr>
                </pic:pic>
              </a:graphicData>
            </a:graphic>
          </wp:inline>
        </w:drawing>
      </w:r>
    </w:p>
    <w:p w14:paraId="1EF71578">
      <w:pPr>
        <w:pStyle w:val="17"/>
        <w:widowControl/>
        <w:numPr>
          <w:ilvl w:val="0"/>
          <w:numId w:val="14"/>
        </w:numPr>
        <w:spacing w:line="360" w:lineRule="auto"/>
        <w:jc w:val="center"/>
        <w:rPr>
          <w:rFonts w:eastAsia="宋体"/>
        </w:rPr>
      </w:pPr>
      <w:r>
        <w:rPr>
          <w:rFonts w:hint="eastAsia" w:ascii="黑体" w:hAnsi="黑体" w:cs="黑体"/>
          <w:kern w:val="0"/>
          <w:lang w:val="en-US" w:eastAsia="zh-CN"/>
        </w:rPr>
        <w:t>渔具信息</w:t>
      </w:r>
      <w:r>
        <w:rPr>
          <w:rFonts w:hint="eastAsia" w:ascii="黑体" w:hAnsi="黑体" w:cs="黑体"/>
          <w:kern w:val="0"/>
        </w:rPr>
        <w:t>编辑页面</w:t>
      </w:r>
    </w:p>
    <w:p w14:paraId="01D28DED">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c）查看</w:t>
      </w:r>
    </w:p>
    <w:p w14:paraId="51DC948F">
      <w:pPr>
        <w:pStyle w:val="7"/>
        <w:spacing w:line="360" w:lineRule="auto"/>
        <w:ind w:left="0" w:leftChars="0" w:firstLine="480"/>
        <w:rPr>
          <w:rFonts w:hint="eastAsia" w:ascii="宋体" w:hAnsi="宋体"/>
          <w:sz w:val="24"/>
        </w:rPr>
      </w:pPr>
      <w:r>
        <w:rPr>
          <w:rFonts w:hint="eastAsia" w:ascii="宋体" w:hAnsi="宋体"/>
          <w:sz w:val="24"/>
        </w:rPr>
        <w:t>点击“查看”按钮可以查看库中已有的</w:t>
      </w:r>
      <w:r>
        <w:rPr>
          <w:rFonts w:hint="eastAsia" w:ascii="宋体" w:hAnsi="宋体"/>
          <w:sz w:val="24"/>
          <w:lang w:val="en-US" w:eastAsia="zh-CN"/>
        </w:rPr>
        <w:t>渔具</w:t>
      </w:r>
      <w:r>
        <w:rPr>
          <w:rFonts w:hint="eastAsia" w:ascii="宋体" w:hAnsi="宋体"/>
          <w:sz w:val="24"/>
        </w:rPr>
        <w:t>详细信息。</w:t>
      </w:r>
    </w:p>
    <w:p w14:paraId="5158859C">
      <w:pPr>
        <w:pStyle w:val="7"/>
        <w:spacing w:line="360" w:lineRule="auto"/>
        <w:ind w:left="0" w:leftChars="0" w:firstLine="0" w:firstLineChars="0"/>
        <w:rPr>
          <w:rFonts w:hint="eastAsia" w:ascii="宋体" w:hAnsi="宋体"/>
          <w:sz w:val="24"/>
        </w:rPr>
      </w:pPr>
      <w:r>
        <w:drawing>
          <wp:inline distT="0" distB="0" distL="114300" distR="114300">
            <wp:extent cx="5746750" cy="2997200"/>
            <wp:effectExtent l="0" t="0" r="6350" b="3175"/>
            <wp:docPr id="67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94"/>
                    <pic:cNvPicPr>
                      <a:picLocks noChangeAspect="1"/>
                    </pic:cNvPicPr>
                  </pic:nvPicPr>
                  <pic:blipFill>
                    <a:blip r:embed="rId125"/>
                    <a:stretch>
                      <a:fillRect/>
                    </a:stretch>
                  </pic:blipFill>
                  <pic:spPr>
                    <a:xfrm>
                      <a:off x="0" y="0"/>
                      <a:ext cx="5746750" cy="2997200"/>
                    </a:xfrm>
                    <a:prstGeom prst="rect">
                      <a:avLst/>
                    </a:prstGeom>
                    <a:noFill/>
                    <a:ln>
                      <a:noFill/>
                    </a:ln>
                  </pic:spPr>
                </pic:pic>
              </a:graphicData>
            </a:graphic>
          </wp:inline>
        </w:drawing>
      </w:r>
    </w:p>
    <w:p w14:paraId="139C614A">
      <w:pPr>
        <w:pStyle w:val="17"/>
        <w:widowControl/>
        <w:numPr>
          <w:ilvl w:val="0"/>
          <w:numId w:val="14"/>
        </w:numPr>
        <w:spacing w:line="360" w:lineRule="auto"/>
        <w:jc w:val="center"/>
        <w:rPr>
          <w:rFonts w:eastAsia="宋体"/>
        </w:rPr>
      </w:pPr>
      <w:r>
        <w:rPr>
          <w:rFonts w:hint="eastAsia" w:ascii="黑体" w:hAnsi="黑体" w:cs="黑体"/>
          <w:kern w:val="0"/>
          <w:lang w:val="en-US" w:eastAsia="zh-CN"/>
        </w:rPr>
        <w:t>渔具信息</w:t>
      </w:r>
      <w:r>
        <w:rPr>
          <w:rFonts w:hint="eastAsia" w:ascii="黑体" w:hAnsi="黑体" w:cs="黑体"/>
          <w:kern w:val="0"/>
        </w:rPr>
        <w:t>查看页面</w:t>
      </w:r>
    </w:p>
    <w:p w14:paraId="2BC62628">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d）删除</w:t>
      </w:r>
    </w:p>
    <w:p w14:paraId="6E9B4DAC">
      <w:pPr>
        <w:pStyle w:val="7"/>
        <w:spacing w:line="360" w:lineRule="auto"/>
        <w:ind w:left="0" w:leftChars="0" w:firstLine="480"/>
        <w:rPr>
          <w:rFonts w:hint="eastAsia" w:ascii="宋体" w:hAnsi="宋体"/>
          <w:sz w:val="24"/>
        </w:rPr>
      </w:pPr>
      <w:r>
        <w:rPr>
          <w:rFonts w:hint="eastAsia" w:ascii="宋体" w:hAnsi="宋体"/>
          <w:sz w:val="24"/>
        </w:rPr>
        <w:t>点击“删除”按钮可以把库中已有的</w:t>
      </w:r>
      <w:r>
        <w:rPr>
          <w:rFonts w:hint="eastAsia" w:ascii="宋体" w:hAnsi="宋体"/>
          <w:sz w:val="24"/>
          <w:lang w:val="en-US" w:eastAsia="zh-CN"/>
        </w:rPr>
        <w:t>渔具信息</w:t>
      </w:r>
      <w:r>
        <w:rPr>
          <w:rFonts w:hint="eastAsia" w:ascii="宋体" w:hAnsi="宋体"/>
          <w:sz w:val="24"/>
        </w:rPr>
        <w:t>进行删除。</w:t>
      </w:r>
    </w:p>
    <w:p w14:paraId="2855898C">
      <w:pPr>
        <w:pStyle w:val="7"/>
        <w:spacing w:line="360" w:lineRule="auto"/>
        <w:ind w:left="0" w:leftChars="0" w:firstLine="0" w:firstLineChars="0"/>
      </w:pPr>
      <w:r>
        <w:drawing>
          <wp:inline distT="0" distB="0" distL="114300" distR="114300">
            <wp:extent cx="5746750" cy="2997200"/>
            <wp:effectExtent l="0" t="0" r="6350" b="3175"/>
            <wp:docPr id="67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95"/>
                    <pic:cNvPicPr>
                      <a:picLocks noChangeAspect="1"/>
                    </pic:cNvPicPr>
                  </pic:nvPicPr>
                  <pic:blipFill>
                    <a:blip r:embed="rId126"/>
                    <a:stretch>
                      <a:fillRect/>
                    </a:stretch>
                  </pic:blipFill>
                  <pic:spPr>
                    <a:xfrm>
                      <a:off x="0" y="0"/>
                      <a:ext cx="5746750" cy="2997200"/>
                    </a:xfrm>
                    <a:prstGeom prst="rect">
                      <a:avLst/>
                    </a:prstGeom>
                    <a:noFill/>
                    <a:ln>
                      <a:noFill/>
                    </a:ln>
                  </pic:spPr>
                </pic:pic>
              </a:graphicData>
            </a:graphic>
          </wp:inline>
        </w:drawing>
      </w:r>
    </w:p>
    <w:p w14:paraId="1B89B831">
      <w:pPr>
        <w:pStyle w:val="17"/>
        <w:widowControl/>
        <w:numPr>
          <w:ilvl w:val="0"/>
          <w:numId w:val="14"/>
        </w:numPr>
        <w:spacing w:line="360" w:lineRule="auto"/>
        <w:jc w:val="center"/>
      </w:pPr>
      <w:r>
        <w:rPr>
          <w:rFonts w:hint="eastAsia" w:ascii="黑体" w:hAnsi="黑体" w:cs="黑体"/>
          <w:kern w:val="0"/>
          <w:lang w:val="en-US" w:eastAsia="zh-CN"/>
        </w:rPr>
        <w:t>渔具删除</w:t>
      </w:r>
      <w:r>
        <w:rPr>
          <w:rFonts w:hint="eastAsia" w:ascii="黑体" w:hAnsi="黑体" w:cs="黑体"/>
          <w:kern w:val="0"/>
        </w:rPr>
        <w:t>页面</w:t>
      </w:r>
    </w:p>
    <w:p w14:paraId="703304A5">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215" w:name="_Toc18733"/>
      <w:bookmarkStart w:id="216" w:name="_Toc16073"/>
      <w:bookmarkStart w:id="217" w:name="_Toc6858"/>
      <w:r>
        <w:rPr>
          <w:rFonts w:hint="eastAsia" w:ascii="黑体" w:hAnsi="黑体" w:eastAsia="黑体"/>
          <w:b w:val="0"/>
          <w:bCs w:val="0"/>
          <w:sz w:val="32"/>
        </w:rPr>
        <w:t>执法要素</w:t>
      </w:r>
      <w:bookmarkEnd w:id="215"/>
      <w:bookmarkEnd w:id="216"/>
      <w:bookmarkEnd w:id="217"/>
    </w:p>
    <w:p w14:paraId="704623CD">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404040"/>
          <w:sz w:val="24"/>
          <w:szCs w:val="24"/>
          <w:shd w:val="clear" w:color="auto" w:fill="FFFFFF"/>
        </w:rPr>
        <w:t>执法要素管理模块为系统提供基础执法依据和标准化管理功能，包括</w:t>
      </w:r>
      <w:r>
        <w:rPr>
          <w:rStyle w:val="36"/>
          <w:rFonts w:hint="eastAsia" w:asciiTheme="minorEastAsia" w:hAnsiTheme="minorEastAsia" w:eastAsiaTheme="minorEastAsia" w:cstheme="minorEastAsia"/>
          <w:b w:val="0"/>
          <w:color w:val="404040"/>
          <w:sz w:val="24"/>
          <w:szCs w:val="24"/>
          <w:shd w:val="clear" w:color="auto" w:fill="FFFFFF"/>
        </w:rPr>
        <w:t>职权裁量管理</w:t>
      </w:r>
      <w:r>
        <w:rPr>
          <w:rFonts w:hint="eastAsia" w:asciiTheme="minorEastAsia" w:hAnsiTheme="minorEastAsia" w:eastAsiaTheme="minorEastAsia" w:cstheme="minorEastAsia"/>
          <w:color w:val="404040"/>
          <w:sz w:val="24"/>
          <w:szCs w:val="24"/>
          <w:shd w:val="clear" w:color="auto" w:fill="FFFFFF"/>
        </w:rPr>
        <w:t>和</w:t>
      </w:r>
      <w:r>
        <w:rPr>
          <w:rStyle w:val="36"/>
          <w:rFonts w:hint="eastAsia" w:asciiTheme="minorEastAsia" w:hAnsiTheme="minorEastAsia" w:eastAsiaTheme="minorEastAsia" w:cstheme="minorEastAsia"/>
          <w:b w:val="0"/>
          <w:color w:val="404040"/>
          <w:sz w:val="24"/>
          <w:szCs w:val="24"/>
          <w:shd w:val="clear" w:color="auto" w:fill="FFFFFF"/>
        </w:rPr>
        <w:t>法律法规管理</w:t>
      </w:r>
      <w:r>
        <w:rPr>
          <w:rFonts w:hint="eastAsia" w:asciiTheme="minorEastAsia" w:hAnsiTheme="minorEastAsia" w:eastAsiaTheme="minorEastAsia" w:cstheme="minorEastAsia"/>
          <w:color w:val="404040"/>
          <w:sz w:val="24"/>
          <w:szCs w:val="24"/>
          <w:shd w:val="clear" w:color="auto" w:fill="FFFFFF"/>
        </w:rPr>
        <w:t>两大核心部分，确保执法行为规范统一。</w:t>
      </w:r>
    </w:p>
    <w:p w14:paraId="4DD86509">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18" w:name="_Toc32737"/>
      <w:bookmarkStart w:id="219" w:name="_Toc3528"/>
      <w:bookmarkStart w:id="220" w:name="_Toc9957"/>
      <w:r>
        <w:rPr>
          <w:rFonts w:hint="eastAsia" w:ascii="黑体" w:hAnsi="黑体" w:eastAsia="黑体"/>
          <w:b w:val="0"/>
          <w:bCs w:val="0"/>
          <w:sz w:val="28"/>
          <w:szCs w:val="40"/>
        </w:rPr>
        <w:t>职权裁量管理</w:t>
      </w:r>
      <w:bookmarkEnd w:id="218"/>
      <w:bookmarkEnd w:id="219"/>
      <w:bookmarkEnd w:id="220"/>
    </w:p>
    <w:p w14:paraId="01A8E3F6">
      <w:pPr>
        <w:pStyle w:val="7"/>
        <w:spacing w:line="360" w:lineRule="auto"/>
        <w:ind w:left="0" w:leftChars="0"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职权裁量管理模块是本系统的核心基础功能模块之一，主要用于规范执法权力运行，确保行政处罚的合法性和合理性。该模块包含权责清单管理和自由裁量基准两大功能板块，通过数字化手段实现执法依据的标准化管理。</w:t>
      </w:r>
    </w:p>
    <w:p w14:paraId="473E181A">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权责清单</w:t>
      </w:r>
    </w:p>
    <w:p w14:paraId="342F7F14">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color w:val="404040"/>
          <w:sz w:val="24"/>
          <w:szCs w:val="24"/>
          <w:shd w:val="clear" w:color="auto" w:fill="FFFFFF"/>
          <w:lang w:val="en-US" w:eastAsia="zh-CN"/>
        </w:rPr>
      </w:pPr>
      <w:r>
        <w:rPr>
          <w:rFonts w:hint="eastAsia" w:ascii="宋体" w:hAnsi="宋体" w:eastAsia="宋体" w:cs="宋体"/>
          <w:color w:val="404040"/>
          <w:sz w:val="24"/>
          <w:szCs w:val="24"/>
          <w:shd w:val="clear" w:color="auto" w:fill="FFFFFF"/>
        </w:rPr>
        <w:t>权责清单管理功能主要用于维护执法部门的权力事项清单，确保每一项执法行为都有明确的法律授权和职责边界。点击“新建”按钮可以新建权责清单，在新建权责清单页面可以添加违法依据和处罚依据信息，点击列表的“查看”按钮可以进入查看具体信息。</w:t>
      </w:r>
    </w:p>
    <w:p w14:paraId="1D2AFB3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5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79"/>
                    <pic:cNvPicPr>
                      <a:picLocks noChangeAspect="1"/>
                    </pic:cNvPicPr>
                  </pic:nvPicPr>
                  <pic:blipFill>
                    <a:blip r:embed="rId127"/>
                    <a:stretch>
                      <a:fillRect/>
                    </a:stretch>
                  </pic:blipFill>
                  <pic:spPr>
                    <a:xfrm>
                      <a:off x="0" y="0"/>
                      <a:ext cx="5746750" cy="2997200"/>
                    </a:xfrm>
                    <a:prstGeom prst="rect">
                      <a:avLst/>
                    </a:prstGeom>
                    <a:noFill/>
                    <a:ln>
                      <a:noFill/>
                    </a:ln>
                  </pic:spPr>
                </pic:pic>
              </a:graphicData>
            </a:graphic>
          </wp:inline>
        </w:drawing>
      </w:r>
    </w:p>
    <w:p w14:paraId="14F3EB09">
      <w:pPr>
        <w:pStyle w:val="17"/>
        <w:widowControl/>
        <w:numPr>
          <w:ilvl w:val="0"/>
          <w:numId w:val="14"/>
        </w:numPr>
        <w:spacing w:line="360" w:lineRule="auto"/>
        <w:jc w:val="center"/>
      </w:pPr>
      <w:r>
        <w:rPr>
          <w:rFonts w:hint="eastAsia" w:ascii="黑体" w:hAnsi="黑体" w:cs="黑体"/>
          <w:kern w:val="0"/>
        </w:rPr>
        <w:t>权责清单页面</w:t>
      </w:r>
    </w:p>
    <w:p w14:paraId="6C8C766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5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80"/>
                    <pic:cNvPicPr>
                      <a:picLocks noChangeAspect="1"/>
                    </pic:cNvPicPr>
                  </pic:nvPicPr>
                  <pic:blipFill>
                    <a:blip r:embed="rId128"/>
                    <a:stretch>
                      <a:fillRect/>
                    </a:stretch>
                  </pic:blipFill>
                  <pic:spPr>
                    <a:xfrm>
                      <a:off x="0" y="0"/>
                      <a:ext cx="5746750" cy="2997200"/>
                    </a:xfrm>
                    <a:prstGeom prst="rect">
                      <a:avLst/>
                    </a:prstGeom>
                    <a:noFill/>
                    <a:ln>
                      <a:noFill/>
                    </a:ln>
                  </pic:spPr>
                </pic:pic>
              </a:graphicData>
            </a:graphic>
          </wp:inline>
        </w:drawing>
      </w:r>
    </w:p>
    <w:p w14:paraId="63A67DB1">
      <w:pPr>
        <w:pStyle w:val="17"/>
        <w:widowControl/>
        <w:numPr>
          <w:ilvl w:val="0"/>
          <w:numId w:val="14"/>
        </w:numPr>
        <w:spacing w:line="360" w:lineRule="auto"/>
        <w:jc w:val="center"/>
      </w:pPr>
      <w:r>
        <w:rPr>
          <w:rFonts w:hint="eastAsia" w:ascii="黑体" w:hAnsi="黑体" w:cs="黑体"/>
          <w:kern w:val="0"/>
        </w:rPr>
        <w:t>权责清单新建页面</w:t>
      </w:r>
    </w:p>
    <w:p w14:paraId="0530E55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5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81"/>
                    <pic:cNvPicPr>
                      <a:picLocks noChangeAspect="1"/>
                    </pic:cNvPicPr>
                  </pic:nvPicPr>
                  <pic:blipFill>
                    <a:blip r:embed="rId129"/>
                    <a:stretch>
                      <a:fillRect/>
                    </a:stretch>
                  </pic:blipFill>
                  <pic:spPr>
                    <a:xfrm>
                      <a:off x="0" y="0"/>
                      <a:ext cx="5746750" cy="2997200"/>
                    </a:xfrm>
                    <a:prstGeom prst="rect">
                      <a:avLst/>
                    </a:prstGeom>
                    <a:noFill/>
                    <a:ln>
                      <a:noFill/>
                    </a:ln>
                  </pic:spPr>
                </pic:pic>
              </a:graphicData>
            </a:graphic>
          </wp:inline>
        </w:drawing>
      </w:r>
    </w:p>
    <w:p w14:paraId="3FDA0B20">
      <w:pPr>
        <w:pStyle w:val="17"/>
        <w:widowControl/>
        <w:numPr>
          <w:ilvl w:val="0"/>
          <w:numId w:val="14"/>
        </w:numPr>
        <w:spacing w:line="360" w:lineRule="auto"/>
        <w:jc w:val="center"/>
      </w:pPr>
      <w:r>
        <w:rPr>
          <w:rFonts w:hint="eastAsia" w:ascii="黑体" w:hAnsi="黑体" w:cs="黑体"/>
          <w:kern w:val="0"/>
        </w:rPr>
        <w:t>添加违法依据页面</w:t>
      </w:r>
    </w:p>
    <w:p w14:paraId="2AE9950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5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82"/>
                    <pic:cNvPicPr>
                      <a:picLocks noChangeAspect="1"/>
                    </pic:cNvPicPr>
                  </pic:nvPicPr>
                  <pic:blipFill>
                    <a:blip r:embed="rId130"/>
                    <a:stretch>
                      <a:fillRect/>
                    </a:stretch>
                  </pic:blipFill>
                  <pic:spPr>
                    <a:xfrm>
                      <a:off x="0" y="0"/>
                      <a:ext cx="5746750" cy="2997200"/>
                    </a:xfrm>
                    <a:prstGeom prst="rect">
                      <a:avLst/>
                    </a:prstGeom>
                    <a:noFill/>
                    <a:ln>
                      <a:noFill/>
                    </a:ln>
                  </pic:spPr>
                </pic:pic>
              </a:graphicData>
            </a:graphic>
          </wp:inline>
        </w:drawing>
      </w:r>
    </w:p>
    <w:p w14:paraId="5E07158B">
      <w:pPr>
        <w:pStyle w:val="17"/>
        <w:widowControl/>
        <w:numPr>
          <w:ilvl w:val="0"/>
          <w:numId w:val="14"/>
        </w:numPr>
        <w:spacing w:line="360" w:lineRule="auto"/>
        <w:jc w:val="center"/>
      </w:pPr>
      <w:r>
        <w:rPr>
          <w:rFonts w:hint="eastAsia" w:ascii="黑体" w:hAnsi="黑体" w:cs="黑体"/>
          <w:kern w:val="0"/>
        </w:rPr>
        <w:t>添加处罚依据页面</w:t>
      </w:r>
    </w:p>
    <w:p w14:paraId="50D253D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5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83"/>
                    <pic:cNvPicPr>
                      <a:picLocks noChangeAspect="1"/>
                    </pic:cNvPicPr>
                  </pic:nvPicPr>
                  <pic:blipFill>
                    <a:blip r:embed="rId131"/>
                    <a:stretch>
                      <a:fillRect/>
                    </a:stretch>
                  </pic:blipFill>
                  <pic:spPr>
                    <a:xfrm>
                      <a:off x="0" y="0"/>
                      <a:ext cx="5746750" cy="2997200"/>
                    </a:xfrm>
                    <a:prstGeom prst="rect">
                      <a:avLst/>
                    </a:prstGeom>
                    <a:noFill/>
                    <a:ln>
                      <a:noFill/>
                    </a:ln>
                  </pic:spPr>
                </pic:pic>
              </a:graphicData>
            </a:graphic>
          </wp:inline>
        </w:drawing>
      </w:r>
    </w:p>
    <w:p w14:paraId="2FE6E028">
      <w:pPr>
        <w:pStyle w:val="17"/>
        <w:widowControl/>
        <w:numPr>
          <w:ilvl w:val="0"/>
          <w:numId w:val="14"/>
        </w:numPr>
        <w:spacing w:line="360" w:lineRule="auto"/>
        <w:jc w:val="center"/>
      </w:pPr>
      <w:r>
        <w:rPr>
          <w:rFonts w:hint="eastAsia" w:ascii="黑体" w:hAnsi="黑体" w:cs="黑体"/>
          <w:kern w:val="0"/>
        </w:rPr>
        <w:t>权责清单页面</w:t>
      </w:r>
    </w:p>
    <w:p w14:paraId="473226D6">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自由裁量</w:t>
      </w:r>
    </w:p>
    <w:p w14:paraId="6A08C472">
      <w:pPr>
        <w:pStyle w:val="7"/>
        <w:spacing w:line="360" w:lineRule="auto"/>
        <w:ind w:left="0" w:leftChars="0"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自由裁量基准功能通过细化量化行政处罚标准，有效规范执法裁量权，确保处罚的公平公正。点击“新建”按钮可以新建自由裁量清单，选择好要删除的数据点击“删除”按钮可以删除，选择废止状态的清单点击“生效”按钮使其状态变为生效中，选择生效中状态的清单点击“废止”按钮可以使其状态变为废止。</w:t>
      </w:r>
    </w:p>
    <w:p w14:paraId="6D65280C">
      <w:pPr>
        <w:pStyle w:val="7"/>
        <w:spacing w:line="360" w:lineRule="auto"/>
        <w:ind w:left="0" w:leftChars="0" w:firstLine="0" w:firstLineChars="0"/>
      </w:pPr>
      <w:r>
        <w:drawing>
          <wp:inline distT="0" distB="0" distL="114300" distR="114300">
            <wp:extent cx="5746750" cy="2997200"/>
            <wp:effectExtent l="0" t="0" r="6350" b="3175"/>
            <wp:docPr id="65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84"/>
                    <pic:cNvPicPr>
                      <a:picLocks noChangeAspect="1"/>
                    </pic:cNvPicPr>
                  </pic:nvPicPr>
                  <pic:blipFill>
                    <a:blip r:embed="rId132"/>
                    <a:stretch>
                      <a:fillRect/>
                    </a:stretch>
                  </pic:blipFill>
                  <pic:spPr>
                    <a:xfrm>
                      <a:off x="0" y="0"/>
                      <a:ext cx="5746750" cy="2997200"/>
                    </a:xfrm>
                    <a:prstGeom prst="rect">
                      <a:avLst/>
                    </a:prstGeom>
                    <a:noFill/>
                    <a:ln>
                      <a:noFill/>
                    </a:ln>
                  </pic:spPr>
                </pic:pic>
              </a:graphicData>
            </a:graphic>
          </wp:inline>
        </w:drawing>
      </w:r>
    </w:p>
    <w:p w14:paraId="5CBE3E02">
      <w:pPr>
        <w:pStyle w:val="17"/>
        <w:widowControl/>
        <w:numPr>
          <w:ilvl w:val="0"/>
          <w:numId w:val="14"/>
        </w:numPr>
        <w:spacing w:line="360" w:lineRule="auto"/>
        <w:jc w:val="center"/>
      </w:pPr>
      <w:r>
        <w:rPr>
          <w:rFonts w:hint="eastAsia" w:ascii="黑体" w:hAnsi="黑体" w:cs="黑体"/>
          <w:kern w:val="0"/>
        </w:rPr>
        <w:t>自由裁量页面</w:t>
      </w:r>
    </w:p>
    <w:p w14:paraId="095DB11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57"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85"/>
                    <pic:cNvPicPr>
                      <a:picLocks noChangeAspect="1"/>
                    </pic:cNvPicPr>
                  </pic:nvPicPr>
                  <pic:blipFill>
                    <a:blip r:embed="rId133"/>
                    <a:stretch>
                      <a:fillRect/>
                    </a:stretch>
                  </pic:blipFill>
                  <pic:spPr>
                    <a:xfrm>
                      <a:off x="0" y="0"/>
                      <a:ext cx="5746750" cy="2997200"/>
                    </a:xfrm>
                    <a:prstGeom prst="rect">
                      <a:avLst/>
                    </a:prstGeom>
                    <a:noFill/>
                    <a:ln>
                      <a:noFill/>
                    </a:ln>
                  </pic:spPr>
                </pic:pic>
              </a:graphicData>
            </a:graphic>
          </wp:inline>
        </w:drawing>
      </w:r>
    </w:p>
    <w:p w14:paraId="6A5E8096">
      <w:pPr>
        <w:pStyle w:val="17"/>
        <w:widowControl/>
        <w:numPr>
          <w:ilvl w:val="0"/>
          <w:numId w:val="14"/>
        </w:numPr>
        <w:spacing w:line="360" w:lineRule="auto"/>
        <w:jc w:val="center"/>
      </w:pPr>
      <w:r>
        <w:rPr>
          <w:rFonts w:hint="eastAsia" w:ascii="黑体" w:hAnsi="黑体" w:cs="黑体"/>
          <w:kern w:val="0"/>
        </w:rPr>
        <w:t>基准清单新建页面</w:t>
      </w:r>
    </w:p>
    <w:p w14:paraId="4677E92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5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86"/>
                    <pic:cNvPicPr>
                      <a:picLocks noChangeAspect="1"/>
                    </pic:cNvPicPr>
                  </pic:nvPicPr>
                  <pic:blipFill>
                    <a:blip r:embed="rId134"/>
                    <a:stretch>
                      <a:fillRect/>
                    </a:stretch>
                  </pic:blipFill>
                  <pic:spPr>
                    <a:xfrm>
                      <a:off x="0" y="0"/>
                      <a:ext cx="5746750" cy="2997200"/>
                    </a:xfrm>
                    <a:prstGeom prst="rect">
                      <a:avLst/>
                    </a:prstGeom>
                    <a:noFill/>
                    <a:ln>
                      <a:noFill/>
                    </a:ln>
                  </pic:spPr>
                </pic:pic>
              </a:graphicData>
            </a:graphic>
          </wp:inline>
        </w:drawing>
      </w:r>
    </w:p>
    <w:p w14:paraId="0138AE9A">
      <w:pPr>
        <w:pStyle w:val="17"/>
        <w:widowControl/>
        <w:numPr>
          <w:ilvl w:val="0"/>
          <w:numId w:val="14"/>
        </w:numPr>
        <w:spacing w:line="360" w:lineRule="auto"/>
        <w:jc w:val="center"/>
      </w:pPr>
      <w:r>
        <w:rPr>
          <w:rFonts w:hint="eastAsia" w:ascii="黑体" w:hAnsi="黑体" w:cs="黑体"/>
          <w:kern w:val="0"/>
        </w:rPr>
        <w:t>基准清单删除页面</w:t>
      </w:r>
    </w:p>
    <w:p w14:paraId="768F023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5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87"/>
                    <pic:cNvPicPr>
                      <a:picLocks noChangeAspect="1"/>
                    </pic:cNvPicPr>
                  </pic:nvPicPr>
                  <pic:blipFill>
                    <a:blip r:embed="rId135"/>
                    <a:stretch>
                      <a:fillRect/>
                    </a:stretch>
                  </pic:blipFill>
                  <pic:spPr>
                    <a:xfrm>
                      <a:off x="0" y="0"/>
                      <a:ext cx="5746750" cy="2997200"/>
                    </a:xfrm>
                    <a:prstGeom prst="rect">
                      <a:avLst/>
                    </a:prstGeom>
                    <a:noFill/>
                    <a:ln>
                      <a:noFill/>
                    </a:ln>
                  </pic:spPr>
                </pic:pic>
              </a:graphicData>
            </a:graphic>
          </wp:inline>
        </w:drawing>
      </w:r>
    </w:p>
    <w:p w14:paraId="6754E1A1">
      <w:pPr>
        <w:pStyle w:val="17"/>
        <w:widowControl/>
        <w:numPr>
          <w:ilvl w:val="0"/>
          <w:numId w:val="14"/>
        </w:numPr>
        <w:spacing w:line="360" w:lineRule="auto"/>
        <w:jc w:val="center"/>
      </w:pPr>
      <w:r>
        <w:rPr>
          <w:rFonts w:hint="eastAsia" w:ascii="黑体" w:hAnsi="黑体" w:cs="黑体"/>
          <w:kern w:val="0"/>
        </w:rPr>
        <w:t>基准清单生效废止页面</w:t>
      </w:r>
    </w:p>
    <w:p w14:paraId="5F9E19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eastAsia"/>
          <w:sz w:val="24"/>
          <w:szCs w:val="24"/>
          <w:lang w:val="en-US" w:eastAsia="zh-CN"/>
        </w:rPr>
        <w:t>点击基准清单的名称进入基准清单页面可以，右上角可以新建和删除职权清单。</w:t>
      </w:r>
    </w:p>
    <w:p w14:paraId="240CEF3D">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6350" b="3175"/>
            <wp:docPr id="5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1"/>
                    <pic:cNvPicPr>
                      <a:picLocks noChangeAspect="1"/>
                    </pic:cNvPicPr>
                  </pic:nvPicPr>
                  <pic:blipFill>
                    <a:blip r:embed="rId136"/>
                    <a:stretch>
                      <a:fillRect/>
                    </a:stretch>
                  </pic:blipFill>
                  <pic:spPr>
                    <a:xfrm>
                      <a:off x="0" y="0"/>
                      <a:ext cx="5746750" cy="2997200"/>
                    </a:xfrm>
                    <a:prstGeom prst="rect">
                      <a:avLst/>
                    </a:prstGeom>
                    <a:noFill/>
                    <a:ln>
                      <a:noFill/>
                    </a:ln>
                  </pic:spPr>
                </pic:pic>
              </a:graphicData>
            </a:graphic>
          </wp:inline>
        </w:drawing>
      </w:r>
    </w:p>
    <w:p w14:paraId="14FDEB84">
      <w:pPr>
        <w:pStyle w:val="17"/>
        <w:widowControl/>
        <w:numPr>
          <w:ilvl w:val="0"/>
          <w:numId w:val="14"/>
        </w:numPr>
        <w:spacing w:line="360" w:lineRule="auto"/>
        <w:jc w:val="center"/>
      </w:pPr>
      <w:r>
        <w:rPr>
          <w:rFonts w:hint="eastAsia" w:ascii="黑体" w:hAnsi="黑体" w:cs="黑体"/>
          <w:kern w:val="0"/>
        </w:rPr>
        <w:t>基准清单页面</w:t>
      </w:r>
    </w:p>
    <w:p w14:paraId="4B3CB1E9">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6350" b="3175"/>
            <wp:docPr id="5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2"/>
                    <pic:cNvPicPr>
                      <a:picLocks noChangeAspect="1"/>
                    </pic:cNvPicPr>
                  </pic:nvPicPr>
                  <pic:blipFill>
                    <a:blip r:embed="rId137"/>
                    <a:stretch>
                      <a:fillRect/>
                    </a:stretch>
                  </pic:blipFill>
                  <pic:spPr>
                    <a:xfrm>
                      <a:off x="0" y="0"/>
                      <a:ext cx="5746750" cy="2997200"/>
                    </a:xfrm>
                    <a:prstGeom prst="rect">
                      <a:avLst/>
                    </a:prstGeom>
                    <a:noFill/>
                    <a:ln>
                      <a:noFill/>
                    </a:ln>
                  </pic:spPr>
                </pic:pic>
              </a:graphicData>
            </a:graphic>
          </wp:inline>
        </w:drawing>
      </w:r>
    </w:p>
    <w:p w14:paraId="08B98548">
      <w:pPr>
        <w:pStyle w:val="17"/>
        <w:widowControl/>
        <w:numPr>
          <w:ilvl w:val="0"/>
          <w:numId w:val="14"/>
        </w:numPr>
        <w:spacing w:line="360" w:lineRule="auto"/>
        <w:jc w:val="center"/>
      </w:pPr>
      <w:r>
        <w:rPr>
          <w:rFonts w:hint="eastAsia" w:ascii="黑体" w:hAnsi="黑体" w:cs="黑体"/>
          <w:kern w:val="0"/>
          <w:lang w:val="en-US" w:eastAsia="zh-CN"/>
        </w:rPr>
        <w:t>职权新建</w:t>
      </w:r>
      <w:r>
        <w:rPr>
          <w:rFonts w:hint="eastAsia" w:ascii="黑体" w:hAnsi="黑体" w:cs="黑体"/>
          <w:kern w:val="0"/>
        </w:rPr>
        <w:t>页面</w:t>
      </w:r>
    </w:p>
    <w:p w14:paraId="2A86C529">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6350" b="3175"/>
            <wp:docPr id="5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3"/>
                    <pic:cNvPicPr>
                      <a:picLocks noChangeAspect="1"/>
                    </pic:cNvPicPr>
                  </pic:nvPicPr>
                  <pic:blipFill>
                    <a:blip r:embed="rId138"/>
                    <a:stretch>
                      <a:fillRect/>
                    </a:stretch>
                  </pic:blipFill>
                  <pic:spPr>
                    <a:xfrm>
                      <a:off x="0" y="0"/>
                      <a:ext cx="5746750" cy="2997200"/>
                    </a:xfrm>
                    <a:prstGeom prst="rect">
                      <a:avLst/>
                    </a:prstGeom>
                    <a:noFill/>
                    <a:ln>
                      <a:noFill/>
                    </a:ln>
                  </pic:spPr>
                </pic:pic>
              </a:graphicData>
            </a:graphic>
          </wp:inline>
        </w:drawing>
      </w:r>
    </w:p>
    <w:p w14:paraId="066BE296">
      <w:pPr>
        <w:pStyle w:val="17"/>
        <w:widowControl/>
        <w:numPr>
          <w:ilvl w:val="0"/>
          <w:numId w:val="14"/>
        </w:numPr>
        <w:spacing w:line="360" w:lineRule="auto"/>
        <w:jc w:val="center"/>
      </w:pPr>
      <w:r>
        <w:rPr>
          <w:rFonts w:hint="eastAsia"/>
          <w:lang w:val="en-US" w:eastAsia="zh-CN"/>
        </w:rPr>
        <w:t>新增裁量基准页面</w:t>
      </w:r>
    </w:p>
    <w:p w14:paraId="43CAB7C1">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6350" b="3175"/>
            <wp:docPr id="5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4"/>
                    <pic:cNvPicPr>
                      <a:picLocks noChangeAspect="1"/>
                    </pic:cNvPicPr>
                  </pic:nvPicPr>
                  <pic:blipFill>
                    <a:blip r:embed="rId139"/>
                    <a:stretch>
                      <a:fillRect/>
                    </a:stretch>
                  </pic:blipFill>
                  <pic:spPr>
                    <a:xfrm>
                      <a:off x="0" y="0"/>
                      <a:ext cx="5746750" cy="2997200"/>
                    </a:xfrm>
                    <a:prstGeom prst="rect">
                      <a:avLst/>
                    </a:prstGeom>
                    <a:noFill/>
                    <a:ln>
                      <a:noFill/>
                    </a:ln>
                  </pic:spPr>
                </pic:pic>
              </a:graphicData>
            </a:graphic>
          </wp:inline>
        </w:drawing>
      </w:r>
    </w:p>
    <w:p w14:paraId="0A547642">
      <w:pPr>
        <w:pStyle w:val="17"/>
        <w:widowControl/>
        <w:numPr>
          <w:ilvl w:val="0"/>
          <w:numId w:val="14"/>
        </w:numPr>
        <w:spacing w:line="360" w:lineRule="auto"/>
        <w:jc w:val="center"/>
        <w:rPr>
          <w:rFonts w:hint="default"/>
          <w:lang w:val="en-US" w:eastAsia="zh-CN"/>
        </w:rPr>
      </w:pPr>
      <w:r>
        <w:rPr>
          <w:rFonts w:hint="eastAsia"/>
          <w:lang w:val="en-US" w:eastAsia="zh-CN"/>
        </w:rPr>
        <w:t>添加执法依据页面</w:t>
      </w:r>
    </w:p>
    <w:p w14:paraId="3E60C736">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21" w:name="_Toc4458"/>
      <w:bookmarkStart w:id="222" w:name="_Toc18119"/>
      <w:bookmarkStart w:id="223" w:name="_Toc10336"/>
      <w:r>
        <w:rPr>
          <w:rFonts w:hint="eastAsia" w:ascii="黑体" w:hAnsi="黑体" w:eastAsia="黑体"/>
          <w:b w:val="0"/>
          <w:bCs w:val="0"/>
          <w:sz w:val="28"/>
          <w:szCs w:val="40"/>
        </w:rPr>
        <w:t>法律法规管理</w:t>
      </w:r>
      <w:bookmarkEnd w:id="221"/>
      <w:bookmarkEnd w:id="222"/>
      <w:bookmarkEnd w:id="223"/>
    </w:p>
    <w:p w14:paraId="21C747C6">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法律法规</w:t>
      </w:r>
    </w:p>
    <w:p w14:paraId="751932A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建立法律法规知识库，实现法规的集中管理和智能关联。选择一条法律法规点击“内容管理”按钮可以进行内容管理操作。</w:t>
      </w:r>
    </w:p>
    <w:p w14:paraId="62B8DB3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6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88"/>
                    <pic:cNvPicPr>
                      <a:picLocks noChangeAspect="1"/>
                    </pic:cNvPicPr>
                  </pic:nvPicPr>
                  <pic:blipFill>
                    <a:blip r:embed="rId140"/>
                    <a:stretch>
                      <a:fillRect/>
                    </a:stretch>
                  </pic:blipFill>
                  <pic:spPr>
                    <a:xfrm>
                      <a:off x="0" y="0"/>
                      <a:ext cx="5746750" cy="2997200"/>
                    </a:xfrm>
                    <a:prstGeom prst="rect">
                      <a:avLst/>
                    </a:prstGeom>
                    <a:noFill/>
                    <a:ln>
                      <a:noFill/>
                    </a:ln>
                  </pic:spPr>
                </pic:pic>
              </a:graphicData>
            </a:graphic>
          </wp:inline>
        </w:drawing>
      </w:r>
    </w:p>
    <w:p w14:paraId="68BF2080">
      <w:pPr>
        <w:pStyle w:val="17"/>
        <w:widowControl/>
        <w:numPr>
          <w:ilvl w:val="0"/>
          <w:numId w:val="14"/>
        </w:numPr>
        <w:spacing w:line="360" w:lineRule="auto"/>
        <w:jc w:val="center"/>
      </w:pPr>
      <w:r>
        <w:rPr>
          <w:rFonts w:hint="eastAsia" w:ascii="黑体" w:hAnsi="黑体" w:cs="黑体"/>
          <w:kern w:val="0"/>
        </w:rPr>
        <w:t>法律法规页面</w:t>
      </w:r>
    </w:p>
    <w:p w14:paraId="074EC5F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66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89"/>
                    <pic:cNvPicPr>
                      <a:picLocks noChangeAspect="1"/>
                    </pic:cNvPicPr>
                  </pic:nvPicPr>
                  <pic:blipFill>
                    <a:blip r:embed="rId141"/>
                    <a:stretch>
                      <a:fillRect/>
                    </a:stretch>
                  </pic:blipFill>
                  <pic:spPr>
                    <a:xfrm>
                      <a:off x="0" y="0"/>
                      <a:ext cx="5746750" cy="2997200"/>
                    </a:xfrm>
                    <a:prstGeom prst="rect">
                      <a:avLst/>
                    </a:prstGeom>
                    <a:noFill/>
                    <a:ln>
                      <a:noFill/>
                    </a:ln>
                  </pic:spPr>
                </pic:pic>
              </a:graphicData>
            </a:graphic>
          </wp:inline>
        </w:drawing>
      </w:r>
    </w:p>
    <w:p w14:paraId="740C5031">
      <w:pPr>
        <w:pStyle w:val="17"/>
        <w:widowControl/>
        <w:numPr>
          <w:ilvl w:val="0"/>
          <w:numId w:val="14"/>
        </w:numPr>
        <w:spacing w:line="360" w:lineRule="auto"/>
        <w:jc w:val="center"/>
      </w:pPr>
      <w:r>
        <w:rPr>
          <w:rFonts w:hint="eastAsia" w:ascii="黑体" w:hAnsi="黑体" w:cs="黑体"/>
          <w:kern w:val="0"/>
        </w:rPr>
        <w:t>内容管理页面</w:t>
      </w:r>
    </w:p>
    <w:p w14:paraId="176D56F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58AF3D6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br w:type="page"/>
      </w:r>
    </w:p>
    <w:p w14:paraId="55D30D7A">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224" w:name="_Toc31124"/>
      <w:bookmarkStart w:id="225" w:name="_Toc28657"/>
      <w:bookmarkStart w:id="226" w:name="_Toc3083"/>
      <w:bookmarkStart w:id="227" w:name="_Toc20240"/>
      <w:r>
        <w:rPr>
          <w:rFonts w:hint="eastAsia" w:ascii="Arial" w:hAnsi="Arial" w:eastAsia="黑体"/>
          <w:b w:val="0"/>
          <w:bCs w:val="0"/>
          <w:kern w:val="2"/>
          <w:sz w:val="36"/>
          <w:szCs w:val="36"/>
        </w:rPr>
        <w:t>移动应用APP分系统操作说明</w:t>
      </w:r>
      <w:bookmarkEnd w:id="224"/>
      <w:bookmarkEnd w:id="225"/>
      <w:bookmarkEnd w:id="226"/>
      <w:bookmarkEnd w:id="227"/>
    </w:p>
    <w:p w14:paraId="2A3579D7">
      <w:pPr>
        <w:pStyle w:val="88"/>
        <w:ind w:firstLine="480" w:firstLineChars="0"/>
        <w:rPr>
          <w:rFonts w:hint="eastAsia" w:ascii="宋体" w:hAnsi="宋体" w:eastAsia="宋体" w:cs="宋体"/>
          <w:b w:val="0"/>
          <w:bCs w:val="0"/>
          <w:kern w:val="2"/>
          <w:sz w:val="24"/>
          <w:szCs w:val="24"/>
          <w:lang w:val="en-US" w:eastAsia="zh-CN"/>
        </w:rPr>
      </w:pPr>
      <w:r>
        <w:rPr>
          <w:rFonts w:hint="eastAsia" w:ascii="宋体" w:hAnsi="宋体" w:eastAsia="宋体" w:cs="宋体"/>
          <w:sz w:val="24"/>
          <w:szCs w:val="24"/>
        </w:rPr>
        <w:t>充分利用智能移动通信设备和移动网络的便捷性，移动应用APP的主要用户为长江流域各级（省、市、县区）渔政执法人员及保护区人员</w:t>
      </w:r>
      <w:r>
        <w:rPr>
          <w:rFonts w:hint="eastAsia" w:ascii="宋体" w:hAnsi="宋体" w:eastAsia="宋体" w:cs="宋体"/>
          <w:sz w:val="24"/>
          <w:szCs w:val="24"/>
          <w:lang w:eastAsia="zh-CN"/>
        </w:rPr>
        <w:t>。</w:t>
      </w:r>
      <w:r>
        <w:rPr>
          <w:rFonts w:hint="eastAsia" w:ascii="宋体" w:hAnsi="宋体" w:eastAsia="宋体" w:cs="宋体"/>
          <w:sz w:val="24"/>
          <w:szCs w:val="24"/>
        </w:rPr>
        <w:t>移动客户端APP主要作为系统各项业务功能的补充，为用户提供便捷的操作入口，通过整合各系统异构资源，提供数字服务，使得用户可以随时随地查阅关键数据，还能通过移动设备处理各类渔政执法事项审批任务</w:t>
      </w:r>
      <w:bookmarkStart w:id="228" w:name="_Hlk174104681"/>
      <w:r>
        <w:rPr>
          <w:rFonts w:hint="eastAsia" w:ascii="宋体" w:hAnsi="宋体" w:eastAsia="宋体" w:cs="宋体"/>
          <w:sz w:val="24"/>
          <w:szCs w:val="24"/>
          <w:lang w:eastAsia="zh-CN"/>
        </w:rPr>
        <w:t>。</w:t>
      </w:r>
      <w:bookmarkEnd w:id="228"/>
    </w:p>
    <w:p w14:paraId="704EE237">
      <w:pPr>
        <w:pStyle w:val="5"/>
        <w:keepNext/>
        <w:keepLines/>
        <w:numPr>
          <w:ilvl w:val="1"/>
          <w:numId w:val="8"/>
        </w:numPr>
        <w:tabs>
          <w:tab w:val="left" w:pos="0"/>
          <w:tab w:val="left" w:pos="567"/>
          <w:tab w:val="left" w:pos="709"/>
          <w:tab w:val="clear" w:pos="576"/>
        </w:tabs>
        <w:ind w:firstLineChars="0"/>
        <w:jc w:val="left"/>
        <w:rPr>
          <w:rFonts w:hint="eastAsia" w:ascii="Arial" w:hAnsi="Arial" w:eastAsia="黑体"/>
          <w:b w:val="0"/>
          <w:bCs w:val="0"/>
          <w:kern w:val="2"/>
          <w:sz w:val="36"/>
          <w:szCs w:val="36"/>
          <w:lang w:val="en-US" w:eastAsia="zh-CN"/>
        </w:rPr>
      </w:pPr>
      <w:bookmarkStart w:id="229" w:name="_Toc3381"/>
      <w:r>
        <w:rPr>
          <w:rFonts w:hint="eastAsia" w:eastAsia="黑体"/>
          <w:b w:val="0"/>
          <w:bCs w:val="0"/>
          <w:kern w:val="2"/>
          <w:sz w:val="36"/>
          <w:szCs w:val="36"/>
          <w:lang w:val="en-US" w:eastAsia="zh-CN"/>
        </w:rPr>
        <w:t>首页</w:t>
      </w:r>
      <w:bookmarkEnd w:id="229"/>
    </w:p>
    <w:p w14:paraId="1CB8ED98">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30" w:name="_Toc10378"/>
      <w:bookmarkStart w:id="231" w:name="_Toc24605"/>
      <w:bookmarkStart w:id="232" w:name="_Toc26037"/>
      <w:bookmarkStart w:id="233" w:name="_Toc18086"/>
      <w:r>
        <w:rPr>
          <w:rFonts w:hint="eastAsia" w:ascii="黑体" w:hAnsi="黑体" w:eastAsia="黑体"/>
          <w:b w:val="0"/>
          <w:bCs w:val="0"/>
          <w:sz w:val="32"/>
        </w:rPr>
        <w:t>拍照取证</w:t>
      </w:r>
      <w:bookmarkEnd w:id="230"/>
      <w:bookmarkEnd w:id="231"/>
      <w:bookmarkEnd w:id="232"/>
      <w:bookmarkEnd w:id="233"/>
    </w:p>
    <w:p w14:paraId="7D7FA5C0">
      <w:pPr>
        <w:pStyle w:val="3"/>
        <w:spacing w:line="360" w:lineRule="auto"/>
        <w:ind w:firstLine="480"/>
        <w:rPr>
          <w:rFonts w:hint="eastAsia" w:ascii="宋体" w:hAnsi="宋体" w:cs="宋体"/>
          <w:sz w:val="24"/>
          <w:szCs w:val="24"/>
        </w:rPr>
      </w:pPr>
      <w:r>
        <w:rPr>
          <w:rFonts w:hint="eastAsia" w:ascii="宋体" w:hAnsi="宋体" w:cs="宋体"/>
          <w:color w:val="000000" w:themeColor="text1"/>
          <w:sz w:val="24"/>
          <w:szCs w:val="24"/>
          <w14:textFill>
            <w14:solidFill>
              <w14:schemeClr w14:val="tx1"/>
            </w14:solidFill>
          </w14:textFill>
        </w:rPr>
        <w:t>执法人员</w:t>
      </w:r>
      <w:r>
        <w:rPr>
          <w:rFonts w:hint="eastAsia" w:ascii="宋体" w:hAnsi="宋体" w:cs="宋体"/>
          <w:sz w:val="24"/>
          <w:szCs w:val="24"/>
        </w:rPr>
        <w:t>可在首页点击【证据采集】进行证据的拍照和录像。拍照时左下角会显示当前拍摄证据的执法人员、执法证号以及拍摄地点。拍摄后的证据会自动添加时间水印，点击“完成按钮”可进行证据的保存或使用。</w:t>
      </w:r>
    </w:p>
    <w:p w14:paraId="2506A62C">
      <w:pPr>
        <w:pStyle w:val="3"/>
        <w:spacing w:line="360" w:lineRule="auto"/>
        <w:ind w:firstLine="0" w:firstLineChars="0"/>
        <w:jc w:val="center"/>
      </w:pPr>
      <w:r>
        <w:rPr>
          <w:rFonts w:hint="eastAsia"/>
        </w:rPr>
        <w:drawing>
          <wp:inline distT="0" distB="0" distL="114300" distR="114300">
            <wp:extent cx="1855470" cy="4124960"/>
            <wp:effectExtent l="0" t="0" r="1905" b="8890"/>
            <wp:docPr id="559" name="图片 559" descr="adde0e7e1c05546f73caa676d4b1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descr="adde0e7e1c05546f73caa676d4b13241"/>
                    <pic:cNvPicPr>
                      <a:picLocks noChangeAspect="1"/>
                    </pic:cNvPicPr>
                  </pic:nvPicPr>
                  <pic:blipFill>
                    <a:blip r:embed="rId142"/>
                    <a:stretch>
                      <a:fillRect/>
                    </a:stretch>
                  </pic:blipFill>
                  <pic:spPr>
                    <a:xfrm>
                      <a:off x="0" y="0"/>
                      <a:ext cx="1855470" cy="4124960"/>
                    </a:xfrm>
                    <a:prstGeom prst="rect">
                      <a:avLst/>
                    </a:prstGeom>
                  </pic:spPr>
                </pic:pic>
              </a:graphicData>
            </a:graphic>
          </wp:inline>
        </w:drawing>
      </w:r>
      <w:r>
        <w:rPr>
          <w:rFonts w:hint="eastAsia"/>
        </w:rPr>
        <w:drawing>
          <wp:inline distT="0" distB="0" distL="114300" distR="114300">
            <wp:extent cx="1869440" cy="4156710"/>
            <wp:effectExtent l="0" t="0" r="5080" b="3810"/>
            <wp:docPr id="60" name="图片 60" descr="执法拍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执法拍照"/>
                    <pic:cNvPicPr>
                      <a:picLocks noChangeAspect="1"/>
                    </pic:cNvPicPr>
                  </pic:nvPicPr>
                  <pic:blipFill>
                    <a:blip r:embed="rId143"/>
                    <a:stretch>
                      <a:fillRect/>
                    </a:stretch>
                  </pic:blipFill>
                  <pic:spPr>
                    <a:xfrm flipH="1">
                      <a:off x="0" y="0"/>
                      <a:ext cx="1869440" cy="4156710"/>
                    </a:xfrm>
                    <a:prstGeom prst="rect">
                      <a:avLst/>
                    </a:prstGeom>
                  </pic:spPr>
                </pic:pic>
              </a:graphicData>
            </a:graphic>
          </wp:inline>
        </w:drawing>
      </w:r>
    </w:p>
    <w:p w14:paraId="0B219D5C">
      <w:pPr>
        <w:pStyle w:val="17"/>
        <w:widowControl/>
        <w:numPr>
          <w:ilvl w:val="0"/>
          <w:numId w:val="14"/>
        </w:numPr>
        <w:spacing w:line="360" w:lineRule="auto"/>
        <w:jc w:val="center"/>
      </w:pPr>
      <w:r>
        <w:rPr>
          <w:rFonts w:hint="eastAsia"/>
        </w:rPr>
        <w:t>证据采集</w:t>
      </w:r>
      <w:r>
        <w:rPr>
          <w:rFonts w:hint="eastAsia" w:ascii="黑体" w:hAnsi="黑体" w:cs="黑体"/>
          <w:kern w:val="0"/>
        </w:rPr>
        <w:t>页面</w:t>
      </w:r>
    </w:p>
    <w:p w14:paraId="239E8ED1">
      <w:pPr>
        <w:pStyle w:val="3"/>
        <w:numPr>
          <w:ilvl w:val="0"/>
          <w:numId w:val="22"/>
        </w:numPr>
        <w:spacing w:line="360" w:lineRule="auto"/>
        <w:ind w:firstLineChars="0"/>
        <w:rPr>
          <w:rFonts w:hint="eastAsia" w:ascii="宋体" w:hAnsi="宋体" w:cs="宋体"/>
          <w:sz w:val="24"/>
          <w:szCs w:val="24"/>
        </w:rPr>
      </w:pPr>
      <w:r>
        <w:rPr>
          <w:rFonts w:hint="eastAsia" w:ascii="宋体" w:hAnsi="宋体" w:cs="宋体"/>
          <w:sz w:val="24"/>
          <w:szCs w:val="24"/>
        </w:rPr>
        <w:t>【完成】</w:t>
      </w:r>
    </w:p>
    <w:p w14:paraId="14D9AAD7">
      <w:pPr>
        <w:pStyle w:val="3"/>
        <w:spacing w:line="360" w:lineRule="auto"/>
        <w:ind w:firstLine="480"/>
        <w:rPr>
          <w:rFonts w:hint="eastAsia" w:ascii="宋体" w:hAnsi="宋体" w:cs="宋体"/>
          <w:sz w:val="24"/>
          <w:szCs w:val="24"/>
        </w:rPr>
      </w:pPr>
      <w:r>
        <w:rPr>
          <w:rFonts w:hint="eastAsia" w:ascii="宋体" w:hAnsi="宋体" w:cs="宋体"/>
          <w:sz w:val="24"/>
          <w:szCs w:val="24"/>
        </w:rPr>
        <w:t>点击“完成”按钮后选择暂存证据库或填写证据信息。</w:t>
      </w:r>
    </w:p>
    <w:p w14:paraId="7D7BB572">
      <w:pPr>
        <w:pStyle w:val="3"/>
        <w:numPr>
          <w:ilvl w:val="0"/>
          <w:numId w:val="22"/>
        </w:numPr>
        <w:spacing w:line="360" w:lineRule="auto"/>
        <w:ind w:firstLineChars="0"/>
        <w:rPr>
          <w:rFonts w:hint="eastAsia" w:ascii="宋体" w:hAnsi="宋体" w:cs="宋体"/>
          <w:sz w:val="24"/>
          <w:szCs w:val="24"/>
        </w:rPr>
      </w:pPr>
      <w:r>
        <w:rPr>
          <w:rFonts w:hint="eastAsia" w:ascii="宋体" w:hAnsi="宋体" w:cs="宋体"/>
          <w:sz w:val="24"/>
          <w:szCs w:val="24"/>
        </w:rPr>
        <w:t>【暂存证据库】</w:t>
      </w:r>
    </w:p>
    <w:p w14:paraId="0DECD13A">
      <w:pPr>
        <w:pStyle w:val="3"/>
        <w:spacing w:line="360" w:lineRule="auto"/>
        <w:ind w:firstLine="480"/>
        <w:rPr>
          <w:rFonts w:hint="eastAsia" w:ascii="宋体" w:hAnsi="宋体" w:cs="宋体"/>
          <w:sz w:val="24"/>
          <w:szCs w:val="24"/>
        </w:rPr>
      </w:pPr>
      <w:r>
        <w:rPr>
          <w:rFonts w:hint="eastAsia" w:ascii="宋体" w:hAnsi="宋体" w:cs="宋体"/>
          <w:sz w:val="24"/>
          <w:szCs w:val="24"/>
        </w:rPr>
        <w:t>点击“暂存证据库”按钮将当前证据存放在证据库中。</w:t>
      </w:r>
    </w:p>
    <w:p w14:paraId="51234675">
      <w:pPr>
        <w:pStyle w:val="3"/>
        <w:numPr>
          <w:ilvl w:val="0"/>
          <w:numId w:val="22"/>
        </w:numPr>
        <w:spacing w:line="360" w:lineRule="auto"/>
        <w:ind w:firstLineChars="0"/>
        <w:rPr>
          <w:rFonts w:hint="eastAsia" w:ascii="宋体" w:hAnsi="宋体" w:cs="宋体"/>
          <w:sz w:val="24"/>
          <w:szCs w:val="24"/>
        </w:rPr>
      </w:pPr>
      <w:r>
        <w:rPr>
          <w:rFonts w:hint="eastAsia" w:ascii="宋体" w:hAnsi="宋体" w:cs="宋体"/>
          <w:sz w:val="24"/>
          <w:szCs w:val="24"/>
        </w:rPr>
        <w:t>【新建检查】</w:t>
      </w:r>
    </w:p>
    <w:p w14:paraId="5152CCAC">
      <w:pPr>
        <w:pStyle w:val="3"/>
        <w:spacing w:line="360" w:lineRule="auto"/>
        <w:ind w:firstLine="480"/>
        <w:rPr>
          <w:rFonts w:hint="eastAsia" w:ascii="宋体" w:hAnsi="宋体" w:cs="宋体"/>
          <w:sz w:val="24"/>
          <w:szCs w:val="24"/>
        </w:rPr>
      </w:pPr>
      <w:r>
        <w:rPr>
          <w:rFonts w:hint="eastAsia" w:ascii="宋体" w:hAnsi="宋体" w:cs="宋体"/>
          <w:sz w:val="24"/>
          <w:szCs w:val="24"/>
        </w:rPr>
        <w:t>点击“新建检查”按钮填写当前证据信息。填写后可保存至证据库或发起检查或处罚案件。</w:t>
      </w:r>
    </w:p>
    <w:p w14:paraId="7082B7FA">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34" w:name="_Toc29509"/>
      <w:bookmarkStart w:id="235" w:name="_Toc19857"/>
      <w:bookmarkStart w:id="236" w:name="_Toc24751"/>
      <w:r>
        <w:rPr>
          <w:rFonts w:hint="eastAsia" w:ascii="黑体" w:hAnsi="黑体" w:eastAsia="黑体"/>
          <w:b w:val="0"/>
          <w:bCs w:val="0"/>
          <w:sz w:val="32"/>
        </w:rPr>
        <w:t>涉渔工程</w:t>
      </w:r>
      <w:bookmarkEnd w:id="234"/>
      <w:bookmarkEnd w:id="235"/>
      <w:bookmarkEnd w:id="236"/>
    </w:p>
    <w:p w14:paraId="61D8D553">
      <w:pPr>
        <w:pStyle w:val="3"/>
        <w:spacing w:line="360" w:lineRule="auto"/>
        <w:ind w:firstLine="480"/>
        <w:rPr>
          <w:sz w:val="24"/>
          <w:szCs w:val="24"/>
        </w:rPr>
      </w:pPr>
      <w:r>
        <w:rPr>
          <w:rFonts w:hint="eastAsia"/>
          <w:sz w:val="24"/>
          <w:szCs w:val="24"/>
        </w:rPr>
        <w:t>支持用户登录涉渔工程管理模块，在线查询已建涉渔工程统计信息、单一涉渔工程详细信息，在线审批涉渔工程。</w:t>
      </w:r>
    </w:p>
    <w:p w14:paraId="567CB362">
      <w:pPr>
        <w:pStyle w:val="3"/>
        <w:ind w:firstLine="0" w:firstLineChars="0"/>
      </w:pPr>
      <w:r>
        <w:rPr>
          <w:rFonts w:hint="eastAsia"/>
        </w:rPr>
        <w:t xml:space="preserve">           </w:t>
      </w:r>
      <w:r>
        <w:rPr>
          <w:rFonts w:hint="eastAsia"/>
        </w:rPr>
        <w:drawing>
          <wp:inline distT="0" distB="0" distL="114300" distR="114300">
            <wp:extent cx="2030095" cy="4512945"/>
            <wp:effectExtent l="0" t="0" r="12065" b="13335"/>
            <wp:docPr id="67" name="图片 67" descr="涉渔工程待受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涉渔工程待受理"/>
                    <pic:cNvPicPr>
                      <a:picLocks noChangeAspect="1"/>
                    </pic:cNvPicPr>
                  </pic:nvPicPr>
                  <pic:blipFill>
                    <a:blip r:embed="rId144"/>
                    <a:stretch>
                      <a:fillRect/>
                    </a:stretch>
                  </pic:blipFill>
                  <pic:spPr>
                    <a:xfrm>
                      <a:off x="0" y="0"/>
                      <a:ext cx="2030095" cy="4512945"/>
                    </a:xfrm>
                    <a:prstGeom prst="rect">
                      <a:avLst/>
                    </a:prstGeom>
                  </pic:spPr>
                </pic:pic>
              </a:graphicData>
            </a:graphic>
          </wp:inline>
        </w:drawing>
      </w:r>
      <w:r>
        <w:rPr>
          <w:rFonts w:hint="eastAsia"/>
        </w:rPr>
        <w:drawing>
          <wp:inline distT="0" distB="0" distL="114300" distR="114300">
            <wp:extent cx="2031365" cy="4517390"/>
            <wp:effectExtent l="0" t="0" r="10795" b="8890"/>
            <wp:docPr id="69" name="图片 69" descr="涉渔工程全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涉渔工程全部"/>
                    <pic:cNvPicPr>
                      <a:picLocks noChangeAspect="1"/>
                    </pic:cNvPicPr>
                  </pic:nvPicPr>
                  <pic:blipFill>
                    <a:blip r:embed="rId145"/>
                    <a:stretch>
                      <a:fillRect/>
                    </a:stretch>
                  </pic:blipFill>
                  <pic:spPr>
                    <a:xfrm>
                      <a:off x="0" y="0"/>
                      <a:ext cx="2031365" cy="4517390"/>
                    </a:xfrm>
                    <a:prstGeom prst="rect">
                      <a:avLst/>
                    </a:prstGeom>
                  </pic:spPr>
                </pic:pic>
              </a:graphicData>
            </a:graphic>
          </wp:inline>
        </w:drawing>
      </w:r>
    </w:p>
    <w:p w14:paraId="46BDA0D5">
      <w:pPr>
        <w:pStyle w:val="17"/>
        <w:widowControl/>
        <w:numPr>
          <w:ilvl w:val="0"/>
          <w:numId w:val="14"/>
        </w:numPr>
        <w:spacing w:line="360" w:lineRule="auto"/>
        <w:ind w:firstLineChars="0"/>
        <w:jc w:val="center"/>
      </w:pPr>
      <w:r>
        <w:rPr>
          <w:rFonts w:hint="eastAsia" w:ascii="黑体" w:hAnsi="黑体" w:cs="黑体"/>
          <w:kern w:val="0"/>
        </w:rPr>
        <w:t>涉渔工程页面</w:t>
      </w:r>
    </w:p>
    <w:p w14:paraId="34F01946">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37" w:name="_Toc9140"/>
      <w:bookmarkStart w:id="238" w:name="_Toc8949"/>
      <w:bookmarkStart w:id="239" w:name="_Toc196"/>
      <w:r>
        <w:rPr>
          <w:rFonts w:hint="eastAsia" w:ascii="黑体" w:hAnsi="黑体" w:eastAsia="黑体"/>
          <w:b w:val="0"/>
          <w:bCs w:val="0"/>
          <w:sz w:val="32"/>
        </w:rPr>
        <w:t>长江一张图</w:t>
      </w:r>
      <w:bookmarkEnd w:id="237"/>
      <w:bookmarkEnd w:id="238"/>
      <w:bookmarkEnd w:id="239"/>
    </w:p>
    <w:p w14:paraId="7A065364">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基于GIS底图，实现长江流域基础要素资源（区域范围、河流、湖泊、水库、保护区、生物资源、保护物种等信息）、332个保护区管理机构资源、重要栖息地资源、涉渔工程资源、高发区域视频监控资源等资源可视化，并可根据调研及考察需求,在线勾选资源信息图层,个性化展示不同资源分布情况。</w:t>
      </w:r>
    </w:p>
    <w:p w14:paraId="5FBA0FAC">
      <w:pPr>
        <w:pStyle w:val="3"/>
        <w:spacing w:line="360" w:lineRule="auto"/>
        <w:ind w:firstLine="48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1956435" cy="4349115"/>
            <wp:effectExtent l="0" t="0" r="9525" b="9525"/>
            <wp:docPr id="70" name="图片 70" descr="长江一张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长江一张图"/>
                    <pic:cNvPicPr>
                      <a:picLocks noChangeAspect="1"/>
                    </pic:cNvPicPr>
                  </pic:nvPicPr>
                  <pic:blipFill>
                    <a:blip r:embed="rId146"/>
                    <a:stretch>
                      <a:fillRect/>
                    </a:stretch>
                  </pic:blipFill>
                  <pic:spPr>
                    <a:xfrm>
                      <a:off x="0" y="0"/>
                      <a:ext cx="1956435" cy="4349115"/>
                    </a:xfrm>
                    <a:prstGeom prst="rect">
                      <a:avLst/>
                    </a:prstGeom>
                  </pic:spPr>
                </pic:pic>
              </a:graphicData>
            </a:graphic>
          </wp:inline>
        </w:drawing>
      </w:r>
    </w:p>
    <w:p w14:paraId="7FF82C7F">
      <w:pPr>
        <w:pStyle w:val="17"/>
        <w:widowControl/>
        <w:numPr>
          <w:ilvl w:val="0"/>
          <w:numId w:val="14"/>
        </w:numPr>
        <w:spacing w:line="360" w:lineRule="auto"/>
        <w:jc w:val="center"/>
        <w:rPr>
          <w:rFonts w:hint="eastAsia" w:asciiTheme="minorEastAsia" w:hAnsiTheme="minorEastAsia" w:eastAsiaTheme="minorEastAsia" w:cstheme="minorEastAsia"/>
          <w:sz w:val="24"/>
          <w:szCs w:val="24"/>
        </w:rPr>
      </w:pPr>
      <w:r>
        <w:rPr>
          <w:rFonts w:hint="eastAsia" w:ascii="黑体" w:hAnsi="黑体" w:cs="黑体"/>
          <w:kern w:val="0"/>
        </w:rPr>
        <w:t>长江一张图页面</w:t>
      </w:r>
    </w:p>
    <w:p w14:paraId="12506D4B">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40" w:name="_Toc935"/>
      <w:bookmarkStart w:id="241" w:name="_Toc12979"/>
      <w:r>
        <w:rPr>
          <w:rFonts w:hint="eastAsia" w:ascii="黑体" w:hAnsi="黑体" w:eastAsia="黑体"/>
          <w:b w:val="0"/>
          <w:bCs w:val="0"/>
          <w:sz w:val="32"/>
          <w:lang w:val="en-US" w:eastAsia="zh-CN"/>
        </w:rPr>
        <w:t>在线举报</w:t>
      </w:r>
      <w:bookmarkEnd w:id="240"/>
      <w:bookmarkEnd w:id="241"/>
    </w:p>
    <w:p w14:paraId="6D86B5B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可通过APP在线举报功能举报疑似违法行为，支持一键定位举报地点，支持上传现场图片、视频、语音和文字等多种形式的信息。支持在线查询并跟踪举报事件办理进展。</w:t>
      </w:r>
    </w:p>
    <w:p w14:paraId="437583BA">
      <w:pPr>
        <w:pageBreakBefore w:val="0"/>
        <w:kinsoku/>
        <w:wordWrap/>
        <w:overflowPunct/>
        <w:topLinePunct w:val="0"/>
        <w:autoSpaceDE/>
        <w:autoSpaceDN/>
        <w:bidi w:val="0"/>
        <w:adjustRightInd/>
        <w:spacing w:line="360" w:lineRule="auto"/>
        <w:ind w:firstLine="480" w:firstLineChars="200"/>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1725295" cy="3834765"/>
            <wp:effectExtent l="0" t="0" r="12065" b="5715"/>
            <wp:docPr id="465" name="图片 465" descr="6064eaea96c674c1ea43cd25676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6064eaea96c674c1ea43cd256766532"/>
                    <pic:cNvPicPr>
                      <a:picLocks noChangeAspect="1"/>
                    </pic:cNvPicPr>
                  </pic:nvPicPr>
                  <pic:blipFill>
                    <a:blip r:embed="rId147"/>
                    <a:stretch>
                      <a:fillRect/>
                    </a:stretch>
                  </pic:blipFill>
                  <pic:spPr>
                    <a:xfrm>
                      <a:off x="0" y="0"/>
                      <a:ext cx="1725295" cy="3834765"/>
                    </a:xfrm>
                    <a:prstGeom prst="rect">
                      <a:avLst/>
                    </a:prstGeom>
                  </pic:spPr>
                </pic:pic>
              </a:graphicData>
            </a:graphic>
          </wp:inline>
        </w:drawing>
      </w:r>
    </w:p>
    <w:p w14:paraId="2D64B4B8">
      <w:pPr>
        <w:pStyle w:val="17"/>
        <w:widowControl/>
        <w:numPr>
          <w:ilvl w:val="0"/>
          <w:numId w:val="14"/>
        </w:numPr>
        <w:spacing w:line="360" w:lineRule="auto"/>
        <w:jc w:val="center"/>
        <w:rPr>
          <w:rFonts w:hint="eastAsia" w:ascii="黑体" w:hAnsi="黑体" w:eastAsia="黑体" w:cs="黑体"/>
          <w:kern w:val="0"/>
          <w:sz w:val="20"/>
          <w:szCs w:val="20"/>
        </w:rPr>
      </w:pPr>
      <w:r>
        <w:rPr>
          <w:rFonts w:hint="eastAsia" w:ascii="黑体" w:hAnsi="黑体" w:eastAsia="黑体" w:cs="黑体"/>
          <w:kern w:val="0"/>
          <w:sz w:val="20"/>
          <w:szCs w:val="20"/>
          <w:lang w:val="en-US" w:eastAsia="zh-CN"/>
        </w:rPr>
        <w:t>在线举报查询页面</w:t>
      </w:r>
    </w:p>
    <w:p w14:paraId="225F673C">
      <w:pPr>
        <w:pageBreakBefore w:val="0"/>
        <w:kinsoku/>
        <w:wordWrap/>
        <w:overflowPunct/>
        <w:topLinePunct w:val="0"/>
        <w:autoSpaceDE/>
        <w:autoSpaceDN/>
        <w:bidi w:val="0"/>
        <w:adjustRightInd/>
        <w:spacing w:line="360" w:lineRule="auto"/>
        <w:ind w:firstLine="480" w:firstLineChars="200"/>
        <w:jc w:val="center"/>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1748155" cy="3886835"/>
            <wp:effectExtent l="0" t="0" r="4445" b="14605"/>
            <wp:docPr id="464" name="图片 464" descr="77e638b910c6e3767bb0aba72040c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77e638b910c6e3767bb0aba72040c7d"/>
                    <pic:cNvPicPr>
                      <a:picLocks noChangeAspect="1"/>
                    </pic:cNvPicPr>
                  </pic:nvPicPr>
                  <pic:blipFill>
                    <a:blip r:embed="rId148"/>
                    <a:stretch>
                      <a:fillRect/>
                    </a:stretch>
                  </pic:blipFill>
                  <pic:spPr>
                    <a:xfrm>
                      <a:off x="0" y="0"/>
                      <a:ext cx="1748155" cy="3886835"/>
                    </a:xfrm>
                    <a:prstGeom prst="rect">
                      <a:avLst/>
                    </a:prstGeom>
                  </pic:spPr>
                </pic:pic>
              </a:graphicData>
            </a:graphic>
          </wp:inline>
        </w:drawing>
      </w:r>
    </w:p>
    <w:p w14:paraId="7C65ED14">
      <w:pPr>
        <w:pStyle w:val="17"/>
        <w:widowControl/>
        <w:numPr>
          <w:ilvl w:val="0"/>
          <w:numId w:val="14"/>
        </w:numPr>
        <w:spacing w:line="360" w:lineRule="auto"/>
        <w:jc w:val="center"/>
        <w:rPr>
          <w:rFonts w:hint="eastAsia" w:ascii="宋体" w:hAnsi="宋体"/>
          <w:sz w:val="24"/>
        </w:rPr>
      </w:pPr>
      <w:r>
        <w:rPr>
          <w:rFonts w:hint="eastAsia" w:ascii="黑体" w:hAnsi="黑体" w:cs="黑体"/>
          <w:kern w:val="0"/>
          <w:lang w:val="en-US" w:eastAsia="zh-CN"/>
        </w:rPr>
        <w:t>在线举报登记</w:t>
      </w:r>
      <w:r>
        <w:rPr>
          <w:rFonts w:hint="eastAsia" w:ascii="黑体" w:hAnsi="黑体" w:cs="黑体"/>
          <w:kern w:val="0"/>
        </w:rPr>
        <w:t>页面</w:t>
      </w:r>
    </w:p>
    <w:p w14:paraId="6ECFFD5E">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42" w:name="_Toc31678"/>
      <w:bookmarkStart w:id="243" w:name="_Toc4787"/>
      <w:bookmarkStart w:id="244" w:name="_Toc2190"/>
      <w:r>
        <w:rPr>
          <w:rFonts w:hint="eastAsia" w:ascii="黑体" w:hAnsi="黑体" w:eastAsia="黑体"/>
          <w:b w:val="0"/>
          <w:bCs w:val="0"/>
          <w:sz w:val="32"/>
        </w:rPr>
        <w:t>动态信息</w:t>
      </w:r>
      <w:bookmarkEnd w:id="242"/>
      <w:bookmarkEnd w:id="243"/>
      <w:bookmarkEnd w:id="244"/>
    </w:p>
    <w:p w14:paraId="3C37FB74">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支持用户根据自己所属权限，基于GIS底图</w:t>
      </w:r>
      <w:r>
        <w:rPr>
          <w:rFonts w:hint="eastAsia" w:asciiTheme="minorEastAsia" w:hAnsiTheme="minorEastAsia" w:eastAsiaTheme="minorEastAsia" w:cstheme="minorEastAsia"/>
          <w:sz w:val="24"/>
          <w:szCs w:val="24"/>
          <w:lang w:val="en-US" w:eastAsia="zh-CN"/>
        </w:rPr>
        <w:t>显示</w:t>
      </w:r>
      <w:r>
        <w:rPr>
          <w:rFonts w:hint="eastAsia" w:asciiTheme="minorEastAsia" w:hAnsiTheme="minorEastAsia" w:eastAsiaTheme="minorEastAsia" w:cstheme="minorEastAsia"/>
          <w:sz w:val="24"/>
          <w:szCs w:val="24"/>
        </w:rPr>
        <w:t>长江流域监测站及监测数据信息。</w:t>
      </w:r>
    </w:p>
    <w:p w14:paraId="4AB6782B">
      <w:pPr>
        <w:pStyle w:val="3"/>
        <w:spacing w:line="360" w:lineRule="auto"/>
        <w:ind w:firstLine="48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1891665" cy="4203700"/>
            <wp:effectExtent l="0" t="0" r="13335" b="2540"/>
            <wp:docPr id="71" name="图片 71" descr="动态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动态信息"/>
                    <pic:cNvPicPr>
                      <a:picLocks noChangeAspect="1"/>
                    </pic:cNvPicPr>
                  </pic:nvPicPr>
                  <pic:blipFill>
                    <a:blip r:embed="rId149"/>
                    <a:stretch>
                      <a:fillRect/>
                    </a:stretch>
                  </pic:blipFill>
                  <pic:spPr>
                    <a:xfrm>
                      <a:off x="0" y="0"/>
                      <a:ext cx="1891665" cy="4203700"/>
                    </a:xfrm>
                    <a:prstGeom prst="rect">
                      <a:avLst/>
                    </a:prstGeom>
                  </pic:spPr>
                </pic:pic>
              </a:graphicData>
            </a:graphic>
          </wp:inline>
        </w:drawing>
      </w:r>
    </w:p>
    <w:p w14:paraId="552CDA18">
      <w:pPr>
        <w:pStyle w:val="17"/>
        <w:widowControl/>
        <w:numPr>
          <w:ilvl w:val="0"/>
          <w:numId w:val="14"/>
        </w:numPr>
        <w:spacing w:line="360" w:lineRule="auto"/>
        <w:jc w:val="center"/>
        <w:rPr>
          <w:rFonts w:hint="eastAsia" w:asciiTheme="minorEastAsia" w:hAnsiTheme="minorEastAsia" w:eastAsiaTheme="minorEastAsia" w:cstheme="minorEastAsia"/>
          <w:sz w:val="24"/>
          <w:szCs w:val="24"/>
        </w:rPr>
      </w:pPr>
      <w:r>
        <w:rPr>
          <w:rFonts w:hint="eastAsia" w:ascii="黑体" w:hAnsi="黑体" w:cs="黑体"/>
          <w:kern w:val="0"/>
        </w:rPr>
        <w:t>动态信息页面</w:t>
      </w:r>
    </w:p>
    <w:p w14:paraId="34B7A7B5">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45" w:name="_Toc1019"/>
      <w:bookmarkStart w:id="246" w:name="_Toc5623"/>
      <w:bookmarkStart w:id="247" w:name="_Toc25114"/>
      <w:r>
        <w:rPr>
          <w:rFonts w:hint="eastAsia" w:ascii="黑体" w:hAnsi="黑体" w:eastAsia="黑体"/>
          <w:b w:val="0"/>
          <w:bCs w:val="0"/>
          <w:sz w:val="32"/>
        </w:rPr>
        <w:t>物种信息</w:t>
      </w:r>
      <w:bookmarkEnd w:id="245"/>
      <w:bookmarkEnd w:id="246"/>
      <w:bookmarkEnd w:id="247"/>
    </w:p>
    <w:p w14:paraId="04A98E31">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支持用户根据自己所属权限,基于GIS底图，</w:t>
      </w:r>
      <w:r>
        <w:rPr>
          <w:rFonts w:hint="eastAsia" w:asciiTheme="minorEastAsia" w:hAnsiTheme="minorEastAsia" w:eastAsiaTheme="minorEastAsia" w:cstheme="minorEastAsia"/>
          <w:sz w:val="24"/>
          <w:szCs w:val="24"/>
          <w:lang w:val="en-US" w:eastAsia="zh-CN"/>
        </w:rPr>
        <w:t>显示</w:t>
      </w:r>
      <w:r>
        <w:rPr>
          <w:rFonts w:hint="eastAsia" w:asciiTheme="minorEastAsia" w:hAnsiTheme="minorEastAsia" w:eastAsiaTheme="minorEastAsia" w:cstheme="minorEastAsia"/>
          <w:sz w:val="24"/>
          <w:szCs w:val="24"/>
        </w:rPr>
        <w:t>水生生物物种信息情况。</w:t>
      </w:r>
    </w:p>
    <w:p w14:paraId="77C0B38E">
      <w:pPr>
        <w:pStyle w:val="3"/>
        <w:spacing w:line="360" w:lineRule="auto"/>
        <w:ind w:firstLine="0" w:firstLineChars="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1997710" cy="4439285"/>
            <wp:effectExtent l="0" t="0" r="13970" b="10795"/>
            <wp:docPr id="74" name="图片 74" descr="物种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物种信息"/>
                    <pic:cNvPicPr>
                      <a:picLocks noChangeAspect="1"/>
                    </pic:cNvPicPr>
                  </pic:nvPicPr>
                  <pic:blipFill>
                    <a:blip r:embed="rId150"/>
                    <a:stretch>
                      <a:fillRect/>
                    </a:stretch>
                  </pic:blipFill>
                  <pic:spPr>
                    <a:xfrm>
                      <a:off x="0" y="0"/>
                      <a:ext cx="1997710" cy="4439285"/>
                    </a:xfrm>
                    <a:prstGeom prst="rect">
                      <a:avLst/>
                    </a:prstGeom>
                  </pic:spPr>
                </pic:pic>
              </a:graphicData>
            </a:graphic>
          </wp:inline>
        </w:drawing>
      </w:r>
    </w:p>
    <w:p w14:paraId="36B552E9">
      <w:pPr>
        <w:pStyle w:val="17"/>
        <w:widowControl/>
        <w:numPr>
          <w:ilvl w:val="0"/>
          <w:numId w:val="14"/>
        </w:numPr>
        <w:spacing w:line="360" w:lineRule="auto"/>
        <w:jc w:val="center"/>
        <w:rPr>
          <w:rFonts w:hint="eastAsia" w:asciiTheme="minorEastAsia" w:hAnsiTheme="minorEastAsia" w:eastAsiaTheme="minorEastAsia" w:cstheme="minorEastAsia"/>
          <w:sz w:val="24"/>
          <w:szCs w:val="24"/>
        </w:rPr>
      </w:pPr>
      <w:r>
        <w:rPr>
          <w:rFonts w:hint="eastAsia" w:ascii="黑体" w:hAnsi="黑体" w:cs="黑体"/>
          <w:kern w:val="0"/>
        </w:rPr>
        <w:t>物种信息页面</w:t>
      </w:r>
    </w:p>
    <w:p w14:paraId="653A8617">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48" w:name="_Toc927"/>
      <w:bookmarkStart w:id="249" w:name="_Toc7316"/>
      <w:bookmarkStart w:id="250" w:name="_Toc10721"/>
      <w:r>
        <w:rPr>
          <w:rFonts w:hint="eastAsia" w:ascii="黑体" w:hAnsi="黑体" w:eastAsia="黑体"/>
          <w:b w:val="0"/>
          <w:bCs w:val="0"/>
          <w:sz w:val="32"/>
        </w:rPr>
        <w:t>救援保护</w:t>
      </w:r>
      <w:bookmarkEnd w:id="248"/>
      <w:bookmarkEnd w:id="249"/>
      <w:bookmarkEnd w:id="250"/>
    </w:p>
    <w:p w14:paraId="11370B35">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支持救护人员接收并查看系统指派的救援信息，并进行救护任务。救护过程中，支持在线填报长江水生生物救护信息，包括水生生物名称、水生生物保护等级、救护情况等信息。并可根据以上分类信息进行查询和统计。</w:t>
      </w:r>
    </w:p>
    <w:p w14:paraId="07B5A47C">
      <w:pPr>
        <w:pStyle w:val="3"/>
        <w:spacing w:line="360" w:lineRule="auto"/>
        <w:ind w:firstLine="0" w:firstLineChars="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2049145" cy="4554855"/>
            <wp:effectExtent l="0" t="0" r="8255" b="1905"/>
            <wp:docPr id="75" name="图片 75" descr="水生生物救援保护办理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水生生物救援保护办理中"/>
                    <pic:cNvPicPr>
                      <a:picLocks noChangeAspect="1"/>
                    </pic:cNvPicPr>
                  </pic:nvPicPr>
                  <pic:blipFill>
                    <a:blip r:embed="rId151"/>
                    <a:stretch>
                      <a:fillRect/>
                    </a:stretch>
                  </pic:blipFill>
                  <pic:spPr>
                    <a:xfrm>
                      <a:off x="0" y="0"/>
                      <a:ext cx="2049145" cy="4554855"/>
                    </a:xfrm>
                    <a:prstGeom prst="rect">
                      <a:avLst/>
                    </a:prstGeom>
                  </pic:spPr>
                </pic:pic>
              </a:graphicData>
            </a:graphic>
          </wp:inline>
        </w:drawing>
      </w:r>
      <w:r>
        <w:rPr>
          <w:rFonts w:hint="eastAsia" w:asciiTheme="minorEastAsia" w:hAnsiTheme="minorEastAsia" w:eastAsiaTheme="minorEastAsia" w:cstheme="minorEastAsia"/>
          <w:sz w:val="24"/>
          <w:szCs w:val="24"/>
        </w:rPr>
        <w:drawing>
          <wp:inline distT="0" distB="0" distL="114300" distR="114300">
            <wp:extent cx="2054225" cy="4565650"/>
            <wp:effectExtent l="0" t="0" r="3175" b="6350"/>
            <wp:docPr id="80" name="图片 80" descr="水生生物救援保护已办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水生生物救援保护已办理"/>
                    <pic:cNvPicPr>
                      <a:picLocks noChangeAspect="1"/>
                    </pic:cNvPicPr>
                  </pic:nvPicPr>
                  <pic:blipFill>
                    <a:blip r:embed="rId152"/>
                    <a:stretch>
                      <a:fillRect/>
                    </a:stretch>
                  </pic:blipFill>
                  <pic:spPr>
                    <a:xfrm>
                      <a:off x="0" y="0"/>
                      <a:ext cx="2054225" cy="4565650"/>
                    </a:xfrm>
                    <a:prstGeom prst="rect">
                      <a:avLst/>
                    </a:prstGeom>
                  </pic:spPr>
                </pic:pic>
              </a:graphicData>
            </a:graphic>
          </wp:inline>
        </w:drawing>
      </w:r>
    </w:p>
    <w:p w14:paraId="5E73CD50">
      <w:pPr>
        <w:pStyle w:val="17"/>
        <w:widowControl/>
        <w:numPr>
          <w:ilvl w:val="0"/>
          <w:numId w:val="14"/>
        </w:numPr>
        <w:spacing w:line="360" w:lineRule="auto"/>
        <w:jc w:val="center"/>
        <w:rPr>
          <w:rFonts w:hint="eastAsia" w:asciiTheme="minorEastAsia" w:hAnsiTheme="minorEastAsia" w:eastAsiaTheme="minorEastAsia" w:cstheme="minorEastAsia"/>
          <w:sz w:val="24"/>
          <w:szCs w:val="24"/>
        </w:rPr>
      </w:pPr>
      <w:r>
        <w:rPr>
          <w:rFonts w:hint="eastAsia" w:ascii="黑体" w:hAnsi="黑体" w:cs="黑体"/>
          <w:kern w:val="0"/>
        </w:rPr>
        <w:t>救援保护页面</w:t>
      </w:r>
    </w:p>
    <w:p w14:paraId="1B984C9B">
      <w:pPr>
        <w:pStyle w:val="3"/>
        <w:spacing w:line="360" w:lineRule="auto"/>
        <w:ind w:firstLine="0" w:firstLineChars="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1870710" cy="4157980"/>
            <wp:effectExtent l="0" t="0" r="3810" b="2540"/>
            <wp:docPr id="347" name="图片 347" descr="水生生物救援保护新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水生生物救援保护新建"/>
                    <pic:cNvPicPr>
                      <a:picLocks noChangeAspect="1"/>
                    </pic:cNvPicPr>
                  </pic:nvPicPr>
                  <pic:blipFill>
                    <a:blip r:embed="rId153"/>
                    <a:stretch>
                      <a:fillRect/>
                    </a:stretch>
                  </pic:blipFill>
                  <pic:spPr>
                    <a:xfrm>
                      <a:off x="0" y="0"/>
                      <a:ext cx="1870710" cy="4157980"/>
                    </a:xfrm>
                    <a:prstGeom prst="rect">
                      <a:avLst/>
                    </a:prstGeom>
                  </pic:spPr>
                </pic:pic>
              </a:graphicData>
            </a:graphic>
          </wp:inline>
        </w:drawing>
      </w:r>
    </w:p>
    <w:p w14:paraId="3CBFA848">
      <w:pPr>
        <w:pStyle w:val="17"/>
        <w:widowControl/>
        <w:numPr>
          <w:ilvl w:val="0"/>
          <w:numId w:val="14"/>
        </w:numPr>
        <w:spacing w:line="360" w:lineRule="auto"/>
        <w:jc w:val="center"/>
        <w:rPr>
          <w:rFonts w:hint="eastAsia" w:asciiTheme="minorEastAsia" w:hAnsiTheme="minorEastAsia" w:eastAsiaTheme="minorEastAsia" w:cstheme="minorEastAsia"/>
          <w:sz w:val="24"/>
          <w:szCs w:val="24"/>
        </w:rPr>
      </w:pPr>
      <w:r>
        <w:rPr>
          <w:rFonts w:hint="eastAsia" w:ascii="黑体" w:hAnsi="黑体" w:cs="黑体"/>
          <w:kern w:val="0"/>
        </w:rPr>
        <w:t>救援保护新建页面</w:t>
      </w:r>
    </w:p>
    <w:p w14:paraId="1FA7A10F">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51" w:name="_Toc27786"/>
      <w:bookmarkStart w:id="252" w:name="_Toc15293"/>
      <w:bookmarkStart w:id="253" w:name="_Toc28089"/>
      <w:r>
        <w:rPr>
          <w:rFonts w:hint="eastAsia" w:ascii="黑体" w:hAnsi="黑体" w:eastAsia="黑体"/>
          <w:b w:val="0"/>
          <w:bCs w:val="0"/>
          <w:sz w:val="32"/>
        </w:rPr>
        <w:t>巡查任务</w:t>
      </w:r>
      <w:bookmarkEnd w:id="251"/>
      <w:bookmarkEnd w:id="252"/>
      <w:bookmarkEnd w:id="253"/>
    </w:p>
    <w:p w14:paraId="7CDA7A30">
      <w:pPr>
        <w:pStyle w:val="7"/>
        <w:spacing w:line="360" w:lineRule="auto"/>
        <w:ind w:left="0" w:leftChars="0" w:firstLine="480"/>
      </w:pPr>
      <w:r>
        <w:rPr>
          <w:rFonts w:hint="eastAsia"/>
          <w:sz w:val="24"/>
          <w:szCs w:val="24"/>
        </w:rPr>
        <w:t>以电子地图为基础，在地图上展示一般和紧急的事件，将事件、巡查队员等在地图上进行呈现，从而能够很明确的了解所有的人员及事件分布，案件频发区域，巡查轨迹，定期指派巡查任务，巡查人员将巡查结果上报指挥中心，为领导决策提供有效且可靠的数据支持。支持以列表形式进行巡查任务管理，可以按照巡查区域、任务人员等条件对已建立的日常巡查任务进行查询操作；支持查询日常巡查任务状态，包括已完成、正在进行、未进行等。</w:t>
      </w:r>
      <w:r>
        <w:rPr>
          <w:rFonts w:hint="eastAsia" w:ascii="宋体" w:hAnsi="宋体" w:cs="宋体"/>
          <w:sz w:val="24"/>
          <w:szCs w:val="24"/>
        </w:rPr>
        <w:t>巡查任务的来源分别是线索分派和巡查新建，提供给执法人员使用，进行巡查任务的新建、查询、查看、办理、查看。</w:t>
      </w:r>
    </w:p>
    <w:p w14:paraId="648E770D">
      <w:pPr>
        <w:pStyle w:val="3"/>
        <w:spacing w:line="360" w:lineRule="auto"/>
        <w:ind w:firstLine="480"/>
        <w:rPr>
          <w:sz w:val="24"/>
          <w:szCs w:val="24"/>
        </w:rPr>
      </w:pPr>
    </w:p>
    <w:p w14:paraId="487A120D">
      <w:pPr>
        <w:pStyle w:val="3"/>
        <w:spacing w:line="360" w:lineRule="auto"/>
        <w:ind w:firstLine="0" w:firstLineChars="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2169160" cy="4823460"/>
            <wp:effectExtent l="0" t="0" r="10160" b="7620"/>
            <wp:docPr id="349" name="图片 349" descr="巡查任务办理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巡查任务办理中"/>
                    <pic:cNvPicPr>
                      <a:picLocks noChangeAspect="1"/>
                    </pic:cNvPicPr>
                  </pic:nvPicPr>
                  <pic:blipFill>
                    <a:blip r:embed="rId154"/>
                    <a:stretch>
                      <a:fillRect/>
                    </a:stretch>
                  </pic:blipFill>
                  <pic:spPr>
                    <a:xfrm>
                      <a:off x="0" y="0"/>
                      <a:ext cx="2169160" cy="4823460"/>
                    </a:xfrm>
                    <a:prstGeom prst="rect">
                      <a:avLst/>
                    </a:prstGeom>
                  </pic:spPr>
                </pic:pic>
              </a:graphicData>
            </a:graphic>
          </wp:inline>
        </w:drawing>
      </w:r>
      <w:r>
        <w:rPr>
          <w:rFonts w:hint="eastAsia" w:asciiTheme="minorEastAsia" w:hAnsiTheme="minorEastAsia" w:eastAsiaTheme="minorEastAsia" w:cstheme="minorEastAsia"/>
          <w:sz w:val="24"/>
          <w:szCs w:val="24"/>
        </w:rPr>
        <w:drawing>
          <wp:inline distT="0" distB="0" distL="114300" distR="114300">
            <wp:extent cx="2171065" cy="4826000"/>
            <wp:effectExtent l="0" t="0" r="8255" b="5080"/>
            <wp:docPr id="353" name="图片 353" descr="巡查任务已办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巡查任务已办理"/>
                    <pic:cNvPicPr>
                      <a:picLocks noChangeAspect="1"/>
                    </pic:cNvPicPr>
                  </pic:nvPicPr>
                  <pic:blipFill>
                    <a:blip r:embed="rId155"/>
                    <a:stretch>
                      <a:fillRect/>
                    </a:stretch>
                  </pic:blipFill>
                  <pic:spPr>
                    <a:xfrm>
                      <a:off x="0" y="0"/>
                      <a:ext cx="2171065" cy="4826000"/>
                    </a:xfrm>
                    <a:prstGeom prst="rect">
                      <a:avLst/>
                    </a:prstGeom>
                  </pic:spPr>
                </pic:pic>
              </a:graphicData>
            </a:graphic>
          </wp:inline>
        </w:drawing>
      </w:r>
    </w:p>
    <w:p w14:paraId="0E135EE2">
      <w:pPr>
        <w:pStyle w:val="17"/>
        <w:widowControl/>
        <w:numPr>
          <w:ilvl w:val="0"/>
          <w:numId w:val="14"/>
        </w:numPr>
        <w:spacing w:line="360" w:lineRule="auto"/>
        <w:jc w:val="center"/>
        <w:rPr>
          <w:rFonts w:hint="eastAsia" w:asciiTheme="minorEastAsia" w:hAnsiTheme="minorEastAsia" w:eastAsiaTheme="minorEastAsia" w:cstheme="minorEastAsia"/>
          <w:sz w:val="24"/>
          <w:szCs w:val="24"/>
        </w:rPr>
      </w:pPr>
      <w:r>
        <w:rPr>
          <w:rFonts w:hint="eastAsia" w:ascii="黑体" w:hAnsi="黑体" w:cs="黑体"/>
          <w:kern w:val="0"/>
        </w:rPr>
        <w:t>巡查任务页面</w:t>
      </w:r>
    </w:p>
    <w:p w14:paraId="182BB5A2">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54" w:name="_Toc26198"/>
      <w:bookmarkStart w:id="255" w:name="_Toc6606"/>
      <w:bookmarkStart w:id="256" w:name="_Toc18263"/>
      <w:r>
        <w:rPr>
          <w:rFonts w:hint="eastAsia" w:ascii="黑体" w:hAnsi="黑体" w:eastAsia="黑体"/>
          <w:b w:val="0"/>
          <w:bCs w:val="0"/>
          <w:sz w:val="32"/>
        </w:rPr>
        <w:t>围栏设置</w:t>
      </w:r>
      <w:bookmarkEnd w:id="254"/>
      <w:bookmarkEnd w:id="255"/>
      <w:bookmarkEnd w:id="256"/>
    </w:p>
    <w:p w14:paraId="5FE3BDCC">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支持用户根据自己所属权限，基于GIS底图查看电子围栏的范围、围栏信息。支持渔船进入电子围栏范围内时的预警提醒给相应权限人员，提醒信息包括渔船数量、定位、侵入时间等信息，并发给所属辖区相应人员。</w:t>
      </w:r>
    </w:p>
    <w:p w14:paraId="3EF532EC">
      <w:pPr>
        <w:pStyle w:val="3"/>
        <w:spacing w:line="360" w:lineRule="auto"/>
        <w:ind w:firstLine="0" w:firstLineChars="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1788160" cy="3973830"/>
            <wp:effectExtent l="0" t="0" r="10160" b="3810"/>
            <wp:docPr id="357" name="图片 357" descr="电子围栏新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电子围栏新建"/>
                    <pic:cNvPicPr>
                      <a:picLocks noChangeAspect="1"/>
                    </pic:cNvPicPr>
                  </pic:nvPicPr>
                  <pic:blipFill>
                    <a:blip r:embed="rId156"/>
                    <a:stretch>
                      <a:fillRect/>
                    </a:stretch>
                  </pic:blipFill>
                  <pic:spPr>
                    <a:xfrm>
                      <a:off x="0" y="0"/>
                      <a:ext cx="1788160" cy="3973830"/>
                    </a:xfrm>
                    <a:prstGeom prst="rect">
                      <a:avLst/>
                    </a:prstGeom>
                  </pic:spPr>
                </pic:pic>
              </a:graphicData>
            </a:graphic>
          </wp:inline>
        </w:drawing>
      </w:r>
    </w:p>
    <w:p w14:paraId="5FAF4C38">
      <w:pPr>
        <w:pStyle w:val="17"/>
        <w:widowControl/>
        <w:numPr>
          <w:ilvl w:val="0"/>
          <w:numId w:val="14"/>
        </w:numPr>
        <w:spacing w:line="360" w:lineRule="auto"/>
        <w:jc w:val="center"/>
        <w:rPr>
          <w:rFonts w:hint="eastAsia" w:asciiTheme="minorEastAsia" w:hAnsiTheme="minorEastAsia" w:eastAsiaTheme="minorEastAsia" w:cstheme="minorEastAsia"/>
          <w:sz w:val="24"/>
          <w:szCs w:val="24"/>
        </w:rPr>
      </w:pPr>
      <w:r>
        <w:rPr>
          <w:rFonts w:hint="eastAsia" w:ascii="黑体" w:hAnsi="黑体" w:cs="黑体"/>
          <w:kern w:val="0"/>
        </w:rPr>
        <w:t>电子围栏新建页面</w:t>
      </w:r>
    </w:p>
    <w:p w14:paraId="630BDAEE">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57" w:name="_Toc22298"/>
      <w:bookmarkStart w:id="258" w:name="_Toc3911"/>
      <w:bookmarkStart w:id="259" w:name="_Toc9979"/>
      <w:r>
        <w:rPr>
          <w:rFonts w:hint="eastAsia" w:ascii="黑体" w:hAnsi="黑体" w:eastAsia="黑体"/>
          <w:b w:val="0"/>
          <w:bCs w:val="0"/>
          <w:sz w:val="32"/>
        </w:rPr>
        <w:t>电子围栏</w:t>
      </w:r>
      <w:bookmarkEnd w:id="257"/>
      <w:bookmarkEnd w:id="258"/>
      <w:bookmarkEnd w:id="259"/>
    </w:p>
    <w:p w14:paraId="58DACD74">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支持基于GIS底图，对电子围栏的空间展示。通过地图查看电子围栏的范围、围栏信息。支持对当渔船进入电子围栏范围内时的预警提醒，提醒信息包括渔船数量、定位、侵入时间等信息。</w:t>
      </w:r>
    </w:p>
    <w:p w14:paraId="5D08B1AE">
      <w:pPr>
        <w:pStyle w:val="3"/>
        <w:spacing w:line="360" w:lineRule="auto"/>
        <w:ind w:left="0" w:leftChars="0" w:firstLine="0" w:firstLineChars="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1778635" cy="3954145"/>
            <wp:effectExtent l="0" t="0" r="2540" b="8255"/>
            <wp:docPr id="358" name="图片 358" descr="电子围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电子围栏"/>
                    <pic:cNvPicPr>
                      <a:picLocks noChangeAspect="1"/>
                    </pic:cNvPicPr>
                  </pic:nvPicPr>
                  <pic:blipFill>
                    <a:blip r:embed="rId157"/>
                    <a:stretch>
                      <a:fillRect/>
                    </a:stretch>
                  </pic:blipFill>
                  <pic:spPr>
                    <a:xfrm>
                      <a:off x="0" y="0"/>
                      <a:ext cx="1778635" cy="3954145"/>
                    </a:xfrm>
                    <a:prstGeom prst="rect">
                      <a:avLst/>
                    </a:prstGeom>
                  </pic:spPr>
                </pic:pic>
              </a:graphicData>
            </a:graphic>
          </wp:inline>
        </w:drawing>
      </w:r>
    </w:p>
    <w:p w14:paraId="3195588C">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电子围栏页面</w:t>
      </w:r>
    </w:p>
    <w:p w14:paraId="4972C1C2">
      <w:pPr>
        <w:pStyle w:val="3"/>
        <w:spacing w:line="360" w:lineRule="auto"/>
        <w:ind w:firstLine="0" w:firstLineChars="0"/>
        <w:jc w:val="center"/>
        <w:rPr>
          <w:rFonts w:hint="eastAsia" w:asciiTheme="minorEastAsia" w:hAnsiTheme="minorEastAsia" w:eastAsiaTheme="minorEastAsia"/>
          <w:sz w:val="20"/>
          <w:szCs w:val="20"/>
        </w:rPr>
      </w:pPr>
      <w:r>
        <w:rPr>
          <w:rFonts w:hint="eastAsia" w:asciiTheme="minorEastAsia" w:hAnsiTheme="minorEastAsia" w:eastAsiaTheme="minorEastAsia"/>
          <w:sz w:val="20"/>
          <w:szCs w:val="20"/>
        </w:rPr>
        <w:drawing>
          <wp:inline distT="0" distB="0" distL="114300" distR="114300">
            <wp:extent cx="1908175" cy="4241800"/>
            <wp:effectExtent l="0" t="0" r="12065" b="10160"/>
            <wp:docPr id="359" name="图片 359" descr="电子围栏入侵记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电子围栏入侵记录"/>
                    <pic:cNvPicPr>
                      <a:picLocks noChangeAspect="1"/>
                    </pic:cNvPicPr>
                  </pic:nvPicPr>
                  <pic:blipFill>
                    <a:blip r:embed="rId158"/>
                    <a:stretch>
                      <a:fillRect/>
                    </a:stretch>
                  </pic:blipFill>
                  <pic:spPr>
                    <a:xfrm>
                      <a:off x="0" y="0"/>
                      <a:ext cx="1908175" cy="4241800"/>
                    </a:xfrm>
                    <a:prstGeom prst="rect">
                      <a:avLst/>
                    </a:prstGeom>
                  </pic:spPr>
                </pic:pic>
              </a:graphicData>
            </a:graphic>
          </wp:inline>
        </w:drawing>
      </w:r>
    </w:p>
    <w:p w14:paraId="52801394">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电子围栏入侵记录页面</w:t>
      </w:r>
    </w:p>
    <w:p w14:paraId="2F5A557E">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60" w:name="_Toc22724"/>
      <w:bookmarkStart w:id="261" w:name="_Toc28357"/>
      <w:r>
        <w:rPr>
          <w:rFonts w:hint="eastAsia" w:ascii="黑体" w:hAnsi="黑体" w:eastAsia="黑体"/>
          <w:b w:val="0"/>
          <w:bCs w:val="0"/>
          <w:sz w:val="32"/>
        </w:rPr>
        <w:t>实时监控</w:t>
      </w:r>
      <w:bookmarkEnd w:id="260"/>
      <w:bookmarkEnd w:id="261"/>
    </w:p>
    <w:p w14:paraId="378E9DF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基于GIS底图，展示用户权限范围内的所有视频监控设备及其空间分布,以列表的形式展示用户权限范围内接入的视频监控设备，包括设备编号、设备所属区域、所属河段、设备运行状态等信息。并且基于GIS底图，展示用户权限范围内的所有视频监控设备的空间分布，让用户可以基于</w:t>
      </w:r>
      <w:r>
        <w:rPr>
          <w:rFonts w:hint="eastAsia" w:ascii="宋体" w:hAnsi="宋体" w:cs="宋体"/>
          <w:kern w:val="0"/>
          <w:sz w:val="24"/>
          <w:szCs w:val="24"/>
          <w:lang w:eastAsia="zh-CN"/>
        </w:rPr>
        <w:t>地图</w:t>
      </w:r>
      <w:r>
        <w:rPr>
          <w:rFonts w:hint="eastAsia" w:ascii="宋体" w:hAnsi="宋体" w:eastAsia="宋体" w:cs="宋体"/>
          <w:kern w:val="0"/>
          <w:sz w:val="24"/>
          <w:szCs w:val="24"/>
        </w:rPr>
        <w:t>进行设备的搜索和查看监控情况。还支持各级渔政支队、河段巡视员根据用户权限，在线实时查看监控视频，了解监控现场情况并及时进行事件处理。</w:t>
      </w:r>
    </w:p>
    <w:p w14:paraId="754EC260">
      <w:pPr>
        <w:pageBreakBefore w:val="0"/>
        <w:kinsoku/>
        <w:wordWrap/>
        <w:overflowPunct/>
        <w:topLinePunct w:val="0"/>
        <w:autoSpaceDE/>
        <w:autoSpaceDN/>
        <w:bidi w:val="0"/>
        <w:adjustRightInd/>
        <w:spacing w:line="360" w:lineRule="auto"/>
        <w:ind w:firstLine="480" w:firstLineChars="200"/>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889760" cy="4201160"/>
            <wp:effectExtent l="0" t="0" r="0" b="5080"/>
            <wp:docPr id="125" name="图片 125" descr="33fae4040ec7de2a910ed5ba7b96f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33fae4040ec7de2a910ed5ba7b96f3f"/>
                    <pic:cNvPicPr>
                      <a:picLocks noChangeAspect="1"/>
                    </pic:cNvPicPr>
                  </pic:nvPicPr>
                  <pic:blipFill>
                    <a:blip r:embed="rId159"/>
                    <a:stretch>
                      <a:fillRect/>
                    </a:stretch>
                  </pic:blipFill>
                  <pic:spPr>
                    <a:xfrm>
                      <a:off x="0" y="0"/>
                      <a:ext cx="1889760" cy="4201160"/>
                    </a:xfrm>
                    <a:prstGeom prst="rect">
                      <a:avLst/>
                    </a:prstGeom>
                  </pic:spPr>
                </pic:pic>
              </a:graphicData>
            </a:graphic>
          </wp:inline>
        </w:drawing>
      </w:r>
    </w:p>
    <w:p w14:paraId="6983DF2C">
      <w:pPr>
        <w:pStyle w:val="17"/>
        <w:widowControl/>
        <w:numPr>
          <w:ilvl w:val="0"/>
          <w:numId w:val="14"/>
        </w:numPr>
        <w:spacing w:line="360" w:lineRule="auto"/>
        <w:jc w:val="center"/>
        <w:rPr>
          <w:rFonts w:hint="eastAsia" w:asciiTheme="minorEastAsia" w:hAnsiTheme="minorEastAsia" w:eastAsiaTheme="minorEastAsia" w:cstheme="minorEastAsia"/>
          <w:kern w:val="0"/>
          <w:sz w:val="24"/>
          <w:szCs w:val="24"/>
        </w:rPr>
      </w:pPr>
      <w:r>
        <w:rPr>
          <w:rFonts w:hint="eastAsia" w:ascii="黑体" w:hAnsi="黑体" w:cs="黑体"/>
          <w:kern w:val="0"/>
        </w:rPr>
        <w:t>实时监控页面</w:t>
      </w:r>
    </w:p>
    <w:p w14:paraId="0AC0E342">
      <w:pPr>
        <w:pStyle w:val="5"/>
        <w:keepNext/>
        <w:keepLines/>
        <w:numPr>
          <w:ilvl w:val="1"/>
          <w:numId w:val="8"/>
        </w:numPr>
        <w:tabs>
          <w:tab w:val="left" w:pos="0"/>
          <w:tab w:val="left" w:pos="567"/>
          <w:tab w:val="left" w:pos="709"/>
          <w:tab w:val="clear" w:pos="576"/>
        </w:tabs>
        <w:spacing w:before="0" w:after="0"/>
        <w:jc w:val="left"/>
        <w:rPr>
          <w:rFonts w:hint="eastAsia" w:ascii="黑体" w:hAnsi="黑体" w:eastAsia="黑体"/>
          <w:b w:val="0"/>
          <w:bCs w:val="0"/>
          <w:sz w:val="32"/>
        </w:rPr>
      </w:pPr>
      <w:bookmarkStart w:id="262" w:name="_Toc7855"/>
      <w:r>
        <w:rPr>
          <w:rFonts w:hint="eastAsia" w:ascii="黑体" w:hAnsi="黑体" w:eastAsia="黑体"/>
          <w:b w:val="0"/>
          <w:bCs w:val="0"/>
          <w:sz w:val="32"/>
          <w:lang w:val="en-US" w:eastAsia="zh-CN"/>
        </w:rPr>
        <w:t>案件</w:t>
      </w:r>
      <w:bookmarkEnd w:id="262"/>
    </w:p>
    <w:p w14:paraId="03159665">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63" w:name="_Toc22280"/>
      <w:bookmarkStart w:id="264" w:name="_Toc19605"/>
      <w:bookmarkStart w:id="265" w:name="_Toc1739"/>
      <w:bookmarkStart w:id="266" w:name="_Toc12871"/>
      <w:r>
        <w:rPr>
          <w:rFonts w:hint="eastAsia" w:ascii="黑体" w:hAnsi="黑体" w:eastAsia="黑体"/>
          <w:b w:val="0"/>
          <w:bCs w:val="0"/>
          <w:sz w:val="32"/>
        </w:rPr>
        <w:t>新增简易</w:t>
      </w:r>
      <w:bookmarkEnd w:id="263"/>
      <w:bookmarkEnd w:id="264"/>
      <w:bookmarkEnd w:id="265"/>
      <w:bookmarkEnd w:id="266"/>
    </w:p>
    <w:p w14:paraId="6E375A62">
      <w:pPr>
        <w:pStyle w:val="3"/>
        <w:spacing w:line="360" w:lineRule="auto"/>
        <w:ind w:firstLine="480"/>
        <w:rPr>
          <w:rFonts w:hint="eastAsia" w:ascii="宋体" w:hAnsi="宋体" w:cs="宋体"/>
          <w:sz w:val="24"/>
          <w:szCs w:val="24"/>
        </w:rPr>
      </w:pPr>
      <w:r>
        <w:rPr>
          <w:rFonts w:hint="eastAsia" w:ascii="宋体" w:hAnsi="宋体" w:cs="宋体"/>
          <w:sz w:val="24"/>
          <w:szCs w:val="24"/>
        </w:rPr>
        <w:t>执法人员可点击“简易程序”按钮进入新建简易程序界面。点击定位图标自动生成当前位置。点击当事人信息进行当事人信息的填写，点击案件名称后面的图标可根据当事人信息自动生成一条案件名称。点击保存后完成简易案件的新增。</w:t>
      </w:r>
      <w:r>
        <w:rPr>
          <w:rFonts w:ascii="宋体" w:hAnsi="宋体" w:cs="宋体"/>
          <w:sz w:val="24"/>
          <w:szCs w:val="24"/>
        </w:rPr>
        <w:t xml:space="preserve"> </w:t>
      </w:r>
    </w:p>
    <w:p w14:paraId="5C935C8F">
      <w:pPr>
        <w:pStyle w:val="3"/>
        <w:spacing w:line="360" w:lineRule="auto"/>
        <w:ind w:firstLine="0" w:firstLineChars="0"/>
        <w:jc w:val="center"/>
      </w:pPr>
      <w:r>
        <w:rPr>
          <w:rFonts w:hint="eastAsia"/>
        </w:rPr>
        <w:drawing>
          <wp:inline distT="0" distB="0" distL="114300" distR="114300">
            <wp:extent cx="2207895" cy="4908550"/>
            <wp:effectExtent l="0" t="0" r="1905" b="6350"/>
            <wp:docPr id="360" name="图片 360" descr="新增简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新增简易"/>
                    <pic:cNvPicPr>
                      <a:picLocks noChangeAspect="1"/>
                    </pic:cNvPicPr>
                  </pic:nvPicPr>
                  <pic:blipFill>
                    <a:blip r:embed="rId160"/>
                    <a:stretch>
                      <a:fillRect/>
                    </a:stretch>
                  </pic:blipFill>
                  <pic:spPr>
                    <a:xfrm>
                      <a:off x="0" y="0"/>
                      <a:ext cx="2207895" cy="4908550"/>
                    </a:xfrm>
                    <a:prstGeom prst="rect">
                      <a:avLst/>
                    </a:prstGeom>
                  </pic:spPr>
                </pic:pic>
              </a:graphicData>
            </a:graphic>
          </wp:inline>
        </w:drawing>
      </w:r>
    </w:p>
    <w:p w14:paraId="1C52CD91">
      <w:pPr>
        <w:pStyle w:val="17"/>
        <w:widowControl/>
        <w:numPr>
          <w:ilvl w:val="0"/>
          <w:numId w:val="14"/>
        </w:numPr>
        <w:spacing w:line="360" w:lineRule="auto"/>
        <w:jc w:val="center"/>
        <w:rPr>
          <w:rFonts w:hint="eastAsia" w:ascii="宋体" w:hAnsi="宋体" w:cs="宋体"/>
          <w:sz w:val="24"/>
          <w:szCs w:val="24"/>
        </w:rPr>
      </w:pPr>
      <w:r>
        <w:rPr>
          <w:rFonts w:hint="eastAsia"/>
        </w:rPr>
        <w:t>新建简易案件</w:t>
      </w:r>
      <w:r>
        <w:rPr>
          <w:rFonts w:hint="eastAsia" w:ascii="黑体" w:hAnsi="黑体" w:cs="黑体"/>
          <w:kern w:val="0"/>
        </w:rPr>
        <w:t>页面</w:t>
      </w:r>
    </w:p>
    <w:p w14:paraId="2FA4F191">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67" w:name="_Toc16818"/>
      <w:bookmarkStart w:id="268" w:name="_Toc32221"/>
      <w:bookmarkStart w:id="269" w:name="_Toc26786"/>
      <w:bookmarkStart w:id="270" w:name="_Toc25063"/>
      <w:r>
        <w:rPr>
          <w:rFonts w:hint="eastAsia" w:ascii="黑体" w:hAnsi="黑体" w:eastAsia="黑体"/>
          <w:b w:val="0"/>
          <w:bCs w:val="0"/>
          <w:sz w:val="32"/>
        </w:rPr>
        <w:t>简易待办</w:t>
      </w:r>
      <w:bookmarkEnd w:id="267"/>
      <w:bookmarkEnd w:id="268"/>
      <w:bookmarkEnd w:id="269"/>
      <w:bookmarkEnd w:id="270"/>
    </w:p>
    <w:p w14:paraId="65D422DD">
      <w:pPr>
        <w:pStyle w:val="3"/>
        <w:spacing w:line="360" w:lineRule="auto"/>
        <w:ind w:firstLine="480"/>
        <w:rPr>
          <w:rFonts w:hint="eastAsia" w:ascii="宋体" w:hAnsi="宋体" w:cs="宋体"/>
          <w:sz w:val="24"/>
          <w:szCs w:val="24"/>
        </w:rPr>
      </w:pPr>
      <w:r>
        <w:rPr>
          <w:rFonts w:hint="eastAsia" w:ascii="宋体" w:hAnsi="宋体" w:cs="宋体"/>
          <w:sz w:val="24"/>
          <w:szCs w:val="24"/>
        </w:rPr>
        <w:t>点击“简易待办”后进入在办简易案件列表中，点击案件进入到案件办理页面。</w:t>
      </w:r>
      <w:r>
        <w:rPr>
          <w:rFonts w:hint="eastAsia" w:ascii="宋体" w:hAnsi="宋体"/>
          <w:sz w:val="24"/>
        </w:rPr>
        <w:t>前文详细介绍了案件办理流程，可跳转至</w:t>
      </w:r>
      <w:r>
        <w:rPr>
          <w:rFonts w:hint="eastAsia" w:ascii="宋体" w:hAnsi="宋体"/>
          <w:sz w:val="24"/>
          <w:lang w:val="en-US" w:eastAsia="zh-CN"/>
        </w:rPr>
        <w:t>简易案件</w:t>
      </w:r>
      <w:r>
        <w:rPr>
          <w:rFonts w:hint="eastAsia" w:ascii="宋体" w:hAnsi="宋体"/>
          <w:sz w:val="24"/>
        </w:rPr>
        <w:t>办理处查看详细操作过程</w:t>
      </w:r>
      <w:r>
        <w:rPr>
          <w:rFonts w:hint="eastAsia" w:ascii="宋体" w:hAnsi="宋体" w:cs="宋体"/>
          <w:sz w:val="24"/>
          <w:szCs w:val="24"/>
        </w:rPr>
        <w:t>。</w:t>
      </w:r>
      <w:r>
        <w:rPr>
          <w:rFonts w:ascii="宋体" w:hAnsi="宋体" w:cs="宋体"/>
          <w:sz w:val="24"/>
          <w:szCs w:val="24"/>
        </w:rPr>
        <w:t xml:space="preserve"> </w:t>
      </w:r>
    </w:p>
    <w:p w14:paraId="164A544D">
      <w:pPr>
        <w:pStyle w:val="3"/>
        <w:spacing w:line="360" w:lineRule="auto"/>
        <w:ind w:firstLine="0" w:firstLineChars="0"/>
        <w:jc w:val="center"/>
      </w:pPr>
      <w:r>
        <w:rPr>
          <w:rFonts w:hint="eastAsia"/>
        </w:rPr>
        <w:drawing>
          <wp:inline distT="0" distB="0" distL="114300" distR="114300">
            <wp:extent cx="2353945" cy="5234305"/>
            <wp:effectExtent l="0" t="0" r="8255" b="8255"/>
            <wp:docPr id="361" name="图片 361" descr="简易待办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简易待办首页"/>
                    <pic:cNvPicPr>
                      <a:picLocks noChangeAspect="1"/>
                    </pic:cNvPicPr>
                  </pic:nvPicPr>
                  <pic:blipFill>
                    <a:blip r:embed="rId161"/>
                    <a:stretch>
                      <a:fillRect/>
                    </a:stretch>
                  </pic:blipFill>
                  <pic:spPr>
                    <a:xfrm>
                      <a:off x="0" y="0"/>
                      <a:ext cx="2353945" cy="5234305"/>
                    </a:xfrm>
                    <a:prstGeom prst="rect">
                      <a:avLst/>
                    </a:prstGeom>
                  </pic:spPr>
                </pic:pic>
              </a:graphicData>
            </a:graphic>
          </wp:inline>
        </w:drawing>
      </w:r>
      <w:r>
        <w:rPr>
          <w:rFonts w:hint="eastAsia"/>
        </w:rPr>
        <w:drawing>
          <wp:inline distT="0" distB="0" distL="114300" distR="114300">
            <wp:extent cx="2357755" cy="5243195"/>
            <wp:effectExtent l="0" t="0" r="4445" b="5080"/>
            <wp:docPr id="362" name="图片 362" descr="简易待办具体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简易待办具体信息"/>
                    <pic:cNvPicPr>
                      <a:picLocks noChangeAspect="1"/>
                    </pic:cNvPicPr>
                  </pic:nvPicPr>
                  <pic:blipFill>
                    <a:blip r:embed="rId162"/>
                    <a:stretch>
                      <a:fillRect/>
                    </a:stretch>
                  </pic:blipFill>
                  <pic:spPr>
                    <a:xfrm>
                      <a:off x="0" y="0"/>
                      <a:ext cx="2357755" cy="5243195"/>
                    </a:xfrm>
                    <a:prstGeom prst="rect">
                      <a:avLst/>
                    </a:prstGeom>
                  </pic:spPr>
                </pic:pic>
              </a:graphicData>
            </a:graphic>
          </wp:inline>
        </w:drawing>
      </w:r>
    </w:p>
    <w:p w14:paraId="3C90C38C">
      <w:pPr>
        <w:pStyle w:val="17"/>
        <w:widowControl/>
        <w:numPr>
          <w:ilvl w:val="0"/>
          <w:numId w:val="14"/>
        </w:numPr>
        <w:spacing w:line="360" w:lineRule="auto"/>
        <w:jc w:val="center"/>
      </w:pPr>
      <w:r>
        <w:rPr>
          <w:rFonts w:hint="eastAsia" w:ascii="黑体" w:hAnsi="黑体" w:cs="黑体"/>
          <w:kern w:val="0"/>
        </w:rPr>
        <w:t>简易待办列表</w:t>
      </w:r>
      <w:r>
        <w:rPr>
          <w:rFonts w:ascii="黑体" w:hAnsi="黑体" w:cs="黑体"/>
          <w:kern w:val="0"/>
        </w:rPr>
        <w:t>—</w:t>
      </w:r>
      <w:r>
        <w:rPr>
          <w:rFonts w:hint="eastAsia" w:ascii="黑体" w:hAnsi="黑体" w:cs="黑体"/>
          <w:kern w:val="0"/>
        </w:rPr>
        <w:t>案件信息页面</w:t>
      </w:r>
    </w:p>
    <w:p w14:paraId="18AAA6D5">
      <w:pPr>
        <w:pStyle w:val="3"/>
        <w:spacing w:line="360" w:lineRule="auto"/>
        <w:ind w:firstLine="480"/>
        <w:rPr>
          <w:rFonts w:hint="eastAsia" w:ascii="宋体" w:hAnsi="宋体" w:cs="宋体"/>
          <w:sz w:val="24"/>
          <w:szCs w:val="24"/>
        </w:rPr>
      </w:pPr>
      <w:r>
        <w:rPr>
          <w:rFonts w:hint="eastAsia" w:ascii="宋体" w:hAnsi="宋体" w:cs="宋体"/>
          <w:sz w:val="24"/>
          <w:szCs w:val="24"/>
        </w:rPr>
        <w:t>简易案件文书办理中分为了调查取证、处罚执行、结案三个环节，不同环节中配置了不同文书，执法人员根据当前业务点击执法文书名称新的创建文书体操作同检查操作类似。</w:t>
      </w:r>
    </w:p>
    <w:p w14:paraId="6DB72773">
      <w:pPr>
        <w:pStyle w:val="3"/>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1811020" cy="4026535"/>
            <wp:effectExtent l="0" t="0" r="8255" b="2540"/>
            <wp:docPr id="520" name="图片 520" descr="a9ac8fa4d4ff6037fbfbc7d48e6d7d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descr="a9ac8fa4d4ff6037fbfbc7d48e6d7df1"/>
                    <pic:cNvPicPr>
                      <a:picLocks noChangeAspect="1"/>
                    </pic:cNvPicPr>
                  </pic:nvPicPr>
                  <pic:blipFill>
                    <a:blip r:embed="rId163"/>
                    <a:stretch>
                      <a:fillRect/>
                    </a:stretch>
                  </pic:blipFill>
                  <pic:spPr>
                    <a:xfrm>
                      <a:off x="0" y="0"/>
                      <a:ext cx="1811020" cy="4026535"/>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817370" cy="4039870"/>
            <wp:effectExtent l="0" t="0" r="1905" b="8255"/>
            <wp:docPr id="519" name="图片 519" descr="d0b7cbe93db2b86a11c506fdc2c47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descr="d0b7cbe93db2b86a11c506fdc2c47d14"/>
                    <pic:cNvPicPr>
                      <a:picLocks noChangeAspect="1"/>
                    </pic:cNvPicPr>
                  </pic:nvPicPr>
                  <pic:blipFill>
                    <a:blip r:embed="rId164"/>
                    <a:stretch>
                      <a:fillRect/>
                    </a:stretch>
                  </pic:blipFill>
                  <pic:spPr>
                    <a:xfrm>
                      <a:off x="0" y="0"/>
                      <a:ext cx="1817370" cy="4039870"/>
                    </a:xfrm>
                    <a:prstGeom prst="rect">
                      <a:avLst/>
                    </a:prstGeom>
                  </pic:spPr>
                </pic:pic>
              </a:graphicData>
            </a:graphic>
          </wp:inline>
        </w:drawing>
      </w:r>
    </w:p>
    <w:p w14:paraId="1BE0C652">
      <w:pPr>
        <w:pStyle w:val="17"/>
        <w:widowControl/>
        <w:numPr>
          <w:ilvl w:val="0"/>
          <w:numId w:val="14"/>
        </w:numPr>
        <w:spacing w:line="360" w:lineRule="auto"/>
        <w:jc w:val="center"/>
      </w:pPr>
      <w:r>
        <w:rPr>
          <w:rFonts w:hint="eastAsia" w:ascii="黑体" w:hAnsi="黑体" w:cs="黑体"/>
          <w:kern w:val="0"/>
        </w:rPr>
        <w:t>简易</w:t>
      </w:r>
      <w:r>
        <w:rPr>
          <w:rFonts w:hint="eastAsia" w:ascii="黑体" w:hAnsi="黑体" w:cs="黑体"/>
          <w:kern w:val="0"/>
          <w:lang w:val="en-US" w:eastAsia="zh-CN"/>
        </w:rPr>
        <w:t>案件文书创建</w:t>
      </w:r>
      <w:r>
        <w:rPr>
          <w:rFonts w:hint="eastAsia" w:ascii="黑体" w:hAnsi="黑体" w:cs="黑体"/>
          <w:kern w:val="0"/>
        </w:rPr>
        <w:t>页面</w:t>
      </w:r>
    </w:p>
    <w:p w14:paraId="7FB5760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黑体" w:hAnsi="黑体" w:cs="黑体"/>
          <w:kern w:val="0"/>
          <w:sz w:val="24"/>
          <w:szCs w:val="24"/>
          <w:lang w:val="en-US" w:eastAsia="zh-CN"/>
        </w:rPr>
      </w:pPr>
      <w:r>
        <w:rPr>
          <w:rFonts w:hint="eastAsia" w:ascii="黑体" w:hAnsi="黑体" w:cs="黑体"/>
          <w:kern w:val="0"/>
          <w:sz w:val="24"/>
          <w:szCs w:val="24"/>
          <w:lang w:val="en-US" w:eastAsia="zh-CN"/>
        </w:rPr>
        <w:t>创建好执法文书后，填写文书内的相关信息，可以点击“打印”按钮预览文书打印页面进行打印和下载工作。点击“提交”按钮可以提交文书，根据设定好的文书流转流程会将此文书发送给下一个执法人员进行文书审批工作。</w:t>
      </w:r>
    </w:p>
    <w:p w14:paraId="479ADDD5">
      <w:pPr>
        <w:jc w:val="center"/>
        <w:rPr>
          <w:rFonts w:hint="default" w:ascii="黑体" w:hAnsi="黑体" w:cs="黑体"/>
          <w:kern w:val="0"/>
          <w:lang w:val="en-US" w:eastAsia="zh-CN"/>
        </w:rPr>
      </w:pPr>
      <w:r>
        <w:rPr>
          <w:rFonts w:hint="default" w:ascii="黑体" w:hAnsi="黑体" w:cs="黑体"/>
          <w:kern w:val="0"/>
          <w:lang w:val="en-US" w:eastAsia="zh-CN"/>
        </w:rPr>
        <w:drawing>
          <wp:inline distT="0" distB="0" distL="114300" distR="114300">
            <wp:extent cx="1693545" cy="3766820"/>
            <wp:effectExtent l="0" t="0" r="1905" b="5080"/>
            <wp:docPr id="521" name="图片 521" descr="cb8c281945bdd02066223552cd16e0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descr="cb8c281945bdd02066223552cd16e0e8"/>
                    <pic:cNvPicPr>
                      <a:picLocks noChangeAspect="1"/>
                    </pic:cNvPicPr>
                  </pic:nvPicPr>
                  <pic:blipFill>
                    <a:blip r:embed="rId165"/>
                    <a:stretch>
                      <a:fillRect/>
                    </a:stretch>
                  </pic:blipFill>
                  <pic:spPr>
                    <a:xfrm>
                      <a:off x="0" y="0"/>
                      <a:ext cx="1693545" cy="3766820"/>
                    </a:xfrm>
                    <a:prstGeom prst="rect">
                      <a:avLst/>
                    </a:prstGeom>
                  </pic:spPr>
                </pic:pic>
              </a:graphicData>
            </a:graphic>
          </wp:inline>
        </w:drawing>
      </w:r>
    </w:p>
    <w:p w14:paraId="12152AA8">
      <w:pPr>
        <w:pStyle w:val="17"/>
        <w:widowControl/>
        <w:numPr>
          <w:ilvl w:val="0"/>
          <w:numId w:val="14"/>
        </w:numPr>
        <w:spacing w:line="360" w:lineRule="auto"/>
        <w:jc w:val="center"/>
      </w:pPr>
      <w:r>
        <w:rPr>
          <w:rFonts w:hint="eastAsia" w:ascii="黑体" w:hAnsi="黑体" w:cs="黑体"/>
          <w:kern w:val="0"/>
          <w:lang w:val="en-US" w:eastAsia="zh-CN"/>
        </w:rPr>
        <w:t>文书打印</w:t>
      </w:r>
      <w:r>
        <w:rPr>
          <w:rFonts w:hint="eastAsia" w:ascii="黑体" w:hAnsi="黑体" w:cs="黑体"/>
          <w:kern w:val="0"/>
        </w:rPr>
        <w:t>页面</w:t>
      </w:r>
    </w:p>
    <w:p w14:paraId="0BF0677B">
      <w:pPr>
        <w:rPr>
          <w:rFonts w:hint="default" w:ascii="黑体" w:hAnsi="黑体" w:cs="黑体"/>
          <w:kern w:val="0"/>
          <w:lang w:val="en-US" w:eastAsia="zh-CN"/>
        </w:rPr>
      </w:pPr>
    </w:p>
    <w:p w14:paraId="16590FB1">
      <w:pPr>
        <w:pStyle w:val="3"/>
        <w:spacing w:line="360" w:lineRule="auto"/>
        <w:jc w:val="center"/>
        <w:rPr>
          <w:rFonts w:hint="eastAsia" w:ascii="宋体" w:hAnsi="宋体" w:eastAsia="宋体" w:cs="宋体"/>
          <w:sz w:val="24"/>
          <w:szCs w:val="24"/>
          <w:lang w:eastAsia="zh-CN"/>
        </w:rPr>
      </w:pPr>
    </w:p>
    <w:p w14:paraId="65CEEC1A">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71" w:name="_Toc17713"/>
      <w:bookmarkStart w:id="272" w:name="_Toc19615"/>
      <w:bookmarkStart w:id="273" w:name="_Toc1447"/>
      <w:bookmarkStart w:id="274" w:name="_Toc18474"/>
      <w:r>
        <w:rPr>
          <w:rFonts w:hint="eastAsia" w:ascii="黑体" w:hAnsi="黑体" w:eastAsia="黑体"/>
          <w:b w:val="0"/>
          <w:bCs w:val="0"/>
          <w:sz w:val="32"/>
        </w:rPr>
        <w:t>新增普通</w:t>
      </w:r>
      <w:bookmarkEnd w:id="271"/>
      <w:bookmarkEnd w:id="272"/>
      <w:bookmarkEnd w:id="273"/>
      <w:bookmarkEnd w:id="274"/>
    </w:p>
    <w:p w14:paraId="4E44A086">
      <w:pPr>
        <w:pStyle w:val="3"/>
        <w:spacing w:line="360" w:lineRule="auto"/>
        <w:ind w:firstLine="480"/>
        <w:rPr>
          <w:rFonts w:hint="eastAsia" w:ascii="宋体" w:hAnsi="宋体" w:cs="宋体"/>
          <w:sz w:val="24"/>
          <w:szCs w:val="24"/>
        </w:rPr>
      </w:pPr>
      <w:r>
        <w:rPr>
          <w:rFonts w:hint="eastAsia" w:ascii="宋体" w:hAnsi="宋体" w:cs="宋体"/>
          <w:sz w:val="24"/>
          <w:szCs w:val="24"/>
        </w:rPr>
        <w:t>点击“新增普通”可新增普通案件。点击定位图标自动生成当前位置。点击当事人信息进行当事人信息的填写，点击案件名称后面的图标可根据当事人信息自动生成一条案件名称，点击保存后完成普通案件的新增。</w:t>
      </w:r>
    </w:p>
    <w:p w14:paraId="39CF10EB">
      <w:pPr>
        <w:pStyle w:val="3"/>
        <w:spacing w:line="360" w:lineRule="auto"/>
        <w:ind w:firstLine="0" w:firstLineChars="0"/>
        <w:jc w:val="center"/>
      </w:pPr>
      <w:r>
        <w:rPr>
          <w:rFonts w:hint="eastAsia"/>
        </w:rPr>
        <w:drawing>
          <wp:inline distT="0" distB="0" distL="114300" distR="114300">
            <wp:extent cx="2003425" cy="4453255"/>
            <wp:effectExtent l="0" t="0" r="8255" b="12065"/>
            <wp:docPr id="363" name="图片 363" descr="新增普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新增普通"/>
                    <pic:cNvPicPr>
                      <a:picLocks noChangeAspect="1"/>
                    </pic:cNvPicPr>
                  </pic:nvPicPr>
                  <pic:blipFill>
                    <a:blip r:embed="rId166"/>
                    <a:stretch>
                      <a:fillRect/>
                    </a:stretch>
                  </pic:blipFill>
                  <pic:spPr>
                    <a:xfrm>
                      <a:off x="0" y="0"/>
                      <a:ext cx="2003425" cy="4453255"/>
                    </a:xfrm>
                    <a:prstGeom prst="rect">
                      <a:avLst/>
                    </a:prstGeom>
                  </pic:spPr>
                </pic:pic>
              </a:graphicData>
            </a:graphic>
          </wp:inline>
        </w:drawing>
      </w:r>
    </w:p>
    <w:p w14:paraId="57C8D1D9">
      <w:pPr>
        <w:pStyle w:val="17"/>
        <w:widowControl/>
        <w:numPr>
          <w:ilvl w:val="0"/>
          <w:numId w:val="14"/>
        </w:numPr>
        <w:spacing w:line="360" w:lineRule="auto"/>
        <w:jc w:val="center"/>
      </w:pPr>
      <w:r>
        <w:rPr>
          <w:rFonts w:hint="eastAsia"/>
        </w:rPr>
        <w:t>新建普通案件</w:t>
      </w:r>
      <w:r>
        <w:rPr>
          <w:rFonts w:hint="eastAsia" w:ascii="黑体" w:hAnsi="黑体" w:cs="黑体"/>
          <w:kern w:val="0"/>
        </w:rPr>
        <w:t>页面</w:t>
      </w:r>
    </w:p>
    <w:p w14:paraId="4E2760CD">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75" w:name="_Toc5825"/>
      <w:bookmarkStart w:id="276" w:name="_Toc32761"/>
      <w:bookmarkStart w:id="277" w:name="_Toc22792"/>
      <w:bookmarkStart w:id="278" w:name="_Toc30134"/>
      <w:r>
        <w:rPr>
          <w:rFonts w:hint="eastAsia" w:ascii="黑体" w:hAnsi="黑体" w:eastAsia="黑体"/>
          <w:b w:val="0"/>
          <w:bCs w:val="0"/>
          <w:sz w:val="32"/>
        </w:rPr>
        <w:t>普通待办</w:t>
      </w:r>
      <w:bookmarkEnd w:id="275"/>
      <w:bookmarkEnd w:id="276"/>
      <w:bookmarkEnd w:id="277"/>
      <w:bookmarkEnd w:id="278"/>
    </w:p>
    <w:p w14:paraId="57B972AF">
      <w:pPr>
        <w:pStyle w:val="3"/>
        <w:spacing w:line="360" w:lineRule="auto"/>
        <w:ind w:firstLine="480"/>
        <w:rPr>
          <w:rFonts w:hint="eastAsia" w:ascii="宋体" w:hAnsi="宋体" w:cs="宋体"/>
          <w:sz w:val="24"/>
          <w:szCs w:val="24"/>
        </w:rPr>
      </w:pPr>
      <w:r>
        <w:rPr>
          <w:rFonts w:hint="eastAsia" w:ascii="宋体" w:hAnsi="宋体" w:cs="宋体"/>
          <w:sz w:val="24"/>
          <w:szCs w:val="24"/>
        </w:rPr>
        <w:t>点击“普通待办”后进入在办普通任务列表中，点击案件进入到案件办理页面。</w:t>
      </w:r>
      <w:r>
        <w:rPr>
          <w:rFonts w:hint="eastAsia" w:ascii="宋体" w:hAnsi="宋体"/>
          <w:sz w:val="24"/>
        </w:rPr>
        <w:t>前文详细介绍了案件办理流程，可跳转至行政检查办理处查看详细操作过程</w:t>
      </w:r>
      <w:r>
        <w:rPr>
          <w:rFonts w:hint="eastAsia" w:ascii="宋体" w:hAnsi="宋体" w:cs="宋体"/>
          <w:sz w:val="24"/>
          <w:szCs w:val="24"/>
        </w:rPr>
        <w:t>。</w:t>
      </w:r>
      <w:r>
        <w:rPr>
          <w:rFonts w:ascii="宋体" w:hAnsi="宋体" w:cs="宋体"/>
          <w:sz w:val="24"/>
          <w:szCs w:val="24"/>
        </w:rPr>
        <w:t xml:space="preserve"> </w:t>
      </w:r>
    </w:p>
    <w:p w14:paraId="00719818">
      <w:pPr>
        <w:pStyle w:val="3"/>
        <w:spacing w:line="360" w:lineRule="auto"/>
        <w:ind w:firstLine="0" w:firstLineChars="0"/>
        <w:jc w:val="center"/>
      </w:pPr>
      <w:r>
        <w:rPr>
          <w:rFonts w:hint="eastAsia"/>
        </w:rPr>
        <w:drawing>
          <wp:inline distT="0" distB="0" distL="114300" distR="114300">
            <wp:extent cx="2148840" cy="4777740"/>
            <wp:effectExtent l="0" t="0" r="0" b="7620"/>
            <wp:docPr id="365" name="图片 365" descr="普通待办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普通待办首页"/>
                    <pic:cNvPicPr>
                      <a:picLocks noChangeAspect="1"/>
                    </pic:cNvPicPr>
                  </pic:nvPicPr>
                  <pic:blipFill>
                    <a:blip r:embed="rId167"/>
                    <a:stretch>
                      <a:fillRect/>
                    </a:stretch>
                  </pic:blipFill>
                  <pic:spPr>
                    <a:xfrm>
                      <a:off x="0" y="0"/>
                      <a:ext cx="2148840" cy="4777740"/>
                    </a:xfrm>
                    <a:prstGeom prst="rect">
                      <a:avLst/>
                    </a:prstGeom>
                  </pic:spPr>
                </pic:pic>
              </a:graphicData>
            </a:graphic>
          </wp:inline>
        </w:drawing>
      </w:r>
      <w:r>
        <w:rPr>
          <w:rFonts w:hint="eastAsia"/>
        </w:rPr>
        <w:drawing>
          <wp:inline distT="0" distB="0" distL="114300" distR="114300">
            <wp:extent cx="2149475" cy="4780280"/>
            <wp:effectExtent l="0" t="0" r="3175" b="1270"/>
            <wp:docPr id="366" name="图片 366" descr="普通待办详细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普通待办详细信息"/>
                    <pic:cNvPicPr>
                      <a:picLocks noChangeAspect="1"/>
                    </pic:cNvPicPr>
                  </pic:nvPicPr>
                  <pic:blipFill>
                    <a:blip r:embed="rId168"/>
                    <a:stretch>
                      <a:fillRect/>
                    </a:stretch>
                  </pic:blipFill>
                  <pic:spPr>
                    <a:xfrm>
                      <a:off x="0" y="0"/>
                      <a:ext cx="2149475" cy="4780280"/>
                    </a:xfrm>
                    <a:prstGeom prst="rect">
                      <a:avLst/>
                    </a:prstGeom>
                  </pic:spPr>
                </pic:pic>
              </a:graphicData>
            </a:graphic>
          </wp:inline>
        </w:drawing>
      </w:r>
    </w:p>
    <w:p w14:paraId="20E46F24">
      <w:pPr>
        <w:pStyle w:val="17"/>
        <w:widowControl/>
        <w:numPr>
          <w:ilvl w:val="0"/>
          <w:numId w:val="14"/>
        </w:numPr>
        <w:spacing w:line="360" w:lineRule="auto"/>
        <w:jc w:val="center"/>
      </w:pPr>
      <w:r>
        <w:rPr>
          <w:rFonts w:hint="eastAsia" w:ascii="黑体" w:hAnsi="黑体" w:cs="黑体"/>
          <w:kern w:val="0"/>
        </w:rPr>
        <w:t>普通待办列表</w:t>
      </w:r>
      <w:r>
        <w:rPr>
          <w:rFonts w:ascii="黑体" w:hAnsi="黑体" w:cs="黑体"/>
          <w:kern w:val="0"/>
        </w:rPr>
        <w:t>—</w:t>
      </w:r>
      <w:r>
        <w:rPr>
          <w:rFonts w:hint="eastAsia" w:ascii="黑体" w:hAnsi="黑体" w:cs="黑体"/>
          <w:kern w:val="0"/>
        </w:rPr>
        <w:t>案件信息页面</w:t>
      </w:r>
    </w:p>
    <w:p w14:paraId="7688882D">
      <w:pPr>
        <w:pStyle w:val="3"/>
        <w:spacing w:line="360" w:lineRule="auto"/>
        <w:ind w:firstLine="480"/>
        <w:rPr>
          <w:rFonts w:hint="eastAsia" w:ascii="宋体" w:hAnsi="宋体" w:cs="宋体"/>
          <w:sz w:val="24"/>
          <w:szCs w:val="24"/>
        </w:rPr>
      </w:pPr>
      <w:r>
        <w:rPr>
          <w:rFonts w:hint="eastAsia" w:ascii="宋体" w:hAnsi="宋体" w:cs="宋体"/>
          <w:sz w:val="24"/>
          <w:szCs w:val="24"/>
        </w:rPr>
        <w:t>在信息采集中点击【执法人员】可重新选择当前案件的执法人员，当前登录执法人员不能被取消；点击【当事人】可对当事人信息进行修改。</w:t>
      </w:r>
    </w:p>
    <w:p w14:paraId="6EDD125B">
      <w:pPr>
        <w:pStyle w:val="3"/>
        <w:spacing w:line="360" w:lineRule="auto"/>
        <w:ind w:firstLine="0" w:firstLineChars="0"/>
        <w:jc w:val="center"/>
        <w:rPr>
          <w:rFonts w:hint="eastAsia" w:ascii="宋体" w:hAnsi="宋体" w:cs="宋体"/>
          <w:sz w:val="24"/>
          <w:szCs w:val="24"/>
        </w:rPr>
      </w:pPr>
      <w:r>
        <w:rPr>
          <w:rFonts w:hint="eastAsia" w:ascii="宋体" w:hAnsi="宋体" w:cs="宋体"/>
          <w:sz w:val="24"/>
          <w:szCs w:val="24"/>
        </w:rPr>
        <w:drawing>
          <wp:inline distT="0" distB="0" distL="114300" distR="114300">
            <wp:extent cx="2003425" cy="4458335"/>
            <wp:effectExtent l="0" t="0" r="8255" b="6985"/>
            <wp:docPr id="367" name="图片 367" descr="执法人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执法人员"/>
                    <pic:cNvPicPr>
                      <a:picLocks noChangeAspect="1"/>
                    </pic:cNvPicPr>
                  </pic:nvPicPr>
                  <pic:blipFill>
                    <a:blip r:embed="rId169"/>
                    <a:stretch>
                      <a:fillRect/>
                    </a:stretch>
                  </pic:blipFill>
                  <pic:spPr>
                    <a:xfrm>
                      <a:off x="0" y="0"/>
                      <a:ext cx="2003425" cy="4458335"/>
                    </a:xfrm>
                    <a:prstGeom prst="rect">
                      <a:avLst/>
                    </a:prstGeom>
                  </pic:spPr>
                </pic:pic>
              </a:graphicData>
            </a:graphic>
          </wp:inline>
        </w:drawing>
      </w:r>
      <w:r>
        <w:rPr>
          <w:rFonts w:hint="eastAsia" w:ascii="宋体" w:hAnsi="宋体" w:cs="宋体"/>
          <w:sz w:val="24"/>
          <w:szCs w:val="24"/>
        </w:rPr>
        <w:drawing>
          <wp:inline distT="0" distB="0" distL="114300" distR="114300">
            <wp:extent cx="2007870" cy="4464050"/>
            <wp:effectExtent l="0" t="0" r="3810" b="1270"/>
            <wp:docPr id="368" name="图片 368" descr="当事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当事人"/>
                    <pic:cNvPicPr>
                      <a:picLocks noChangeAspect="1"/>
                    </pic:cNvPicPr>
                  </pic:nvPicPr>
                  <pic:blipFill>
                    <a:blip r:embed="rId170"/>
                    <a:stretch>
                      <a:fillRect/>
                    </a:stretch>
                  </pic:blipFill>
                  <pic:spPr>
                    <a:xfrm>
                      <a:off x="0" y="0"/>
                      <a:ext cx="2007870" cy="4464050"/>
                    </a:xfrm>
                    <a:prstGeom prst="rect">
                      <a:avLst/>
                    </a:prstGeom>
                  </pic:spPr>
                </pic:pic>
              </a:graphicData>
            </a:graphic>
          </wp:inline>
        </w:drawing>
      </w:r>
    </w:p>
    <w:p w14:paraId="321613C9">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编辑执法人员</w:t>
      </w:r>
      <w:r>
        <w:rPr>
          <w:rFonts w:ascii="黑体" w:hAnsi="黑体" w:cs="黑体"/>
          <w:kern w:val="0"/>
        </w:rPr>
        <w:t>—</w:t>
      </w:r>
      <w:r>
        <w:rPr>
          <w:rFonts w:hint="eastAsia" w:ascii="黑体" w:hAnsi="黑体" w:cs="黑体"/>
          <w:kern w:val="0"/>
        </w:rPr>
        <w:t>当事人信息页面</w:t>
      </w:r>
    </w:p>
    <w:p w14:paraId="1401E10F">
      <w:pPr>
        <w:pStyle w:val="3"/>
        <w:spacing w:line="360" w:lineRule="auto"/>
        <w:ind w:firstLine="480"/>
        <w:rPr>
          <w:rFonts w:hint="eastAsia" w:ascii="宋体" w:hAnsi="宋体" w:cs="宋体"/>
          <w:sz w:val="24"/>
          <w:szCs w:val="24"/>
        </w:rPr>
      </w:pPr>
      <w:r>
        <w:rPr>
          <w:rFonts w:hint="eastAsia" w:ascii="宋体" w:hAnsi="宋体" w:cs="宋体"/>
          <w:sz w:val="24"/>
          <w:szCs w:val="24"/>
        </w:rPr>
        <w:t>证据中点击【添加证据】</w:t>
      </w:r>
      <w:r>
        <w:rPr>
          <w:rFonts w:hint="eastAsia" w:ascii="宋体" w:hAnsi="宋体" w:cs="宋体"/>
          <w:sz w:val="24"/>
          <w:szCs w:val="24"/>
          <w:lang w:eastAsia="zh-CN"/>
        </w:rPr>
        <w:t>进入</w:t>
      </w:r>
      <w:r>
        <w:rPr>
          <w:rFonts w:hint="eastAsia" w:ascii="宋体" w:hAnsi="宋体" w:cs="宋体"/>
          <w:sz w:val="24"/>
          <w:szCs w:val="24"/>
        </w:rPr>
        <w:t>新增证据页面，选择需要添加的证据后点击【保存】按钮完成添加。</w:t>
      </w:r>
    </w:p>
    <w:p w14:paraId="2723CA87">
      <w:pPr>
        <w:pStyle w:val="3"/>
        <w:spacing w:line="360" w:lineRule="auto"/>
        <w:ind w:firstLine="0" w:firstLineChars="0"/>
        <w:jc w:val="center"/>
        <w:rPr>
          <w:rFonts w:hint="eastAsia" w:ascii="宋体" w:hAnsi="宋体" w:cs="宋体"/>
          <w:sz w:val="24"/>
          <w:szCs w:val="24"/>
        </w:rPr>
      </w:pPr>
    </w:p>
    <w:p w14:paraId="231D5ADC">
      <w:pPr>
        <w:pStyle w:val="3"/>
        <w:spacing w:line="360" w:lineRule="auto"/>
        <w:ind w:firstLine="0" w:firstLineChars="0"/>
        <w:jc w:val="center"/>
        <w:rPr>
          <w:rFonts w:hint="eastAsia" w:ascii="宋体" w:hAnsi="宋体" w:cs="宋体"/>
          <w:sz w:val="24"/>
          <w:szCs w:val="24"/>
        </w:rPr>
      </w:pPr>
      <w:r>
        <w:rPr>
          <w:rFonts w:ascii="宋体" w:hAnsi="宋体" w:cs="宋体"/>
          <w:sz w:val="24"/>
          <w:szCs w:val="24"/>
        </w:rPr>
        <w:drawing>
          <wp:inline distT="0" distB="0" distL="114300" distR="114300">
            <wp:extent cx="2014855" cy="4473575"/>
            <wp:effectExtent l="0" t="0" r="4445" b="3175"/>
            <wp:docPr id="372" name="图片 372" descr="lQDPJxNXIzQs6x_NBQDNAkCw4A8eEHmk-UUIFDY7KfP6AA_57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lQDPJxNXIzQs6x_NBQDNAkCw4A8eEHmk-UUIFDY7KfP6AA_576_1280"/>
                    <pic:cNvPicPr>
                      <a:picLocks noChangeAspect="1"/>
                    </pic:cNvPicPr>
                  </pic:nvPicPr>
                  <pic:blipFill>
                    <a:blip r:embed="rId171"/>
                    <a:stretch>
                      <a:fillRect/>
                    </a:stretch>
                  </pic:blipFill>
                  <pic:spPr>
                    <a:xfrm>
                      <a:off x="0" y="0"/>
                      <a:ext cx="2014855" cy="4473575"/>
                    </a:xfrm>
                    <a:prstGeom prst="rect">
                      <a:avLst/>
                    </a:prstGeom>
                  </pic:spPr>
                </pic:pic>
              </a:graphicData>
            </a:graphic>
          </wp:inline>
        </w:drawing>
      </w:r>
      <w:r>
        <w:rPr>
          <w:rFonts w:ascii="宋体" w:hAnsi="宋体" w:cs="宋体"/>
          <w:sz w:val="24"/>
          <w:szCs w:val="24"/>
        </w:rPr>
        <w:t xml:space="preserve"> </w:t>
      </w:r>
    </w:p>
    <w:p w14:paraId="38337E24">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添加证据页面</w:t>
      </w:r>
    </w:p>
    <w:p w14:paraId="2A7B0B36">
      <w:pPr>
        <w:pStyle w:val="3"/>
        <w:spacing w:line="360" w:lineRule="auto"/>
        <w:ind w:firstLine="0" w:firstLineChars="0"/>
      </w:pPr>
    </w:p>
    <w:p w14:paraId="4D69F22E">
      <w:pPr>
        <w:pStyle w:val="3"/>
        <w:spacing w:line="360" w:lineRule="auto"/>
        <w:ind w:firstLine="480"/>
        <w:rPr>
          <w:rFonts w:hint="eastAsia" w:ascii="宋体" w:hAnsi="宋体" w:cs="宋体"/>
          <w:sz w:val="24"/>
          <w:szCs w:val="24"/>
        </w:rPr>
      </w:pPr>
      <w:r>
        <w:rPr>
          <w:rFonts w:hint="eastAsia" w:ascii="宋体" w:hAnsi="宋体" w:cs="宋体"/>
          <w:sz w:val="24"/>
          <w:szCs w:val="24"/>
        </w:rPr>
        <w:t>在信息采集中点击【涉案工具】可添加当事人所使用的涉案工具，填写相关信息，点击即可保存当前涉案工具信息。</w:t>
      </w:r>
    </w:p>
    <w:p w14:paraId="747CA733">
      <w:pPr>
        <w:pStyle w:val="3"/>
        <w:spacing w:line="360" w:lineRule="auto"/>
        <w:ind w:firstLine="0" w:firstLineChars="0"/>
        <w:jc w:val="center"/>
        <w:rPr>
          <w:rFonts w:hint="eastAsia" w:ascii="宋体" w:hAnsi="宋体" w:cs="宋体"/>
          <w:sz w:val="24"/>
          <w:szCs w:val="24"/>
        </w:rPr>
      </w:pPr>
      <w:r>
        <w:rPr>
          <w:rFonts w:hint="eastAsia" w:ascii="宋体" w:hAnsi="宋体" w:cs="宋体"/>
          <w:sz w:val="24"/>
          <w:szCs w:val="24"/>
        </w:rPr>
        <w:drawing>
          <wp:inline distT="0" distB="0" distL="114300" distR="114300">
            <wp:extent cx="1724025" cy="3834765"/>
            <wp:effectExtent l="0" t="0" r="13335" b="5715"/>
            <wp:docPr id="370" name="图片 370" descr="lQDPJxxwWnxz2r_NBQDNAkCwKXlMIjDzPzcIFDFZYT_kAA_57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lQDPJxxwWnxz2r_NBQDNAkCwKXlMIjDzPzcIFDFZYT_kAA_576_1280"/>
                    <pic:cNvPicPr>
                      <a:picLocks noChangeAspect="1"/>
                    </pic:cNvPicPr>
                  </pic:nvPicPr>
                  <pic:blipFill>
                    <a:blip r:embed="rId172"/>
                    <a:stretch>
                      <a:fillRect/>
                    </a:stretch>
                  </pic:blipFill>
                  <pic:spPr>
                    <a:xfrm>
                      <a:off x="0" y="0"/>
                      <a:ext cx="1724025" cy="3834765"/>
                    </a:xfrm>
                    <a:prstGeom prst="rect">
                      <a:avLst/>
                    </a:prstGeom>
                  </pic:spPr>
                </pic:pic>
              </a:graphicData>
            </a:graphic>
          </wp:inline>
        </w:drawing>
      </w:r>
    </w:p>
    <w:p w14:paraId="6D273D38">
      <w:pPr>
        <w:pStyle w:val="17"/>
        <w:widowControl/>
        <w:numPr>
          <w:ilvl w:val="0"/>
          <w:numId w:val="14"/>
        </w:numPr>
        <w:spacing w:line="360" w:lineRule="auto"/>
        <w:jc w:val="center"/>
        <w:rPr>
          <w:rFonts w:hint="eastAsia" w:ascii="宋体" w:hAnsi="宋体" w:eastAsia="宋体" w:cs="宋体"/>
          <w:sz w:val="24"/>
          <w:szCs w:val="24"/>
        </w:rPr>
      </w:pPr>
      <w:r>
        <w:rPr>
          <w:rFonts w:hint="eastAsia" w:ascii="黑体" w:hAnsi="黑体" w:cs="黑体"/>
          <w:kern w:val="0"/>
        </w:rPr>
        <w:t>涉案工具信息页面</w:t>
      </w:r>
    </w:p>
    <w:p w14:paraId="15648A8D">
      <w:pPr>
        <w:pStyle w:val="3"/>
        <w:spacing w:line="360" w:lineRule="auto"/>
        <w:ind w:firstLine="480"/>
        <w:rPr>
          <w:rFonts w:hint="eastAsia" w:ascii="宋体" w:hAnsi="宋体" w:cs="宋体"/>
          <w:sz w:val="24"/>
          <w:szCs w:val="24"/>
        </w:rPr>
      </w:pPr>
      <w:r>
        <w:rPr>
          <w:rFonts w:hint="eastAsia" w:ascii="宋体" w:hAnsi="宋体" w:cs="宋体"/>
          <w:sz w:val="24"/>
          <w:szCs w:val="24"/>
        </w:rPr>
        <w:t>在信息采集中点击【渔获物】可添加当事人违法捕捞的渔获信息，填写相关信息，点击即可保存当前渔获物信息。</w:t>
      </w:r>
    </w:p>
    <w:p w14:paraId="4D240AC7">
      <w:pPr>
        <w:pStyle w:val="3"/>
        <w:spacing w:line="360" w:lineRule="auto"/>
        <w:ind w:firstLine="0" w:firstLineChars="0"/>
        <w:jc w:val="center"/>
      </w:pPr>
      <w:r>
        <w:rPr>
          <w:rFonts w:hint="eastAsia" w:ascii="宋体" w:hAnsi="宋体" w:cs="宋体"/>
          <w:sz w:val="24"/>
          <w:szCs w:val="24"/>
        </w:rPr>
        <w:drawing>
          <wp:inline distT="0" distB="0" distL="114300" distR="114300">
            <wp:extent cx="1565910" cy="3482340"/>
            <wp:effectExtent l="0" t="0" r="3810" b="7620"/>
            <wp:docPr id="371" name="图片 371" descr="lQDPKGkln28F6r_NBQDNAkCwxKonXBziNHwIFDFYbl48AA_57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lQDPKGkln28F6r_NBQDNAkCwxKonXBziNHwIFDFYbl48AA_576_1280"/>
                    <pic:cNvPicPr>
                      <a:picLocks noChangeAspect="1"/>
                    </pic:cNvPicPr>
                  </pic:nvPicPr>
                  <pic:blipFill>
                    <a:blip r:embed="rId173"/>
                    <a:stretch>
                      <a:fillRect/>
                    </a:stretch>
                  </pic:blipFill>
                  <pic:spPr>
                    <a:xfrm>
                      <a:off x="0" y="0"/>
                      <a:ext cx="1565910" cy="3482340"/>
                    </a:xfrm>
                    <a:prstGeom prst="rect">
                      <a:avLst/>
                    </a:prstGeom>
                  </pic:spPr>
                </pic:pic>
              </a:graphicData>
            </a:graphic>
          </wp:inline>
        </w:drawing>
      </w:r>
    </w:p>
    <w:p w14:paraId="7ABE6009">
      <w:pPr>
        <w:pStyle w:val="17"/>
        <w:widowControl/>
        <w:numPr>
          <w:ilvl w:val="0"/>
          <w:numId w:val="14"/>
        </w:numPr>
        <w:spacing w:line="360" w:lineRule="auto"/>
        <w:jc w:val="center"/>
      </w:pPr>
      <w:r>
        <w:rPr>
          <w:rFonts w:hint="eastAsia" w:ascii="黑体" w:hAnsi="黑体" w:cs="黑体"/>
          <w:kern w:val="0"/>
        </w:rPr>
        <w:t>渔获物信息页面</w:t>
      </w:r>
    </w:p>
    <w:p w14:paraId="7477411D">
      <w:pPr>
        <w:pStyle w:val="3"/>
        <w:spacing w:line="360" w:lineRule="auto"/>
        <w:ind w:firstLine="480"/>
        <w:rPr>
          <w:rFonts w:hint="eastAsia" w:ascii="宋体" w:hAnsi="宋体" w:cs="宋体"/>
          <w:sz w:val="24"/>
          <w:szCs w:val="24"/>
        </w:rPr>
      </w:pPr>
      <w:r>
        <w:rPr>
          <w:rFonts w:hint="eastAsia" w:ascii="宋体" w:hAnsi="宋体" w:cs="宋体"/>
          <w:sz w:val="24"/>
          <w:szCs w:val="24"/>
        </w:rPr>
        <w:t>普通案件文书办理中</w:t>
      </w:r>
      <w:r>
        <w:rPr>
          <w:rFonts w:hint="eastAsia" w:ascii="宋体" w:hAnsi="宋体" w:cs="宋体"/>
          <w:sz w:val="24"/>
          <w:szCs w:val="24"/>
          <w:lang w:eastAsia="zh-CN"/>
        </w:rPr>
        <w:t>分为</w:t>
      </w:r>
      <w:r>
        <w:rPr>
          <w:rFonts w:hint="eastAsia" w:ascii="宋体" w:hAnsi="宋体" w:cs="宋体"/>
          <w:sz w:val="24"/>
          <w:szCs w:val="24"/>
        </w:rPr>
        <w:t>立案、调查取证、法治审核及事先告知、处罚决定、处罚执行、结案六个环节，不同环节中配置了不同文书，执法人员根据当前行政执法案件所需行政执法文书。</w:t>
      </w:r>
    </w:p>
    <w:p w14:paraId="1E09DB84">
      <w:pPr>
        <w:pStyle w:val="3"/>
        <w:spacing w:line="360" w:lineRule="auto"/>
        <w:ind w:firstLine="0" w:firstLineChars="0"/>
        <w:jc w:val="center"/>
        <w:rPr>
          <w:rFonts w:hint="eastAsia" w:ascii="宋体" w:hAnsi="宋体" w:cs="宋体"/>
          <w:sz w:val="24"/>
          <w:szCs w:val="24"/>
        </w:rPr>
      </w:pPr>
      <w:r>
        <w:rPr>
          <w:rFonts w:hint="eastAsia" w:ascii="宋体" w:hAnsi="宋体" w:cs="宋体"/>
          <w:sz w:val="24"/>
          <w:szCs w:val="24"/>
        </w:rPr>
        <w:drawing>
          <wp:inline distT="0" distB="0" distL="114300" distR="114300">
            <wp:extent cx="1890395" cy="4201160"/>
            <wp:effectExtent l="0" t="0" r="5080" b="8890"/>
            <wp:docPr id="522" name="图片 522" descr="7afc5a8b546771224a0fb37b83ba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descr="7afc5a8b546771224a0fb37b83ba9736"/>
                    <pic:cNvPicPr>
                      <a:picLocks noChangeAspect="1"/>
                    </pic:cNvPicPr>
                  </pic:nvPicPr>
                  <pic:blipFill>
                    <a:blip r:embed="rId174"/>
                    <a:stretch>
                      <a:fillRect/>
                    </a:stretch>
                  </pic:blipFill>
                  <pic:spPr>
                    <a:xfrm>
                      <a:off x="0" y="0"/>
                      <a:ext cx="1890395" cy="4201160"/>
                    </a:xfrm>
                    <a:prstGeom prst="rect">
                      <a:avLst/>
                    </a:prstGeom>
                  </pic:spPr>
                </pic:pic>
              </a:graphicData>
            </a:graphic>
          </wp:inline>
        </w:drawing>
      </w:r>
      <w:r>
        <w:rPr>
          <w:rFonts w:hint="eastAsia" w:ascii="宋体" w:hAnsi="宋体" w:cs="宋体"/>
          <w:sz w:val="24"/>
          <w:szCs w:val="24"/>
        </w:rPr>
        <w:drawing>
          <wp:inline distT="0" distB="0" distL="114300" distR="114300">
            <wp:extent cx="1897380" cy="4216400"/>
            <wp:effectExtent l="0" t="0" r="7620" b="5080"/>
            <wp:docPr id="124" name="图片 124" descr="828956ae624df11b47e4e558a2a34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828956ae624df11b47e4e558a2a344c"/>
                    <pic:cNvPicPr>
                      <a:picLocks noChangeAspect="1"/>
                    </pic:cNvPicPr>
                  </pic:nvPicPr>
                  <pic:blipFill>
                    <a:blip r:embed="rId175"/>
                    <a:stretch>
                      <a:fillRect/>
                    </a:stretch>
                  </pic:blipFill>
                  <pic:spPr>
                    <a:xfrm>
                      <a:off x="0" y="0"/>
                      <a:ext cx="1897380" cy="4216400"/>
                    </a:xfrm>
                    <a:prstGeom prst="rect">
                      <a:avLst/>
                    </a:prstGeom>
                  </pic:spPr>
                </pic:pic>
              </a:graphicData>
            </a:graphic>
          </wp:inline>
        </w:drawing>
      </w:r>
    </w:p>
    <w:p w14:paraId="7B3712AB">
      <w:pPr>
        <w:pStyle w:val="17"/>
        <w:widowControl/>
        <w:numPr>
          <w:ilvl w:val="0"/>
          <w:numId w:val="14"/>
        </w:numPr>
        <w:spacing w:line="360" w:lineRule="auto"/>
        <w:jc w:val="center"/>
      </w:pPr>
      <w:r>
        <w:rPr>
          <w:rFonts w:hint="eastAsia"/>
        </w:rPr>
        <w:t>创建文书</w:t>
      </w:r>
      <w:r>
        <w:rPr>
          <w:rFonts w:hint="eastAsia" w:ascii="黑体" w:hAnsi="黑体" w:cs="黑体"/>
          <w:kern w:val="0"/>
        </w:rPr>
        <w:t>页面</w:t>
      </w:r>
    </w:p>
    <w:p w14:paraId="0AD42169">
      <w:pPr>
        <w:pStyle w:val="3"/>
        <w:spacing w:line="360" w:lineRule="auto"/>
        <w:ind w:firstLine="480"/>
        <w:rPr>
          <w:rFonts w:hint="eastAsia" w:ascii="宋体" w:hAnsi="宋体" w:cs="宋体"/>
          <w:sz w:val="24"/>
          <w:szCs w:val="24"/>
        </w:rPr>
      </w:pPr>
      <w:r>
        <w:rPr>
          <w:rFonts w:hint="eastAsia" w:ascii="宋体" w:hAnsi="宋体" w:cs="宋体"/>
          <w:sz w:val="24"/>
          <w:szCs w:val="24"/>
        </w:rPr>
        <w:t>创建文书后进入文书办理页面，填写文书信息可通过【暂存】按钮进行文书保存，点击【发送】按钮将文书发给下一办理人办理。</w:t>
      </w:r>
      <w:r>
        <w:rPr>
          <w:rFonts w:hint="eastAsia" w:ascii="黑体" w:hAnsi="黑体" w:cs="黑体"/>
          <w:kern w:val="0"/>
          <w:sz w:val="24"/>
          <w:szCs w:val="24"/>
          <w:lang w:val="en-US" w:eastAsia="zh-CN"/>
        </w:rPr>
        <w:t>点击“打印”按钮预览文书打印页面进行打印和下载工作。</w:t>
      </w:r>
    </w:p>
    <w:p w14:paraId="07127338">
      <w:pPr>
        <w:pStyle w:val="3"/>
        <w:spacing w:line="360" w:lineRule="auto"/>
        <w:ind w:firstLine="0" w:firstLineChars="0"/>
        <w:jc w:val="center"/>
        <w:rPr>
          <w:rFonts w:hint="eastAsia" w:ascii="宋体" w:hAnsi="宋体" w:cs="宋体"/>
          <w:sz w:val="24"/>
          <w:szCs w:val="24"/>
        </w:rPr>
      </w:pPr>
      <w:r>
        <w:rPr>
          <w:rFonts w:ascii="宋体" w:hAnsi="宋体" w:cs="宋体"/>
          <w:sz w:val="24"/>
          <w:szCs w:val="24"/>
        </w:rPr>
        <w:drawing>
          <wp:inline distT="0" distB="0" distL="114300" distR="114300">
            <wp:extent cx="1764030" cy="3922395"/>
            <wp:effectExtent l="0" t="0" r="3810" b="9525"/>
            <wp:docPr id="373" name="图片 373" descr="lQDPJwIuRz9jDj_NBQDNAkCw8fvVk3eeKUQIFDikUeMZAA_57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lQDPJwIuRz9jDj_NBQDNAkCw8fvVk3eeKUQIFDikUeMZAA_576_1280"/>
                    <pic:cNvPicPr>
                      <a:picLocks noChangeAspect="1"/>
                    </pic:cNvPicPr>
                  </pic:nvPicPr>
                  <pic:blipFill>
                    <a:blip r:embed="rId176"/>
                    <a:stretch>
                      <a:fillRect/>
                    </a:stretch>
                  </pic:blipFill>
                  <pic:spPr>
                    <a:xfrm>
                      <a:off x="0" y="0"/>
                      <a:ext cx="1764030" cy="3922395"/>
                    </a:xfrm>
                    <a:prstGeom prst="rect">
                      <a:avLst/>
                    </a:prstGeom>
                  </pic:spPr>
                </pic:pic>
              </a:graphicData>
            </a:graphic>
          </wp:inline>
        </w:drawing>
      </w:r>
      <w:r>
        <w:rPr>
          <w:rFonts w:ascii="宋体" w:hAnsi="宋体" w:cs="宋体"/>
          <w:sz w:val="24"/>
          <w:szCs w:val="24"/>
        </w:rPr>
        <w:t xml:space="preserve"> </w:t>
      </w:r>
      <w:r>
        <w:rPr>
          <w:rFonts w:hint="eastAsia" w:ascii="宋体" w:hAnsi="宋体" w:cs="宋体"/>
          <w:sz w:val="24"/>
          <w:szCs w:val="24"/>
        </w:rPr>
        <w:drawing>
          <wp:inline distT="0" distB="0" distL="114300" distR="114300">
            <wp:extent cx="1770380" cy="3935730"/>
            <wp:effectExtent l="0" t="0" r="1270" b="7620"/>
            <wp:docPr id="374" name="图片 374" descr="lQDPJxkshyZprT_NBQDNAkCwMRntdFhgWHwIFDij6aKwAA_57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lQDPJxkshyZprT_NBQDNAkCwMRntdFhgWHwIFDij6aKwAA_576_1280"/>
                    <pic:cNvPicPr>
                      <a:picLocks noChangeAspect="1"/>
                    </pic:cNvPicPr>
                  </pic:nvPicPr>
                  <pic:blipFill>
                    <a:blip r:embed="rId177"/>
                    <a:stretch>
                      <a:fillRect/>
                    </a:stretch>
                  </pic:blipFill>
                  <pic:spPr>
                    <a:xfrm>
                      <a:off x="0" y="0"/>
                      <a:ext cx="1770380" cy="3935730"/>
                    </a:xfrm>
                    <a:prstGeom prst="rect">
                      <a:avLst/>
                    </a:prstGeom>
                  </pic:spPr>
                </pic:pic>
              </a:graphicData>
            </a:graphic>
          </wp:inline>
        </w:drawing>
      </w:r>
    </w:p>
    <w:p w14:paraId="69DAD60D">
      <w:pPr>
        <w:pStyle w:val="17"/>
        <w:widowControl/>
        <w:numPr>
          <w:ilvl w:val="0"/>
          <w:numId w:val="14"/>
        </w:numPr>
        <w:spacing w:line="360" w:lineRule="auto"/>
        <w:jc w:val="center"/>
        <w:rPr>
          <w:rFonts w:hint="eastAsia" w:ascii="宋体" w:hAnsi="宋体" w:cs="宋体"/>
          <w:sz w:val="24"/>
          <w:szCs w:val="24"/>
        </w:rPr>
      </w:pPr>
      <w:r>
        <w:rPr>
          <w:rFonts w:hint="eastAsia" w:ascii="黑体" w:hAnsi="黑体" w:cs="黑体"/>
          <w:kern w:val="0"/>
        </w:rPr>
        <w:t>办理文书页面</w:t>
      </w:r>
    </w:p>
    <w:p w14:paraId="43FCD227">
      <w:pPr>
        <w:jc w:val="center"/>
        <w:rPr>
          <w:rFonts w:hint="eastAsia" w:eastAsia="宋体"/>
          <w:lang w:eastAsia="zh-CN"/>
        </w:rPr>
      </w:pPr>
      <w:r>
        <w:rPr>
          <w:rFonts w:hint="eastAsia" w:eastAsia="宋体"/>
          <w:lang w:eastAsia="zh-CN"/>
        </w:rPr>
        <w:drawing>
          <wp:inline distT="0" distB="0" distL="114300" distR="114300">
            <wp:extent cx="1610360" cy="3579495"/>
            <wp:effectExtent l="0" t="0" r="8890" b="1905"/>
            <wp:docPr id="523" name="图片 523" descr="0d6f17e7639663de2c484f7ac1da49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descr="0d6f17e7639663de2c484f7ac1da49f3"/>
                    <pic:cNvPicPr>
                      <a:picLocks noChangeAspect="1"/>
                    </pic:cNvPicPr>
                  </pic:nvPicPr>
                  <pic:blipFill>
                    <a:blip r:embed="rId178"/>
                    <a:stretch>
                      <a:fillRect/>
                    </a:stretch>
                  </pic:blipFill>
                  <pic:spPr>
                    <a:xfrm>
                      <a:off x="0" y="0"/>
                      <a:ext cx="1610360" cy="3579495"/>
                    </a:xfrm>
                    <a:prstGeom prst="rect">
                      <a:avLst/>
                    </a:prstGeom>
                  </pic:spPr>
                </pic:pic>
              </a:graphicData>
            </a:graphic>
          </wp:inline>
        </w:drawing>
      </w:r>
    </w:p>
    <w:p w14:paraId="4258911F">
      <w:pPr>
        <w:pStyle w:val="17"/>
        <w:widowControl/>
        <w:numPr>
          <w:ilvl w:val="0"/>
          <w:numId w:val="14"/>
        </w:numPr>
        <w:spacing w:line="360" w:lineRule="auto"/>
        <w:jc w:val="center"/>
        <w:rPr>
          <w:rFonts w:hint="eastAsia" w:eastAsia="宋体"/>
          <w:lang w:eastAsia="zh-CN"/>
        </w:rPr>
      </w:pPr>
      <w:r>
        <w:rPr>
          <w:rFonts w:hint="eastAsia" w:ascii="黑体" w:hAnsi="黑体" w:cs="黑体"/>
          <w:kern w:val="0"/>
          <w:lang w:val="en-US" w:eastAsia="zh-CN"/>
        </w:rPr>
        <w:t>文书PDF预览</w:t>
      </w:r>
      <w:r>
        <w:rPr>
          <w:rFonts w:hint="eastAsia" w:ascii="黑体" w:hAnsi="黑体" w:cs="黑体"/>
          <w:kern w:val="0"/>
        </w:rPr>
        <w:t>页面</w:t>
      </w:r>
    </w:p>
    <w:p w14:paraId="0B529F18">
      <w:pPr>
        <w:pStyle w:val="3"/>
        <w:spacing w:line="360" w:lineRule="auto"/>
        <w:ind w:firstLine="480"/>
        <w:rPr>
          <w:rFonts w:hint="eastAsia" w:ascii="宋体" w:hAnsi="宋体" w:cs="宋体"/>
          <w:sz w:val="24"/>
          <w:szCs w:val="24"/>
        </w:rPr>
      </w:pPr>
      <w:r>
        <w:rPr>
          <w:rFonts w:hint="eastAsia" w:ascii="宋体" w:hAnsi="宋体" w:cs="宋体"/>
          <w:sz w:val="24"/>
          <w:szCs w:val="24"/>
        </w:rPr>
        <w:t>案件办结后完成普通案件办理。</w:t>
      </w:r>
    </w:p>
    <w:p w14:paraId="7BAE248C">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79" w:name="_Toc16648"/>
      <w:bookmarkStart w:id="280" w:name="_Toc25586"/>
      <w:bookmarkStart w:id="281" w:name="_Toc17007"/>
      <w:bookmarkStart w:id="282" w:name="_Toc31226"/>
      <w:r>
        <w:rPr>
          <w:rFonts w:hint="eastAsia" w:ascii="黑体" w:hAnsi="黑体" w:eastAsia="黑体"/>
          <w:b w:val="0"/>
          <w:bCs w:val="0"/>
          <w:sz w:val="32"/>
        </w:rPr>
        <w:t>办案助手</w:t>
      </w:r>
      <w:bookmarkEnd w:id="279"/>
      <w:bookmarkEnd w:id="280"/>
      <w:bookmarkEnd w:id="281"/>
    </w:p>
    <w:p w14:paraId="62BCFDFA">
      <w:pPr>
        <w:pStyle w:val="3"/>
        <w:spacing w:line="360" w:lineRule="auto"/>
        <w:ind w:firstLine="480"/>
        <w:rPr>
          <w:sz w:val="24"/>
          <w:szCs w:val="24"/>
        </w:rPr>
      </w:pPr>
      <w:r>
        <w:rPr>
          <w:rFonts w:hint="eastAsia"/>
          <w:sz w:val="24"/>
          <w:szCs w:val="24"/>
        </w:rPr>
        <w:t>提供法律法规查询、典型案件关联等功能服务。支持用户在线查询相关法律法规。在执法办案时，执法人员可输入关键字对法律法规相关条文搜索，并可查看详细法律参考信息。支持用户在线查看关联典型案件处理方法，对执法人员决策提供参考。</w:t>
      </w:r>
    </w:p>
    <w:p w14:paraId="0768480D">
      <w:pPr>
        <w:pStyle w:val="7"/>
        <w:ind w:left="0" w:leftChars="0" w:firstLine="0" w:firstLineChars="0"/>
        <w:jc w:val="center"/>
      </w:pPr>
      <w:r>
        <w:drawing>
          <wp:inline distT="0" distB="0" distL="114300" distR="114300">
            <wp:extent cx="2047875" cy="4552315"/>
            <wp:effectExtent l="0" t="0" r="9525" b="4445"/>
            <wp:docPr id="380" name="图片 380" descr="lQDPJw-J-m2zGi_NCvDNBOywTUz35TpVMtsIFEw06hRMAA_1260_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lQDPJw-J-m2zGi_NCvDNBOywTUz35TpVMtsIFEw06hRMAA_1260_2800"/>
                    <pic:cNvPicPr>
                      <a:picLocks noChangeAspect="1"/>
                    </pic:cNvPicPr>
                  </pic:nvPicPr>
                  <pic:blipFill>
                    <a:blip r:embed="rId179"/>
                    <a:stretch>
                      <a:fillRect/>
                    </a:stretch>
                  </pic:blipFill>
                  <pic:spPr>
                    <a:xfrm>
                      <a:off x="0" y="0"/>
                      <a:ext cx="2047875" cy="4552315"/>
                    </a:xfrm>
                    <a:prstGeom prst="rect">
                      <a:avLst/>
                    </a:prstGeom>
                  </pic:spPr>
                </pic:pic>
              </a:graphicData>
            </a:graphic>
          </wp:inline>
        </w:drawing>
      </w:r>
    </w:p>
    <w:p w14:paraId="46A0C13C">
      <w:pPr>
        <w:pStyle w:val="17"/>
        <w:widowControl/>
        <w:numPr>
          <w:ilvl w:val="0"/>
          <w:numId w:val="14"/>
        </w:numPr>
        <w:spacing w:line="360" w:lineRule="auto"/>
        <w:jc w:val="center"/>
      </w:pPr>
      <w:r>
        <w:rPr>
          <w:rFonts w:hint="eastAsia" w:ascii="黑体" w:hAnsi="黑体" w:cs="黑体"/>
          <w:kern w:val="0"/>
        </w:rPr>
        <w:t>办案助手页面</w:t>
      </w:r>
    </w:p>
    <w:p w14:paraId="44C444B7">
      <w:pPr>
        <w:pStyle w:val="5"/>
        <w:keepNext/>
        <w:keepLines/>
        <w:numPr>
          <w:ilvl w:val="1"/>
          <w:numId w:val="8"/>
        </w:numPr>
        <w:tabs>
          <w:tab w:val="left" w:pos="0"/>
          <w:tab w:val="left" w:pos="567"/>
          <w:tab w:val="left" w:pos="709"/>
          <w:tab w:val="clear" w:pos="576"/>
        </w:tabs>
        <w:spacing w:before="0" w:after="0"/>
        <w:jc w:val="left"/>
        <w:rPr>
          <w:rFonts w:hint="eastAsia" w:ascii="黑体" w:hAnsi="黑体" w:eastAsia="黑体"/>
          <w:b w:val="0"/>
          <w:bCs w:val="0"/>
          <w:sz w:val="32"/>
        </w:rPr>
      </w:pPr>
      <w:bookmarkStart w:id="283" w:name="_Toc8183"/>
      <w:r>
        <w:rPr>
          <w:rFonts w:hint="eastAsia" w:ascii="黑体" w:hAnsi="黑体" w:eastAsia="黑体"/>
          <w:b w:val="0"/>
          <w:bCs w:val="0"/>
          <w:sz w:val="32"/>
          <w:lang w:val="en-US" w:eastAsia="zh-CN"/>
        </w:rPr>
        <w:t>消息</w:t>
      </w:r>
      <w:bookmarkEnd w:id="283"/>
    </w:p>
    <w:p w14:paraId="2B42F7B5">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84" w:name="_Toc16731"/>
      <w:bookmarkStart w:id="285" w:name="_Toc20973"/>
      <w:r>
        <w:rPr>
          <w:rFonts w:hint="eastAsia" w:ascii="黑体" w:hAnsi="黑体" w:eastAsia="黑体"/>
          <w:b w:val="0"/>
          <w:bCs w:val="0"/>
          <w:sz w:val="32"/>
          <w:lang w:val="en-US" w:eastAsia="zh-CN"/>
        </w:rPr>
        <w:t>案件</w:t>
      </w:r>
      <w:bookmarkEnd w:id="284"/>
      <w:r>
        <w:rPr>
          <w:rFonts w:hint="eastAsia" w:ascii="黑体" w:hAnsi="黑体" w:eastAsia="黑体"/>
          <w:b w:val="0"/>
          <w:bCs w:val="0"/>
          <w:sz w:val="32"/>
          <w:lang w:val="en-US" w:eastAsia="zh-CN"/>
        </w:rPr>
        <w:t>通知</w:t>
      </w:r>
      <w:bookmarkEnd w:id="285"/>
    </w:p>
    <w:p w14:paraId="60F2703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以列表形式展示所负责的案件，包括已完结、受理中的,点击可查看详细信息</w:t>
      </w:r>
      <w:r>
        <w:rPr>
          <w:rFonts w:hint="eastAsia" w:ascii="宋体" w:hAnsi="宋体" w:eastAsia="宋体" w:cs="宋体"/>
          <w:sz w:val="24"/>
          <w:szCs w:val="24"/>
          <w:lang w:eastAsia="zh-CN"/>
        </w:rPr>
        <w:t>。</w:t>
      </w:r>
      <w:r>
        <w:rPr>
          <w:rFonts w:hint="eastAsia" w:ascii="宋体" w:hAnsi="宋体" w:eastAsia="宋体" w:cs="宋体"/>
          <w:sz w:val="24"/>
          <w:szCs w:val="24"/>
        </w:rPr>
        <w:t>对于正在办理的案件，可查询办案进度，当前流程节点和流程时效。</w:t>
      </w:r>
    </w:p>
    <w:p w14:paraId="374BED3C">
      <w:pPr>
        <w:pageBreakBefore w:val="0"/>
        <w:kinsoku/>
        <w:wordWrap/>
        <w:overflowPunct/>
        <w:topLinePunct w:val="0"/>
        <w:autoSpaceDE/>
        <w:autoSpaceDN/>
        <w:bidi w:val="0"/>
        <w:adjustRightInd/>
        <w:spacing w:line="360" w:lineRule="auto"/>
        <w:ind w:firstLine="480" w:firstLineChars="200"/>
        <w:jc w:val="center"/>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129790" cy="4735830"/>
            <wp:effectExtent l="0" t="0" r="3810" b="3810"/>
            <wp:docPr id="412" name="图片 412" descr="18659734f6bf00e029f20e5a59850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descr="18659734f6bf00e029f20e5a59850ad"/>
                    <pic:cNvPicPr>
                      <a:picLocks noChangeAspect="1"/>
                    </pic:cNvPicPr>
                  </pic:nvPicPr>
                  <pic:blipFill>
                    <a:blip r:embed="rId180"/>
                    <a:stretch>
                      <a:fillRect/>
                    </a:stretch>
                  </pic:blipFill>
                  <pic:spPr>
                    <a:xfrm>
                      <a:off x="0" y="0"/>
                      <a:ext cx="2129790" cy="4735830"/>
                    </a:xfrm>
                    <a:prstGeom prst="rect">
                      <a:avLst/>
                    </a:prstGeom>
                  </pic:spPr>
                </pic:pic>
              </a:graphicData>
            </a:graphic>
          </wp:inline>
        </w:drawing>
      </w:r>
    </w:p>
    <w:p w14:paraId="5EC0604A">
      <w:pPr>
        <w:pStyle w:val="17"/>
        <w:widowControl/>
        <w:numPr>
          <w:ilvl w:val="0"/>
          <w:numId w:val="14"/>
        </w:numPr>
        <w:spacing w:line="360" w:lineRule="auto"/>
        <w:jc w:val="center"/>
        <w:rPr>
          <w:rFonts w:hint="eastAsia"/>
        </w:rPr>
      </w:pPr>
      <w:r>
        <w:rPr>
          <w:rFonts w:hint="eastAsia" w:ascii="黑体" w:hAnsi="黑体" w:cs="黑体"/>
          <w:kern w:val="0"/>
          <w:lang w:val="en-US" w:eastAsia="zh-CN"/>
        </w:rPr>
        <w:t>案件</w:t>
      </w:r>
      <w:r>
        <w:rPr>
          <w:rFonts w:hint="eastAsia" w:ascii="黑体" w:hAnsi="黑体" w:cs="黑体"/>
          <w:kern w:val="0"/>
        </w:rPr>
        <w:t>页面</w:t>
      </w:r>
    </w:p>
    <w:p w14:paraId="4C0BD7E9">
      <w:pPr>
        <w:pageBreakBefore w:val="0"/>
        <w:kinsoku/>
        <w:wordWrap/>
        <w:overflowPunct/>
        <w:topLinePunct w:val="0"/>
        <w:autoSpaceDE/>
        <w:autoSpaceDN/>
        <w:bidi w:val="0"/>
        <w:adjustRightInd/>
        <w:spacing w:line="360" w:lineRule="auto"/>
        <w:ind w:firstLine="480" w:firstLineChars="200"/>
        <w:textAlignment w:val="auto"/>
        <w:rPr>
          <w:rFonts w:hint="eastAsia"/>
          <w:sz w:val="24"/>
          <w:szCs w:val="24"/>
          <w:lang w:val="en-US" w:eastAsia="zh-CN"/>
        </w:rPr>
      </w:pPr>
      <w:r>
        <w:rPr>
          <w:rFonts w:hint="eastAsia"/>
          <w:sz w:val="24"/>
          <w:szCs w:val="24"/>
          <w:lang w:val="en-US" w:eastAsia="zh-CN"/>
        </w:rPr>
        <w:t>点击文书审批中待办文书即可跳转到文书办理页面。点击下方的查看更多即可看到所有的待办和已办结文书信息。</w:t>
      </w:r>
    </w:p>
    <w:p w14:paraId="33937374">
      <w:pPr>
        <w:pageBreakBefore w:val="0"/>
        <w:kinsoku/>
        <w:wordWrap/>
        <w:overflowPunct/>
        <w:topLinePunct w:val="0"/>
        <w:autoSpaceDE/>
        <w:autoSpaceDN/>
        <w:bidi w:val="0"/>
        <w:adjustRightInd/>
        <w:spacing w:line="360" w:lineRule="auto"/>
        <w:ind w:firstLine="480" w:firstLineChars="200"/>
        <w:jc w:val="center"/>
        <w:textAlignment w:val="auto"/>
        <w:rPr>
          <w:rFonts w:hint="default"/>
          <w:sz w:val="24"/>
          <w:szCs w:val="24"/>
          <w:lang w:val="en-US" w:eastAsia="zh-CN"/>
        </w:rPr>
      </w:pPr>
      <w:r>
        <w:rPr>
          <w:rFonts w:hint="default"/>
          <w:sz w:val="24"/>
          <w:szCs w:val="24"/>
          <w:lang w:val="en-US" w:eastAsia="zh-CN"/>
        </w:rPr>
        <w:drawing>
          <wp:inline distT="0" distB="0" distL="114300" distR="114300">
            <wp:extent cx="1706245" cy="3792855"/>
            <wp:effectExtent l="0" t="0" r="8255" b="7620"/>
            <wp:docPr id="483" name="图片 483" descr="9f30f1f8effa6280b8c3d9be08cbac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descr="9f30f1f8effa6280b8c3d9be08cbac5c"/>
                    <pic:cNvPicPr>
                      <a:picLocks noChangeAspect="1"/>
                    </pic:cNvPicPr>
                  </pic:nvPicPr>
                  <pic:blipFill>
                    <a:blip r:embed="rId181"/>
                    <a:stretch>
                      <a:fillRect/>
                    </a:stretch>
                  </pic:blipFill>
                  <pic:spPr>
                    <a:xfrm>
                      <a:off x="0" y="0"/>
                      <a:ext cx="1706245" cy="3792855"/>
                    </a:xfrm>
                    <a:prstGeom prst="rect">
                      <a:avLst/>
                    </a:prstGeom>
                  </pic:spPr>
                </pic:pic>
              </a:graphicData>
            </a:graphic>
          </wp:inline>
        </w:drawing>
      </w:r>
      <w:r>
        <w:rPr>
          <w:rFonts w:hint="default"/>
          <w:sz w:val="24"/>
          <w:szCs w:val="24"/>
          <w:lang w:val="en-US" w:eastAsia="zh-CN"/>
        </w:rPr>
        <w:drawing>
          <wp:inline distT="0" distB="0" distL="114300" distR="114300">
            <wp:extent cx="1720850" cy="3824605"/>
            <wp:effectExtent l="0" t="0" r="3175" b="4445"/>
            <wp:docPr id="484" name="图片 484" descr="f731752e33328a8dda535462cfd170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descr="f731752e33328a8dda535462cfd170be"/>
                    <pic:cNvPicPr>
                      <a:picLocks noChangeAspect="1"/>
                    </pic:cNvPicPr>
                  </pic:nvPicPr>
                  <pic:blipFill>
                    <a:blip r:embed="rId182"/>
                    <a:stretch>
                      <a:fillRect/>
                    </a:stretch>
                  </pic:blipFill>
                  <pic:spPr>
                    <a:xfrm>
                      <a:off x="0" y="0"/>
                      <a:ext cx="1720850" cy="3824605"/>
                    </a:xfrm>
                    <a:prstGeom prst="rect">
                      <a:avLst/>
                    </a:prstGeom>
                  </pic:spPr>
                </pic:pic>
              </a:graphicData>
            </a:graphic>
          </wp:inline>
        </w:drawing>
      </w:r>
    </w:p>
    <w:p w14:paraId="0DE00AFC">
      <w:pPr>
        <w:pStyle w:val="17"/>
        <w:widowControl/>
        <w:numPr>
          <w:ilvl w:val="0"/>
          <w:numId w:val="14"/>
        </w:numPr>
        <w:spacing w:line="360" w:lineRule="auto"/>
        <w:jc w:val="center"/>
        <w:rPr>
          <w:rFonts w:hint="eastAsia"/>
        </w:rPr>
      </w:pPr>
      <w:r>
        <w:rPr>
          <w:rFonts w:hint="eastAsia" w:ascii="黑体" w:hAnsi="黑体" w:cs="黑体"/>
          <w:kern w:val="0"/>
          <w:lang w:val="en-US" w:eastAsia="zh-CN"/>
        </w:rPr>
        <w:t>待办文书审批</w:t>
      </w:r>
      <w:r>
        <w:rPr>
          <w:rFonts w:hint="eastAsia" w:ascii="黑体" w:hAnsi="黑体" w:cs="黑体"/>
          <w:kern w:val="0"/>
        </w:rPr>
        <w:t>页面</w:t>
      </w:r>
    </w:p>
    <w:p w14:paraId="62DF1329">
      <w:pPr>
        <w:pageBreakBefore w:val="0"/>
        <w:kinsoku/>
        <w:wordWrap/>
        <w:overflowPunct/>
        <w:topLinePunct w:val="0"/>
        <w:autoSpaceDE/>
        <w:autoSpaceDN/>
        <w:bidi w:val="0"/>
        <w:adjustRightInd/>
        <w:spacing w:line="360" w:lineRule="auto"/>
        <w:ind w:firstLine="480" w:firstLineChars="200"/>
        <w:textAlignment w:val="auto"/>
        <w:rPr>
          <w:rFonts w:hint="eastAsia"/>
          <w:sz w:val="24"/>
          <w:szCs w:val="24"/>
          <w:lang w:val="en-US" w:eastAsia="zh-CN"/>
        </w:rPr>
      </w:pPr>
      <w:r>
        <w:rPr>
          <w:rFonts w:hint="eastAsia"/>
          <w:sz w:val="24"/>
          <w:szCs w:val="24"/>
          <w:lang w:val="en-US" w:eastAsia="zh-CN"/>
        </w:rPr>
        <w:t>点击案件办理中案件信息即可跳转到案件办理页面。点击下方的查看更多即可看到所有的待办和已办结案件信息。</w:t>
      </w:r>
    </w:p>
    <w:p w14:paraId="1903AFD0">
      <w:pPr>
        <w:jc w:val="center"/>
        <w:rPr>
          <w:rFonts w:hint="eastAsia" w:eastAsia="宋体"/>
          <w:lang w:eastAsia="zh-CN"/>
        </w:rPr>
      </w:pPr>
      <w:r>
        <w:rPr>
          <w:rFonts w:hint="eastAsia" w:eastAsia="宋体"/>
          <w:lang w:eastAsia="zh-CN"/>
        </w:rPr>
        <w:drawing>
          <wp:inline distT="0" distB="0" distL="114300" distR="114300">
            <wp:extent cx="1855470" cy="4124960"/>
            <wp:effectExtent l="0" t="0" r="1905" b="8890"/>
            <wp:docPr id="485" name="图片 485" descr="ead1db901c4f16e2db73a3200fbb0d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ead1db901c4f16e2db73a3200fbb0d39"/>
                    <pic:cNvPicPr>
                      <a:picLocks noChangeAspect="1"/>
                    </pic:cNvPicPr>
                  </pic:nvPicPr>
                  <pic:blipFill>
                    <a:blip r:embed="rId183"/>
                    <a:stretch>
                      <a:fillRect/>
                    </a:stretch>
                  </pic:blipFill>
                  <pic:spPr>
                    <a:xfrm>
                      <a:off x="0" y="0"/>
                      <a:ext cx="1855470" cy="4124960"/>
                    </a:xfrm>
                    <a:prstGeom prst="rect">
                      <a:avLst/>
                    </a:prstGeom>
                  </pic:spPr>
                </pic:pic>
              </a:graphicData>
            </a:graphic>
          </wp:inline>
        </w:drawing>
      </w:r>
      <w:r>
        <w:rPr>
          <w:rFonts w:hint="eastAsia" w:eastAsia="宋体"/>
          <w:lang w:eastAsia="zh-CN"/>
        </w:rPr>
        <w:drawing>
          <wp:inline distT="0" distB="0" distL="114300" distR="114300">
            <wp:extent cx="1856740" cy="4129405"/>
            <wp:effectExtent l="0" t="0" r="635" b="4445"/>
            <wp:docPr id="487" name="图片 487" descr="95d165d0382bc63ac7220fc88fa5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95d165d0382bc63ac7220fc88fa59084"/>
                    <pic:cNvPicPr>
                      <a:picLocks noChangeAspect="1"/>
                    </pic:cNvPicPr>
                  </pic:nvPicPr>
                  <pic:blipFill>
                    <a:blip r:embed="rId184"/>
                    <a:stretch>
                      <a:fillRect/>
                    </a:stretch>
                  </pic:blipFill>
                  <pic:spPr>
                    <a:xfrm>
                      <a:off x="0" y="0"/>
                      <a:ext cx="1856740" cy="4129405"/>
                    </a:xfrm>
                    <a:prstGeom prst="rect">
                      <a:avLst/>
                    </a:prstGeom>
                  </pic:spPr>
                </pic:pic>
              </a:graphicData>
            </a:graphic>
          </wp:inline>
        </w:drawing>
      </w:r>
    </w:p>
    <w:p w14:paraId="28E31AAD">
      <w:pPr>
        <w:pStyle w:val="17"/>
        <w:widowControl/>
        <w:numPr>
          <w:ilvl w:val="0"/>
          <w:numId w:val="14"/>
        </w:numPr>
        <w:spacing w:line="360" w:lineRule="auto"/>
        <w:jc w:val="center"/>
        <w:rPr>
          <w:rFonts w:hint="default"/>
          <w:sz w:val="24"/>
          <w:szCs w:val="24"/>
          <w:lang w:val="en-US" w:eastAsia="zh-CN"/>
        </w:rPr>
      </w:pPr>
      <w:r>
        <w:rPr>
          <w:rFonts w:hint="eastAsia" w:ascii="黑体" w:hAnsi="黑体" w:cs="黑体"/>
          <w:kern w:val="0"/>
          <w:lang w:val="en-US" w:eastAsia="zh-CN"/>
        </w:rPr>
        <w:t>待办案件</w:t>
      </w:r>
      <w:r>
        <w:rPr>
          <w:rFonts w:hint="eastAsia" w:ascii="黑体" w:hAnsi="黑体" w:cs="黑体"/>
          <w:kern w:val="0"/>
        </w:rPr>
        <w:t>页面</w:t>
      </w:r>
    </w:p>
    <w:p w14:paraId="42957B7E">
      <w:pPr>
        <w:pStyle w:val="6"/>
        <w:keepNext/>
        <w:keepLines/>
        <w:pageBreakBefore w:val="0"/>
        <w:widowControl w:val="0"/>
        <w:numPr>
          <w:ilvl w:val="2"/>
          <w:numId w:val="8"/>
        </w:numPr>
        <w:kinsoku/>
        <w:wordWrap/>
        <w:overflowPunct/>
        <w:topLinePunct w:val="0"/>
        <w:autoSpaceDE/>
        <w:autoSpaceDN/>
        <w:bidi w:val="0"/>
        <w:adjustRightInd/>
        <w:snapToGrid/>
        <w:spacing w:before="0" w:after="0"/>
        <w:ind w:left="720" w:hanging="720"/>
        <w:jc w:val="left"/>
        <w:textAlignment w:val="auto"/>
        <w:outlineLvl w:val="2"/>
        <w:rPr>
          <w:rFonts w:hint="eastAsia" w:ascii="黑体" w:hAnsi="黑体" w:eastAsia="黑体"/>
          <w:b w:val="0"/>
          <w:bCs w:val="0"/>
          <w:sz w:val="32"/>
        </w:rPr>
      </w:pPr>
      <w:bookmarkStart w:id="286" w:name="_Toc16142"/>
      <w:bookmarkStart w:id="287" w:name="_Toc23402"/>
      <w:r>
        <w:rPr>
          <w:rFonts w:hint="eastAsia" w:ascii="黑体" w:hAnsi="黑体" w:eastAsia="黑体"/>
          <w:b w:val="0"/>
          <w:bCs w:val="0"/>
          <w:sz w:val="32"/>
          <w:lang w:val="en-US" w:eastAsia="zh-CN"/>
        </w:rPr>
        <w:t>消息</w:t>
      </w:r>
      <w:bookmarkEnd w:id="286"/>
      <w:r>
        <w:rPr>
          <w:rFonts w:hint="eastAsia" w:ascii="黑体" w:hAnsi="黑体" w:eastAsia="黑体"/>
          <w:b w:val="0"/>
          <w:bCs w:val="0"/>
          <w:sz w:val="32"/>
          <w:lang w:val="en-US" w:eastAsia="zh-CN"/>
        </w:rPr>
        <w:t>列表</w:t>
      </w:r>
      <w:bookmarkEnd w:id="287"/>
    </w:p>
    <w:p w14:paraId="65DF85A7">
      <w:pPr>
        <w:pStyle w:val="3"/>
        <w:spacing w:line="360" w:lineRule="auto"/>
        <w:rPr>
          <w:rFonts w:hint="default" w:eastAsia="宋体"/>
          <w:sz w:val="24"/>
          <w:szCs w:val="24"/>
          <w:lang w:val="en-US" w:eastAsia="zh-CN"/>
        </w:rPr>
      </w:pPr>
      <w:r>
        <w:rPr>
          <w:rFonts w:hint="eastAsia"/>
          <w:sz w:val="24"/>
          <w:szCs w:val="24"/>
        </w:rPr>
        <w:t>支持消息提醒服务，案件进入下一流程时会发出消息提醒给相关经办人员，当系统接收新消息时发声音及标注提示有新消息，并可提醒新消息条数当有新消息发布时，及时提醒用户及时查看最新消息内容。</w:t>
      </w:r>
      <w:r>
        <w:rPr>
          <w:rFonts w:hint="eastAsia"/>
          <w:sz w:val="24"/>
          <w:szCs w:val="24"/>
          <w:lang w:val="en-US" w:eastAsia="zh-CN"/>
        </w:rPr>
        <w:t>还可以与其他执法人员进行消息互通。</w:t>
      </w:r>
    </w:p>
    <w:p w14:paraId="4CF87F23">
      <w:pPr>
        <w:pageBreakBefore w:val="0"/>
        <w:kinsoku/>
        <w:wordWrap/>
        <w:overflowPunct/>
        <w:topLinePunct w:val="0"/>
        <w:autoSpaceDE/>
        <w:autoSpaceDN/>
        <w:bidi w:val="0"/>
        <w:adjustRightInd/>
        <w:spacing w:line="360" w:lineRule="auto"/>
        <w:ind w:firstLine="480" w:firstLineChars="200"/>
        <w:jc w:val="center"/>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1988820" cy="4417060"/>
            <wp:effectExtent l="0" t="0" r="1905" b="2540"/>
            <wp:docPr id="411" name="图片 411" descr="558fe52b0577813f53e71a596519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descr="558fe52b0577813f53e71a5965195f4"/>
                    <pic:cNvPicPr>
                      <a:picLocks noChangeAspect="1"/>
                    </pic:cNvPicPr>
                  </pic:nvPicPr>
                  <pic:blipFill>
                    <a:blip r:embed="rId185"/>
                    <a:stretch>
                      <a:fillRect/>
                    </a:stretch>
                  </pic:blipFill>
                  <pic:spPr>
                    <a:xfrm>
                      <a:off x="0" y="0"/>
                      <a:ext cx="1988820" cy="4417060"/>
                    </a:xfrm>
                    <a:prstGeom prst="rect">
                      <a:avLst/>
                    </a:prstGeom>
                  </pic:spPr>
                </pic:pic>
              </a:graphicData>
            </a:graphic>
          </wp:inline>
        </w:drawing>
      </w:r>
    </w:p>
    <w:p w14:paraId="2BED00C8">
      <w:pPr>
        <w:pStyle w:val="17"/>
        <w:widowControl/>
        <w:numPr>
          <w:ilvl w:val="0"/>
          <w:numId w:val="14"/>
        </w:numPr>
        <w:spacing w:line="360" w:lineRule="auto"/>
        <w:jc w:val="center"/>
      </w:pPr>
      <w:r>
        <w:rPr>
          <w:rFonts w:hint="eastAsia" w:ascii="黑体" w:hAnsi="黑体" w:cs="黑体"/>
          <w:kern w:val="0"/>
          <w:lang w:val="en-US" w:eastAsia="zh-CN"/>
        </w:rPr>
        <w:t>消息</w:t>
      </w:r>
      <w:r>
        <w:rPr>
          <w:rFonts w:hint="eastAsia" w:ascii="黑体" w:hAnsi="黑体" w:cs="黑体"/>
          <w:kern w:val="0"/>
        </w:rPr>
        <w:t>页面</w:t>
      </w:r>
    </w:p>
    <w:p w14:paraId="4BB093B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点击通知公告即可进入通知公告信息页面，查看所有的通知公告信息。</w:t>
      </w:r>
    </w:p>
    <w:p w14:paraId="7546C74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sz w:val="24"/>
          <w:szCs w:val="24"/>
          <w:lang w:val="en-US" w:eastAsia="zh-CN"/>
        </w:rPr>
      </w:pPr>
      <w:r>
        <w:rPr>
          <w:rFonts w:hint="default"/>
          <w:sz w:val="24"/>
          <w:szCs w:val="24"/>
          <w:lang w:val="en-US" w:eastAsia="zh-CN"/>
        </w:rPr>
        <w:drawing>
          <wp:inline distT="0" distB="0" distL="114300" distR="114300">
            <wp:extent cx="1849755" cy="4112895"/>
            <wp:effectExtent l="0" t="0" r="7620" b="1905"/>
            <wp:docPr id="488" name="图片 488" descr="ab51d80c806c2e0c1cd9e0b41df2a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ab51d80c806c2e0c1cd9e0b41df2a185"/>
                    <pic:cNvPicPr>
                      <a:picLocks noChangeAspect="1"/>
                    </pic:cNvPicPr>
                  </pic:nvPicPr>
                  <pic:blipFill>
                    <a:blip r:embed="rId186"/>
                    <a:stretch>
                      <a:fillRect/>
                    </a:stretch>
                  </pic:blipFill>
                  <pic:spPr>
                    <a:xfrm>
                      <a:off x="0" y="0"/>
                      <a:ext cx="1849755" cy="4112895"/>
                    </a:xfrm>
                    <a:prstGeom prst="rect">
                      <a:avLst/>
                    </a:prstGeom>
                  </pic:spPr>
                </pic:pic>
              </a:graphicData>
            </a:graphic>
          </wp:inline>
        </w:drawing>
      </w:r>
    </w:p>
    <w:p w14:paraId="07955022">
      <w:pPr>
        <w:pStyle w:val="17"/>
        <w:widowControl/>
        <w:numPr>
          <w:ilvl w:val="0"/>
          <w:numId w:val="14"/>
        </w:numPr>
        <w:spacing w:line="360" w:lineRule="auto"/>
        <w:jc w:val="center"/>
      </w:pPr>
      <w:r>
        <w:rPr>
          <w:rFonts w:hint="eastAsia" w:ascii="黑体" w:hAnsi="黑体" w:cs="黑体"/>
          <w:kern w:val="0"/>
          <w:lang w:val="en-US" w:eastAsia="zh-CN"/>
        </w:rPr>
        <w:t>通知公告</w:t>
      </w:r>
      <w:r>
        <w:rPr>
          <w:rFonts w:hint="eastAsia" w:ascii="黑体" w:hAnsi="黑体" w:cs="黑体"/>
          <w:kern w:val="0"/>
        </w:rPr>
        <w:t>页面</w:t>
      </w:r>
    </w:p>
    <w:p w14:paraId="77DAA1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eastAsia"/>
          <w:sz w:val="24"/>
          <w:szCs w:val="24"/>
          <w:lang w:val="en-US" w:eastAsia="zh-CN"/>
        </w:rPr>
        <w:t>点击待批文书即可进入通知页面，查看所有的需要审批文书的通知信息。</w:t>
      </w:r>
    </w:p>
    <w:p w14:paraId="787D504E">
      <w:pPr>
        <w:jc w:val="center"/>
        <w:rPr>
          <w:rFonts w:hint="eastAsia" w:eastAsia="宋体"/>
          <w:lang w:eastAsia="zh-CN"/>
        </w:rPr>
      </w:pPr>
      <w:r>
        <w:rPr>
          <w:rFonts w:hint="eastAsia" w:eastAsia="宋体"/>
          <w:lang w:eastAsia="zh-CN"/>
        </w:rPr>
        <w:drawing>
          <wp:inline distT="0" distB="0" distL="114300" distR="114300">
            <wp:extent cx="1996440" cy="4438015"/>
            <wp:effectExtent l="0" t="0" r="3810" b="635"/>
            <wp:docPr id="489" name="图片 489" descr="0390df8762aba9b0c84399fd49eb5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descr="0390df8762aba9b0c84399fd49eb5cae"/>
                    <pic:cNvPicPr>
                      <a:picLocks noChangeAspect="1"/>
                    </pic:cNvPicPr>
                  </pic:nvPicPr>
                  <pic:blipFill>
                    <a:blip r:embed="rId187"/>
                    <a:stretch>
                      <a:fillRect/>
                    </a:stretch>
                  </pic:blipFill>
                  <pic:spPr>
                    <a:xfrm>
                      <a:off x="0" y="0"/>
                      <a:ext cx="1996440" cy="4438015"/>
                    </a:xfrm>
                    <a:prstGeom prst="rect">
                      <a:avLst/>
                    </a:prstGeom>
                  </pic:spPr>
                </pic:pic>
              </a:graphicData>
            </a:graphic>
          </wp:inline>
        </w:drawing>
      </w:r>
    </w:p>
    <w:p w14:paraId="1AD1A575">
      <w:pPr>
        <w:pStyle w:val="17"/>
        <w:widowControl/>
        <w:numPr>
          <w:ilvl w:val="0"/>
          <w:numId w:val="14"/>
        </w:numPr>
        <w:spacing w:line="360" w:lineRule="auto"/>
        <w:jc w:val="center"/>
      </w:pPr>
      <w:r>
        <w:rPr>
          <w:rFonts w:hint="eastAsia" w:ascii="黑体" w:hAnsi="黑体" w:cs="黑体"/>
          <w:kern w:val="0"/>
          <w:lang w:val="en-US" w:eastAsia="zh-CN"/>
        </w:rPr>
        <w:t>待批文书信息提醒</w:t>
      </w:r>
      <w:r>
        <w:rPr>
          <w:rFonts w:hint="eastAsia" w:ascii="黑体" w:hAnsi="黑体" w:cs="黑体"/>
          <w:kern w:val="0"/>
        </w:rPr>
        <w:t>页面</w:t>
      </w:r>
    </w:p>
    <w:p w14:paraId="327B45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点击待办任务即可进入通知页面，查看所有需要办理的任务的通知信息。</w:t>
      </w:r>
    </w:p>
    <w:p w14:paraId="3FDBCBF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sz w:val="24"/>
          <w:szCs w:val="24"/>
          <w:lang w:val="en-US" w:eastAsia="zh-CN"/>
        </w:rPr>
      </w:pPr>
      <w:r>
        <w:rPr>
          <w:rFonts w:hint="default"/>
          <w:sz w:val="24"/>
          <w:szCs w:val="24"/>
          <w:lang w:val="en-US" w:eastAsia="zh-CN"/>
        </w:rPr>
        <w:drawing>
          <wp:inline distT="0" distB="0" distL="114300" distR="114300">
            <wp:extent cx="1769745" cy="3933825"/>
            <wp:effectExtent l="0" t="0" r="1905" b="0"/>
            <wp:docPr id="490" name="图片 490" descr="eed7a978199c5eb29e43f535be51ce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eed7a978199c5eb29e43f535be51cea6"/>
                    <pic:cNvPicPr>
                      <a:picLocks noChangeAspect="1"/>
                    </pic:cNvPicPr>
                  </pic:nvPicPr>
                  <pic:blipFill>
                    <a:blip r:embed="rId188"/>
                    <a:stretch>
                      <a:fillRect/>
                    </a:stretch>
                  </pic:blipFill>
                  <pic:spPr>
                    <a:xfrm>
                      <a:off x="0" y="0"/>
                      <a:ext cx="1769745" cy="3933825"/>
                    </a:xfrm>
                    <a:prstGeom prst="rect">
                      <a:avLst/>
                    </a:prstGeom>
                  </pic:spPr>
                </pic:pic>
              </a:graphicData>
            </a:graphic>
          </wp:inline>
        </w:drawing>
      </w:r>
    </w:p>
    <w:p w14:paraId="77AF2798">
      <w:pPr>
        <w:pStyle w:val="17"/>
        <w:widowControl/>
        <w:numPr>
          <w:ilvl w:val="0"/>
          <w:numId w:val="14"/>
        </w:numPr>
        <w:spacing w:line="360" w:lineRule="auto"/>
        <w:jc w:val="center"/>
      </w:pPr>
      <w:r>
        <w:rPr>
          <w:rFonts w:hint="eastAsia" w:ascii="黑体" w:hAnsi="黑体" w:cs="黑体"/>
          <w:kern w:val="0"/>
          <w:lang w:val="en-US" w:eastAsia="zh-CN"/>
        </w:rPr>
        <w:t>待办任务信息提醒</w:t>
      </w:r>
      <w:r>
        <w:rPr>
          <w:rFonts w:hint="eastAsia" w:ascii="黑体" w:hAnsi="黑体" w:cs="黑体"/>
          <w:kern w:val="0"/>
        </w:rPr>
        <w:t>页面</w:t>
      </w:r>
    </w:p>
    <w:p w14:paraId="76581E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点击右上角的通讯录图标即可进入通讯录页面，展示已添加的其他执法人员，点击即可进入与其的聊天页面。</w:t>
      </w:r>
    </w:p>
    <w:p w14:paraId="0626770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4"/>
          <w:szCs w:val="24"/>
          <w:lang w:val="en-US" w:eastAsia="zh-CN"/>
        </w:rPr>
      </w:pPr>
      <w:r>
        <w:rPr>
          <w:rFonts w:hint="eastAsia"/>
          <w:sz w:val="24"/>
          <w:szCs w:val="24"/>
          <w:lang w:val="en-US" w:eastAsia="zh-CN"/>
        </w:rPr>
        <w:drawing>
          <wp:inline distT="0" distB="0" distL="114300" distR="114300">
            <wp:extent cx="2057400" cy="4572000"/>
            <wp:effectExtent l="0" t="0" r="0" b="0"/>
            <wp:docPr id="491" name="图片 491" descr="1119c2e147e6ae1df8eacad1990a6f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1119c2e147e6ae1df8eacad1990a6f69"/>
                    <pic:cNvPicPr>
                      <a:picLocks noChangeAspect="1"/>
                    </pic:cNvPicPr>
                  </pic:nvPicPr>
                  <pic:blipFill>
                    <a:blip r:embed="rId189"/>
                    <a:stretch>
                      <a:fillRect/>
                    </a:stretch>
                  </pic:blipFill>
                  <pic:spPr>
                    <a:xfrm>
                      <a:off x="0" y="0"/>
                      <a:ext cx="2057400" cy="4572000"/>
                    </a:xfrm>
                    <a:prstGeom prst="rect">
                      <a:avLst/>
                    </a:prstGeom>
                  </pic:spPr>
                </pic:pic>
              </a:graphicData>
            </a:graphic>
          </wp:inline>
        </w:drawing>
      </w:r>
    </w:p>
    <w:p w14:paraId="304D7E58">
      <w:pPr>
        <w:pStyle w:val="17"/>
        <w:widowControl/>
        <w:numPr>
          <w:ilvl w:val="0"/>
          <w:numId w:val="14"/>
        </w:numPr>
        <w:spacing w:line="360" w:lineRule="auto"/>
        <w:jc w:val="center"/>
      </w:pPr>
      <w:r>
        <w:rPr>
          <w:rFonts w:hint="eastAsia" w:ascii="黑体" w:hAnsi="黑体" w:cs="黑体"/>
          <w:kern w:val="0"/>
          <w:lang w:val="en-US" w:eastAsia="zh-CN"/>
        </w:rPr>
        <w:t>通讯录</w:t>
      </w:r>
      <w:r>
        <w:rPr>
          <w:rFonts w:hint="eastAsia" w:ascii="黑体" w:hAnsi="黑体" w:cs="黑体"/>
          <w:kern w:val="0"/>
        </w:rPr>
        <w:t>页面</w:t>
      </w:r>
    </w:p>
    <w:p w14:paraId="2574FE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点击下方的聊天框即可进入与其他执法人员的聊天页面。</w:t>
      </w:r>
    </w:p>
    <w:p w14:paraId="4BB08FA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sz w:val="24"/>
          <w:szCs w:val="24"/>
          <w:lang w:val="en-US" w:eastAsia="zh-CN"/>
        </w:rPr>
      </w:pPr>
      <w:r>
        <w:rPr>
          <w:rFonts w:hint="eastAsia"/>
          <w:sz w:val="24"/>
          <w:szCs w:val="24"/>
          <w:lang w:val="en-US" w:eastAsia="zh-CN"/>
        </w:rPr>
        <w:drawing>
          <wp:inline distT="0" distB="0" distL="114300" distR="114300">
            <wp:extent cx="1643380" cy="3651885"/>
            <wp:effectExtent l="0" t="0" r="4445" b="5715"/>
            <wp:docPr id="492" name="图片 492" descr="b3905135656dc629b7adebc3606eec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descr="b3905135656dc629b7adebc3606eec6a"/>
                    <pic:cNvPicPr>
                      <a:picLocks noChangeAspect="1"/>
                    </pic:cNvPicPr>
                  </pic:nvPicPr>
                  <pic:blipFill>
                    <a:blip r:embed="rId190"/>
                    <a:stretch>
                      <a:fillRect/>
                    </a:stretch>
                  </pic:blipFill>
                  <pic:spPr>
                    <a:xfrm>
                      <a:off x="0" y="0"/>
                      <a:ext cx="1643380" cy="3651885"/>
                    </a:xfrm>
                    <a:prstGeom prst="rect">
                      <a:avLst/>
                    </a:prstGeom>
                  </pic:spPr>
                </pic:pic>
              </a:graphicData>
            </a:graphic>
          </wp:inline>
        </w:drawing>
      </w:r>
    </w:p>
    <w:p w14:paraId="3ABC9EC8">
      <w:pPr>
        <w:pStyle w:val="17"/>
        <w:widowControl/>
        <w:numPr>
          <w:ilvl w:val="0"/>
          <w:numId w:val="14"/>
        </w:numPr>
        <w:spacing w:line="360" w:lineRule="auto"/>
        <w:jc w:val="center"/>
        <w:rPr>
          <w:rFonts w:hint="default"/>
          <w:sz w:val="24"/>
          <w:szCs w:val="24"/>
          <w:lang w:val="en-US" w:eastAsia="zh-CN"/>
        </w:rPr>
      </w:pPr>
      <w:r>
        <w:rPr>
          <w:rFonts w:hint="eastAsia" w:ascii="黑体" w:hAnsi="黑体" w:cs="黑体"/>
          <w:kern w:val="0"/>
          <w:lang w:val="en-US" w:eastAsia="zh-CN"/>
        </w:rPr>
        <w:t>聊天</w:t>
      </w:r>
      <w:r>
        <w:rPr>
          <w:rFonts w:hint="eastAsia" w:ascii="黑体" w:hAnsi="黑体" w:cs="黑体"/>
          <w:kern w:val="0"/>
        </w:rPr>
        <w:t>页面</w:t>
      </w:r>
    </w:p>
    <w:bookmarkEnd w:id="282"/>
    <w:p w14:paraId="20220293">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288" w:name="_Toc11866"/>
      <w:bookmarkStart w:id="289" w:name="_Toc10755"/>
      <w:bookmarkStart w:id="290" w:name="_Toc27329"/>
      <w:bookmarkStart w:id="291" w:name="_Toc11398"/>
      <w:r>
        <w:rPr>
          <w:rFonts w:hint="eastAsia" w:ascii="黑体" w:hAnsi="黑体" w:eastAsia="黑体"/>
          <w:b w:val="0"/>
          <w:bCs w:val="0"/>
          <w:sz w:val="32"/>
        </w:rPr>
        <w:t>我的</w:t>
      </w:r>
      <w:bookmarkEnd w:id="288"/>
      <w:bookmarkEnd w:id="289"/>
      <w:bookmarkEnd w:id="290"/>
      <w:bookmarkEnd w:id="291"/>
    </w:p>
    <w:p w14:paraId="53C98AD5">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92" w:name="_Toc8631"/>
      <w:bookmarkStart w:id="293" w:name="_Toc14841"/>
      <w:bookmarkStart w:id="294" w:name="_Toc10365"/>
      <w:bookmarkStart w:id="295" w:name="_Toc19819"/>
      <w:r>
        <w:rPr>
          <w:rFonts w:hint="eastAsia" w:ascii="黑体" w:hAnsi="黑体" w:eastAsia="黑体"/>
          <w:b w:val="0"/>
          <w:bCs w:val="0"/>
          <w:sz w:val="28"/>
          <w:szCs w:val="40"/>
        </w:rPr>
        <w:t>常用语管理</w:t>
      </w:r>
      <w:bookmarkEnd w:id="292"/>
      <w:bookmarkEnd w:id="293"/>
      <w:bookmarkEnd w:id="294"/>
      <w:bookmarkEnd w:id="295"/>
    </w:p>
    <w:p w14:paraId="75DFE784">
      <w:pPr>
        <w:pStyle w:val="3"/>
        <w:spacing w:line="360" w:lineRule="auto"/>
        <w:ind w:firstLine="480"/>
        <w:rPr>
          <w:rFonts w:hint="eastAsia" w:ascii="宋体" w:hAnsi="宋体" w:cs="宋体"/>
          <w:sz w:val="24"/>
          <w:szCs w:val="24"/>
        </w:rPr>
      </w:pPr>
      <w:r>
        <w:rPr>
          <w:rFonts w:hint="eastAsia" w:ascii="宋体" w:hAnsi="宋体" w:cs="宋体"/>
          <w:sz w:val="24"/>
          <w:szCs w:val="24"/>
        </w:rPr>
        <w:t>常用语分为自定义常用语和巡查常用语，常用语可以在文书页面进行使用。</w:t>
      </w:r>
    </w:p>
    <w:p w14:paraId="29C1A080">
      <w:pPr>
        <w:pStyle w:val="3"/>
        <w:spacing w:line="360" w:lineRule="auto"/>
        <w:ind w:firstLine="0" w:firstLineChars="0"/>
        <w:jc w:val="center"/>
        <w:rPr>
          <w:rFonts w:hint="eastAsia" w:ascii="宋体" w:hAnsi="宋体" w:cs="宋体"/>
          <w:sz w:val="24"/>
          <w:szCs w:val="24"/>
        </w:rPr>
      </w:pPr>
      <w:r>
        <w:rPr>
          <w:rFonts w:hint="eastAsia" w:ascii="宋体" w:hAnsi="宋体" w:cs="宋体"/>
          <w:sz w:val="24"/>
          <w:szCs w:val="24"/>
        </w:rPr>
        <w:drawing>
          <wp:inline distT="0" distB="0" distL="114300" distR="114300">
            <wp:extent cx="1936750" cy="4304665"/>
            <wp:effectExtent l="0" t="0" r="13970" b="8255"/>
            <wp:docPr id="375" name="图片 375" descr="lQDPKc3FnEzZgb_NCvDNBOywe1HXSMVoVCUIFDlm1P7mAA_1260_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lQDPKc3FnEzZgb_NCvDNBOywe1HXSMVoVCUIFDlm1P7mAA_1260_2800"/>
                    <pic:cNvPicPr>
                      <a:picLocks noChangeAspect="1"/>
                    </pic:cNvPicPr>
                  </pic:nvPicPr>
                  <pic:blipFill>
                    <a:blip r:embed="rId191"/>
                    <a:stretch>
                      <a:fillRect/>
                    </a:stretch>
                  </pic:blipFill>
                  <pic:spPr>
                    <a:xfrm>
                      <a:off x="0" y="0"/>
                      <a:ext cx="1936750" cy="4304665"/>
                    </a:xfrm>
                    <a:prstGeom prst="rect">
                      <a:avLst/>
                    </a:prstGeom>
                  </pic:spPr>
                </pic:pic>
              </a:graphicData>
            </a:graphic>
          </wp:inline>
        </w:drawing>
      </w:r>
    </w:p>
    <w:p w14:paraId="0437178F">
      <w:pPr>
        <w:pStyle w:val="17"/>
        <w:widowControl/>
        <w:numPr>
          <w:ilvl w:val="0"/>
          <w:numId w:val="14"/>
        </w:numPr>
        <w:spacing w:line="360" w:lineRule="auto"/>
        <w:jc w:val="center"/>
        <w:rPr>
          <w:rFonts w:hint="eastAsia" w:ascii="宋体" w:hAnsi="宋体" w:cs="宋体"/>
          <w:sz w:val="24"/>
          <w:szCs w:val="24"/>
        </w:rPr>
      </w:pPr>
      <w:r>
        <w:rPr>
          <w:rFonts w:hint="eastAsia" w:ascii="黑体" w:hAnsi="黑体" w:cs="黑体"/>
          <w:kern w:val="0"/>
        </w:rPr>
        <w:t>常用语页面</w:t>
      </w:r>
    </w:p>
    <w:p w14:paraId="508F803F">
      <w:pPr>
        <w:pStyle w:val="3"/>
        <w:spacing w:line="360" w:lineRule="auto"/>
        <w:ind w:firstLine="480"/>
        <w:rPr>
          <w:rFonts w:hint="eastAsia" w:ascii="宋体" w:hAnsi="宋体" w:cs="宋体"/>
          <w:sz w:val="24"/>
          <w:szCs w:val="24"/>
        </w:rPr>
      </w:pPr>
      <w:r>
        <w:rPr>
          <w:rFonts w:hint="eastAsia" w:ascii="宋体" w:hAnsi="宋体" w:cs="宋体"/>
          <w:sz w:val="24"/>
          <w:szCs w:val="24"/>
        </w:rPr>
        <w:t>常用语可由执法人员自行设置，点击对应的常用语类型后点击【添加常用语】可维护常用语内容，维护后的常用语可用于检查和案件办理文书的快速选择。</w:t>
      </w:r>
    </w:p>
    <w:p w14:paraId="2C37CCAD">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96" w:name="_Toc4745"/>
      <w:bookmarkStart w:id="297" w:name="_Toc145152819"/>
      <w:bookmarkStart w:id="298" w:name="_Toc22337"/>
      <w:bookmarkStart w:id="299" w:name="_Toc12902"/>
      <w:r>
        <w:rPr>
          <w:rFonts w:hint="eastAsia" w:ascii="黑体" w:hAnsi="黑体" w:eastAsia="黑体"/>
          <w:b w:val="0"/>
          <w:bCs w:val="0"/>
          <w:sz w:val="28"/>
          <w:szCs w:val="40"/>
        </w:rPr>
        <w:t>证据列表</w:t>
      </w:r>
      <w:bookmarkEnd w:id="296"/>
      <w:bookmarkEnd w:id="297"/>
      <w:bookmarkEnd w:id="298"/>
      <w:bookmarkEnd w:id="299"/>
    </w:p>
    <w:p w14:paraId="73B3CFE0">
      <w:pPr>
        <w:pStyle w:val="7"/>
        <w:spacing w:line="360" w:lineRule="auto"/>
        <w:ind w:left="0" w:leftChars="0" w:firstLine="480"/>
        <w:rPr>
          <w:rFonts w:hint="eastAsia" w:ascii="宋体" w:hAnsi="宋体" w:cs="宋体"/>
          <w:sz w:val="24"/>
          <w:szCs w:val="24"/>
        </w:rPr>
      </w:pPr>
      <w:r>
        <w:rPr>
          <w:rFonts w:hint="eastAsia" w:ascii="宋体" w:hAnsi="宋体" w:cs="宋体"/>
          <w:sz w:val="24"/>
          <w:szCs w:val="24"/>
        </w:rPr>
        <w:t>点击“证据管理”跳转到证据列表页面，选择需要查看证据向左滑动，查看视频、音频资料，。点击“+”即可上传照片、视频等证据。</w:t>
      </w:r>
    </w:p>
    <w:p w14:paraId="543ACC12">
      <w:pPr>
        <w:pStyle w:val="3"/>
        <w:spacing w:line="360" w:lineRule="auto"/>
        <w:ind w:firstLine="480"/>
        <w:jc w:val="center"/>
        <w:rPr>
          <w:rFonts w:hint="eastAsia" w:ascii="宋体" w:hAnsi="宋体" w:cs="宋体"/>
          <w:sz w:val="24"/>
          <w:szCs w:val="24"/>
        </w:rPr>
      </w:pPr>
      <w:r>
        <w:rPr>
          <w:rFonts w:ascii="宋体" w:hAnsi="宋体" w:cs="宋体"/>
          <w:sz w:val="24"/>
          <w:szCs w:val="24"/>
        </w:rPr>
        <w:drawing>
          <wp:inline distT="0" distB="0" distL="114300" distR="114300">
            <wp:extent cx="2134235" cy="4744085"/>
            <wp:effectExtent l="0" t="0" r="14605" b="10795"/>
            <wp:docPr id="377" name="图片 377" descr="lQDPKeXkK3b-zt_NBQDNAkCwfiDl2B61Gf0IFEOcYGe6AA_57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lQDPKeXkK3b-zt_NBQDNAkCwfiDl2B61Gf0IFEOcYGe6AA_576_1280"/>
                    <pic:cNvPicPr>
                      <a:picLocks noChangeAspect="1"/>
                    </pic:cNvPicPr>
                  </pic:nvPicPr>
                  <pic:blipFill>
                    <a:blip r:embed="rId192"/>
                    <a:stretch>
                      <a:fillRect/>
                    </a:stretch>
                  </pic:blipFill>
                  <pic:spPr>
                    <a:xfrm>
                      <a:off x="0" y="0"/>
                      <a:ext cx="2134235" cy="4744085"/>
                    </a:xfrm>
                    <a:prstGeom prst="rect">
                      <a:avLst/>
                    </a:prstGeom>
                  </pic:spPr>
                </pic:pic>
              </a:graphicData>
            </a:graphic>
          </wp:inline>
        </w:drawing>
      </w:r>
    </w:p>
    <w:p w14:paraId="6EB3A694">
      <w:pPr>
        <w:pStyle w:val="17"/>
        <w:widowControl/>
        <w:numPr>
          <w:ilvl w:val="0"/>
          <w:numId w:val="14"/>
        </w:numPr>
        <w:spacing w:line="360" w:lineRule="auto"/>
        <w:jc w:val="center"/>
      </w:pPr>
      <w:r>
        <w:rPr>
          <w:rFonts w:hint="eastAsia" w:ascii="黑体" w:hAnsi="黑体" w:cs="黑体"/>
          <w:kern w:val="0"/>
        </w:rPr>
        <w:t>证据管理页面</w:t>
      </w:r>
    </w:p>
    <w:p w14:paraId="7D0A660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00" w:name="_Toc4117"/>
      <w:bookmarkStart w:id="301" w:name="_Toc16066"/>
      <w:bookmarkStart w:id="302" w:name="_Toc14491"/>
      <w:bookmarkStart w:id="303" w:name="_Toc28219"/>
      <w:r>
        <w:rPr>
          <w:rFonts w:hint="eastAsia" w:ascii="黑体" w:hAnsi="黑体" w:eastAsia="黑体"/>
          <w:b w:val="0"/>
          <w:bCs w:val="0"/>
          <w:sz w:val="28"/>
          <w:szCs w:val="40"/>
        </w:rPr>
        <w:t>签名管理</w:t>
      </w:r>
      <w:bookmarkEnd w:id="300"/>
      <w:bookmarkEnd w:id="301"/>
      <w:bookmarkEnd w:id="302"/>
      <w:bookmarkEnd w:id="303"/>
    </w:p>
    <w:p w14:paraId="12F870D0">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电子签名可由执法人员自行维护，在个人中心点击【个人签章】进入签名管理页面。</w:t>
      </w:r>
      <w:r>
        <w:rPr>
          <w:rFonts w:hint="eastAsia" w:ascii="宋体" w:hAnsi="宋体" w:cs="宋体"/>
          <w:sz w:val="24"/>
          <w:szCs w:val="24"/>
          <w:lang w:val="en-US" w:eastAsia="zh-CN"/>
        </w:rPr>
        <w:t>点击右上角“+”号可以新建签名，右滑签名即可删除。</w:t>
      </w:r>
    </w:p>
    <w:p w14:paraId="600C8871">
      <w:pPr>
        <w:pStyle w:val="7"/>
        <w:ind w:left="0" w:leftChars="0" w:firstLine="0" w:firstLineChars="0"/>
        <w:jc w:val="center"/>
      </w:pPr>
      <w:r>
        <w:rPr>
          <w:rFonts w:hint="eastAsia"/>
        </w:rPr>
        <w:drawing>
          <wp:inline distT="0" distB="0" distL="114300" distR="114300">
            <wp:extent cx="1619250" cy="3595370"/>
            <wp:effectExtent l="0" t="0" r="0" b="5080"/>
            <wp:docPr id="378" name="图片 378" descr="lQDPJxYLQ1_eAB_NBQDNAkCwYVuBzxS9f8IIFETP7_48AA_57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lQDPJxYLQ1_eAB_NBQDNAkCwYVuBzxS9f8IIFETP7_48AA_576_1280"/>
                    <pic:cNvPicPr>
                      <a:picLocks noChangeAspect="1"/>
                    </pic:cNvPicPr>
                  </pic:nvPicPr>
                  <pic:blipFill>
                    <a:blip r:embed="rId193"/>
                    <a:stretch>
                      <a:fillRect/>
                    </a:stretch>
                  </pic:blipFill>
                  <pic:spPr>
                    <a:xfrm>
                      <a:off x="0" y="0"/>
                      <a:ext cx="1619250" cy="3595370"/>
                    </a:xfrm>
                    <a:prstGeom prst="rect">
                      <a:avLst/>
                    </a:prstGeom>
                  </pic:spPr>
                </pic:pic>
              </a:graphicData>
            </a:graphic>
          </wp:inline>
        </w:drawing>
      </w:r>
    </w:p>
    <w:p w14:paraId="5BDB4FAF">
      <w:pPr>
        <w:pStyle w:val="17"/>
        <w:widowControl/>
        <w:numPr>
          <w:ilvl w:val="0"/>
          <w:numId w:val="14"/>
        </w:numPr>
        <w:spacing w:line="360" w:lineRule="auto"/>
        <w:jc w:val="center"/>
      </w:pPr>
      <w:r>
        <w:rPr>
          <w:rFonts w:hint="eastAsia" w:ascii="黑体" w:hAnsi="黑体" w:cs="黑体"/>
          <w:kern w:val="0"/>
        </w:rPr>
        <w:t>个人签名管理页面</w:t>
      </w:r>
    </w:p>
    <w:p w14:paraId="14FBD030">
      <w:pPr>
        <w:rPr>
          <w:rFonts w:hint="eastAsia" w:eastAsia="宋体"/>
          <w:lang w:eastAsia="zh-CN"/>
        </w:rPr>
      </w:pPr>
    </w:p>
    <w:p w14:paraId="078CD75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点击右上角的“+”，可维护个人签名，执法人员维护个人签章完成后，可在办理检查案件、简易程序案件、普通程序案件中的文书时，可将电子签名回填至电子文书中。</w:t>
      </w:r>
    </w:p>
    <w:p w14:paraId="065F17B8">
      <w:pPr>
        <w:pageBreakBefore w:val="0"/>
        <w:kinsoku/>
        <w:wordWrap/>
        <w:overflowPunct/>
        <w:topLinePunct w:val="0"/>
        <w:autoSpaceDE/>
        <w:autoSpaceDN/>
        <w:bidi w:val="0"/>
        <w:adjustRightInd/>
        <w:spacing w:line="360" w:lineRule="auto"/>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右滑签名即可选择删除该签名。</w:t>
      </w:r>
    </w:p>
    <w:p w14:paraId="6BFF1C8F">
      <w:pPr>
        <w:pageBreakBefore w:val="0"/>
        <w:kinsoku/>
        <w:wordWrap/>
        <w:overflowPunct/>
        <w:topLinePunct w:val="0"/>
        <w:autoSpaceDE/>
        <w:autoSpaceDN/>
        <w:bidi w:val="0"/>
        <w:adjustRightInd/>
        <w:spacing w:line="360" w:lineRule="auto"/>
        <w:ind w:firstLine="480" w:firstLineChars="200"/>
        <w:jc w:val="center"/>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051685" cy="4561205"/>
            <wp:effectExtent l="0" t="0" r="5715" b="10795"/>
            <wp:docPr id="421" name="图片 421" descr="lQDPJxCt7QI_ia_NBQDNAkCwUXYslzi9spUIFEup0ghlAA_57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descr="lQDPJxCt7QI_ia_NBQDNAkCwUXYslzi9spUIFEup0ghlAA_576_1280"/>
                    <pic:cNvPicPr>
                      <a:picLocks noChangeAspect="1"/>
                    </pic:cNvPicPr>
                  </pic:nvPicPr>
                  <pic:blipFill>
                    <a:blip r:embed="rId194"/>
                    <a:stretch>
                      <a:fillRect/>
                    </a:stretch>
                  </pic:blipFill>
                  <pic:spPr>
                    <a:xfrm>
                      <a:off x="0" y="0"/>
                      <a:ext cx="2051685" cy="4561205"/>
                    </a:xfrm>
                    <a:prstGeom prst="rect">
                      <a:avLst/>
                    </a:prstGeom>
                  </pic:spPr>
                </pic:pic>
              </a:graphicData>
            </a:graphic>
          </wp:inline>
        </w:drawing>
      </w:r>
      <w:r>
        <w:rPr>
          <w:rFonts w:hint="eastAsia" w:eastAsia="宋体"/>
          <w:lang w:eastAsia="zh-CN"/>
        </w:rPr>
        <w:drawing>
          <wp:inline distT="0" distB="0" distL="114300" distR="114300">
            <wp:extent cx="2059305" cy="4575810"/>
            <wp:effectExtent l="0" t="0" r="7620" b="5715"/>
            <wp:docPr id="493" name="图片 493" descr="fe57a391f8d547fabd6755531fe1ba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descr="fe57a391f8d547fabd6755531fe1bac8"/>
                    <pic:cNvPicPr>
                      <a:picLocks noChangeAspect="1"/>
                    </pic:cNvPicPr>
                  </pic:nvPicPr>
                  <pic:blipFill>
                    <a:blip r:embed="rId195"/>
                    <a:stretch>
                      <a:fillRect/>
                    </a:stretch>
                  </pic:blipFill>
                  <pic:spPr>
                    <a:xfrm>
                      <a:off x="0" y="0"/>
                      <a:ext cx="2059305" cy="4575810"/>
                    </a:xfrm>
                    <a:prstGeom prst="rect">
                      <a:avLst/>
                    </a:prstGeom>
                  </pic:spPr>
                </pic:pic>
              </a:graphicData>
            </a:graphic>
          </wp:inline>
        </w:drawing>
      </w:r>
    </w:p>
    <w:p w14:paraId="3731714D">
      <w:pPr>
        <w:pStyle w:val="17"/>
        <w:widowControl/>
        <w:numPr>
          <w:ilvl w:val="0"/>
          <w:numId w:val="14"/>
        </w:numPr>
        <w:ind w:firstLineChars="200"/>
        <w:jc w:val="center"/>
        <w:rPr>
          <w:rFonts w:hint="eastAsia"/>
        </w:rPr>
      </w:pPr>
      <w:r>
        <w:rPr>
          <w:rFonts w:hint="eastAsia" w:ascii="黑体" w:hAnsi="黑体" w:cs="黑体"/>
          <w:kern w:val="0"/>
        </w:rPr>
        <w:t>个人签名维护页面</w:t>
      </w:r>
    </w:p>
    <w:p w14:paraId="59512F1E">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04" w:name="_Toc2727"/>
      <w:bookmarkStart w:id="305" w:name="_Toc24519"/>
      <w:r>
        <w:rPr>
          <w:rFonts w:hint="eastAsia" w:ascii="黑体" w:hAnsi="黑体" w:eastAsia="黑体"/>
          <w:b w:val="0"/>
          <w:bCs w:val="0"/>
          <w:sz w:val="28"/>
          <w:szCs w:val="40"/>
          <w:lang w:val="en-US" w:eastAsia="zh-CN"/>
        </w:rPr>
        <w:t>修改密码</w:t>
      </w:r>
      <w:r>
        <w:rPr>
          <w:rFonts w:hint="eastAsia" w:ascii="黑体" w:hAnsi="黑体" w:eastAsia="黑体"/>
          <w:b w:val="0"/>
          <w:bCs w:val="0"/>
          <w:sz w:val="28"/>
          <w:szCs w:val="40"/>
        </w:rPr>
        <w:t>管理</w:t>
      </w:r>
      <w:bookmarkEnd w:id="304"/>
      <w:bookmarkEnd w:id="305"/>
    </w:p>
    <w:p w14:paraId="4094D9A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进入我的页面，点击修改密码按钮进入页面，输入旧密码与新密码即可成功修改密码。</w:t>
      </w:r>
    </w:p>
    <w:p w14:paraId="3F55DF04">
      <w:pPr>
        <w:pageBreakBefore w:val="0"/>
        <w:kinsoku/>
        <w:wordWrap/>
        <w:overflowPunct/>
        <w:topLinePunct w:val="0"/>
        <w:autoSpaceDE/>
        <w:autoSpaceDN/>
        <w:bidi w:val="0"/>
        <w:adjustRightInd/>
        <w:spacing w:line="360" w:lineRule="auto"/>
        <w:ind w:firstLine="480" w:firstLineChars="200"/>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1713865" cy="3810635"/>
            <wp:effectExtent l="0" t="0" r="8255" b="14605"/>
            <wp:docPr id="420" name="图片 420" descr="39ae78aa98e3c7ab9303175d4b9e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39ae78aa98e3c7ab9303175d4b9e696"/>
                    <pic:cNvPicPr>
                      <a:picLocks noChangeAspect="1"/>
                    </pic:cNvPicPr>
                  </pic:nvPicPr>
                  <pic:blipFill>
                    <a:blip r:embed="rId196"/>
                    <a:stretch>
                      <a:fillRect/>
                    </a:stretch>
                  </pic:blipFill>
                  <pic:spPr>
                    <a:xfrm>
                      <a:off x="0" y="0"/>
                      <a:ext cx="1713865" cy="3810635"/>
                    </a:xfrm>
                    <a:prstGeom prst="rect">
                      <a:avLst/>
                    </a:prstGeom>
                  </pic:spPr>
                </pic:pic>
              </a:graphicData>
            </a:graphic>
          </wp:inline>
        </w:drawing>
      </w:r>
    </w:p>
    <w:p w14:paraId="7E822343">
      <w:pPr>
        <w:pStyle w:val="17"/>
        <w:widowControl/>
        <w:numPr>
          <w:ilvl w:val="0"/>
          <w:numId w:val="14"/>
        </w:numPr>
        <w:ind w:firstLineChars="200"/>
        <w:jc w:val="center"/>
        <w:rPr>
          <w:rFonts w:hint="default" w:ascii="宋体" w:hAnsi="宋体" w:cs="宋体"/>
          <w:sz w:val="24"/>
          <w:lang w:val="en-US" w:eastAsia="zh-CN"/>
        </w:rPr>
      </w:pPr>
      <w:r>
        <w:rPr>
          <w:rFonts w:hint="eastAsia" w:ascii="黑体" w:hAnsi="黑体" w:cs="黑体"/>
          <w:kern w:val="0"/>
          <w:lang w:val="en-US" w:eastAsia="zh-CN"/>
        </w:rPr>
        <w:t>修改密码</w:t>
      </w:r>
      <w:r>
        <w:rPr>
          <w:rFonts w:hint="eastAsia" w:ascii="黑体" w:hAnsi="黑体" w:cs="黑体"/>
          <w:kern w:val="0"/>
        </w:rPr>
        <w:t>页面</w:t>
      </w:r>
    </w:p>
    <w:p w14:paraId="412E44F4">
      <w:pPr>
        <w:pStyle w:val="7"/>
        <w:ind w:left="0" w:leftChars="0" w:firstLine="0" w:firstLineChars="0"/>
        <w:jc w:val="center"/>
      </w:pPr>
    </w:p>
    <w:p w14:paraId="710E1F4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720" w:leftChars="0" w:hanging="720" w:firstLineChars="0"/>
        <w:jc w:val="left"/>
        <w:textAlignment w:val="auto"/>
        <w:outlineLvl w:val="2"/>
        <w:rPr>
          <w:rFonts w:hint="eastAsia" w:ascii="黑体" w:hAnsi="黑体" w:eastAsia="黑体"/>
          <w:b w:val="0"/>
          <w:bCs w:val="0"/>
          <w:sz w:val="28"/>
          <w:szCs w:val="28"/>
          <w:lang w:val="en-US" w:eastAsia="zh-CN"/>
        </w:rPr>
      </w:pPr>
      <w:bookmarkStart w:id="306" w:name="_Toc25319"/>
      <w:bookmarkStart w:id="307" w:name="_Toc30043"/>
      <w:r>
        <w:rPr>
          <w:rFonts w:hint="eastAsia" w:ascii="黑体" w:hAnsi="黑体" w:eastAsia="黑体"/>
          <w:b w:val="0"/>
          <w:bCs w:val="0"/>
          <w:sz w:val="28"/>
          <w:szCs w:val="28"/>
          <w:lang w:val="en-US" w:eastAsia="zh-CN"/>
        </w:rPr>
        <w:t>APP访问管理</w:t>
      </w:r>
      <w:bookmarkEnd w:id="306"/>
      <w:bookmarkEnd w:id="307"/>
    </w:p>
    <w:p w14:paraId="3B6E5A58">
      <w:pPr>
        <w:pStyle w:val="9"/>
        <w:numPr>
          <w:ilvl w:val="3"/>
          <w:numId w:val="8"/>
        </w:numPr>
        <w:rPr>
          <w:rFonts w:hint="eastAsia" w:ascii="黑体" w:hAnsi="黑体" w:eastAsia="黑体"/>
          <w:b w:val="0"/>
          <w:bCs w:val="0"/>
          <w:sz w:val="28"/>
          <w:szCs w:val="40"/>
        </w:rPr>
      </w:pPr>
      <w:r>
        <w:rPr>
          <w:rFonts w:hint="eastAsia" w:ascii="黑体" w:hAnsi="黑体" w:eastAsia="黑体"/>
          <w:b w:val="0"/>
          <w:bCs w:val="0"/>
          <w:sz w:val="28"/>
          <w:szCs w:val="40"/>
          <w:lang w:val="en-US" w:eastAsia="zh-CN"/>
        </w:rPr>
        <w:t>登录</w:t>
      </w:r>
      <w:r>
        <w:rPr>
          <w:rFonts w:hint="eastAsia" w:ascii="黑体" w:hAnsi="黑体" w:eastAsia="黑体"/>
          <w:b w:val="0"/>
          <w:bCs w:val="0"/>
          <w:sz w:val="28"/>
          <w:szCs w:val="40"/>
        </w:rPr>
        <w:t>管理</w:t>
      </w:r>
    </w:p>
    <w:p w14:paraId="4ADD487F">
      <w:pPr>
        <w:pageBreakBefore w:val="0"/>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在登录页面输入账号密码即可登录渔政执法APP。</w:t>
      </w:r>
    </w:p>
    <w:p w14:paraId="37255110">
      <w:pPr>
        <w:pageBreakBefore w:val="0"/>
        <w:kinsoku/>
        <w:wordWrap/>
        <w:overflowPunct/>
        <w:topLinePunct w:val="0"/>
        <w:autoSpaceDE/>
        <w:autoSpaceDN/>
        <w:bidi w:val="0"/>
        <w:adjustRightInd/>
        <w:spacing w:line="360" w:lineRule="auto"/>
        <w:ind w:firstLine="480" w:firstLineChars="200"/>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drawing>
          <wp:inline distT="0" distB="0" distL="114300" distR="114300">
            <wp:extent cx="1661795" cy="3695700"/>
            <wp:effectExtent l="0" t="0" r="5080" b="0"/>
            <wp:docPr id="558" name="图片 558" descr="b895f1db552577ab68d5153364e4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descr="b895f1db552577ab68d5153364e4e25"/>
                    <pic:cNvPicPr>
                      <a:picLocks noChangeAspect="1"/>
                    </pic:cNvPicPr>
                  </pic:nvPicPr>
                  <pic:blipFill>
                    <a:blip r:embed="rId197"/>
                    <a:stretch>
                      <a:fillRect/>
                    </a:stretch>
                  </pic:blipFill>
                  <pic:spPr>
                    <a:xfrm>
                      <a:off x="0" y="0"/>
                      <a:ext cx="1661795" cy="3695700"/>
                    </a:xfrm>
                    <a:prstGeom prst="rect">
                      <a:avLst/>
                    </a:prstGeom>
                  </pic:spPr>
                </pic:pic>
              </a:graphicData>
            </a:graphic>
          </wp:inline>
        </w:drawing>
      </w:r>
    </w:p>
    <w:p w14:paraId="076C1653">
      <w:pPr>
        <w:pStyle w:val="17"/>
        <w:widowControl/>
        <w:numPr>
          <w:ilvl w:val="0"/>
          <w:numId w:val="14"/>
        </w:numPr>
        <w:spacing w:line="360" w:lineRule="auto"/>
        <w:jc w:val="center"/>
      </w:pPr>
      <w:r>
        <w:rPr>
          <w:rFonts w:hint="eastAsia" w:ascii="黑体" w:hAnsi="黑体" w:cs="黑体"/>
          <w:kern w:val="0"/>
          <w:lang w:val="en-US" w:eastAsia="zh-CN"/>
        </w:rPr>
        <w:t>登录</w:t>
      </w:r>
      <w:r>
        <w:rPr>
          <w:rFonts w:hint="eastAsia" w:ascii="黑体" w:hAnsi="黑体" w:cs="黑体"/>
          <w:kern w:val="0"/>
        </w:rPr>
        <w:t>页面</w:t>
      </w:r>
    </w:p>
    <w:p w14:paraId="468C6BB0">
      <w:pPr>
        <w:pStyle w:val="9"/>
        <w:keepNext w:val="0"/>
        <w:keepLines w:val="0"/>
        <w:pageBreakBefore w:val="0"/>
        <w:widowControl/>
        <w:numPr>
          <w:ilvl w:val="3"/>
          <w:numId w:val="8"/>
        </w:numPr>
        <w:kinsoku/>
        <w:wordWrap/>
        <w:overflowPunct/>
        <w:topLinePunct w:val="0"/>
        <w:autoSpaceDE/>
        <w:autoSpaceDN/>
        <w:bidi w:val="0"/>
        <w:adjustRightInd/>
        <w:snapToGrid/>
        <w:spacing w:before="0" w:after="0"/>
        <w:ind w:left="0" w:leftChars="0" w:firstLine="0" w:firstLineChars="0"/>
        <w:jc w:val="left"/>
        <w:textAlignment w:val="auto"/>
        <w:outlineLvl w:val="9"/>
        <w:rPr>
          <w:rFonts w:hint="eastAsia" w:ascii="黑体" w:hAnsi="黑体" w:eastAsia="黑体"/>
          <w:b w:val="0"/>
          <w:bCs w:val="0"/>
          <w:sz w:val="28"/>
          <w:szCs w:val="40"/>
        </w:rPr>
      </w:pPr>
      <w:r>
        <w:rPr>
          <w:rFonts w:hint="eastAsia" w:ascii="黑体" w:hAnsi="黑体" w:eastAsia="黑体"/>
          <w:b w:val="0"/>
          <w:bCs w:val="0"/>
          <w:sz w:val="28"/>
          <w:szCs w:val="40"/>
          <w:lang w:val="en-US" w:eastAsia="zh-CN"/>
        </w:rPr>
        <w:t>退出登录</w:t>
      </w:r>
      <w:r>
        <w:rPr>
          <w:rFonts w:hint="eastAsia" w:ascii="黑体" w:hAnsi="黑体" w:eastAsia="黑体"/>
          <w:b w:val="0"/>
          <w:bCs w:val="0"/>
          <w:sz w:val="28"/>
          <w:szCs w:val="40"/>
        </w:rPr>
        <w:t>管理</w:t>
      </w:r>
    </w:p>
    <w:p w14:paraId="28DAC3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ascii="宋体" w:hAnsi="宋体" w:eastAsia="宋体" w:cs="宋体"/>
          <w:sz w:val="24"/>
          <w:szCs w:val="24"/>
          <w:lang w:val="en-US" w:eastAsia="zh-CN"/>
        </w:rPr>
        <w:t>在我的页面</w:t>
      </w:r>
      <w:r>
        <w:rPr>
          <w:rFonts w:hint="eastAsia" w:ascii="宋体" w:hAnsi="宋体" w:cs="宋体"/>
          <w:sz w:val="24"/>
          <w:szCs w:val="24"/>
          <w:lang w:val="en-US" w:eastAsia="zh-CN"/>
        </w:rPr>
        <w:t>底部</w:t>
      </w:r>
      <w:r>
        <w:rPr>
          <w:rFonts w:hint="eastAsia" w:ascii="宋体" w:hAnsi="宋体" w:eastAsia="宋体" w:cs="宋体"/>
          <w:sz w:val="24"/>
          <w:szCs w:val="24"/>
          <w:lang w:val="en-US" w:eastAsia="zh-CN"/>
        </w:rPr>
        <w:t>，点击“退出登录”按钮即可退出当前登录的账号</w:t>
      </w:r>
      <w:r>
        <w:rPr>
          <w:rFonts w:hint="eastAsia" w:ascii="宋体" w:hAnsi="宋体" w:cs="宋体"/>
          <w:sz w:val="24"/>
          <w:szCs w:val="24"/>
          <w:lang w:val="en-US" w:eastAsia="zh-CN"/>
        </w:rPr>
        <w:t>。</w:t>
      </w:r>
    </w:p>
    <w:p w14:paraId="30C125BA">
      <w:pPr>
        <w:jc w:val="center"/>
      </w:pPr>
      <w:r>
        <w:rPr>
          <w:rFonts w:hint="eastAsia" w:ascii="宋体" w:hAnsi="宋体" w:eastAsia="宋体" w:cs="宋体"/>
          <w:sz w:val="24"/>
          <w:szCs w:val="24"/>
        </w:rPr>
        <w:drawing>
          <wp:inline distT="0" distB="0" distL="114300" distR="114300">
            <wp:extent cx="1664970" cy="3703955"/>
            <wp:effectExtent l="0" t="0" r="1905" b="1270"/>
            <wp:docPr id="416" name="图片 416" descr="1889bfd6197bc6d310db7e147a4b9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descr="1889bfd6197bc6d310db7e147a4b9cb"/>
                    <pic:cNvPicPr>
                      <a:picLocks noChangeAspect="1"/>
                    </pic:cNvPicPr>
                  </pic:nvPicPr>
                  <pic:blipFill>
                    <a:blip r:embed="rId198"/>
                    <a:stretch>
                      <a:fillRect/>
                    </a:stretch>
                  </pic:blipFill>
                  <pic:spPr>
                    <a:xfrm>
                      <a:off x="0" y="0"/>
                      <a:ext cx="1664970" cy="3703955"/>
                    </a:xfrm>
                    <a:prstGeom prst="rect">
                      <a:avLst/>
                    </a:prstGeom>
                  </pic:spPr>
                </pic:pic>
              </a:graphicData>
            </a:graphic>
          </wp:inline>
        </w:drawing>
      </w:r>
    </w:p>
    <w:p w14:paraId="4928A7E3">
      <w:pPr>
        <w:pStyle w:val="17"/>
        <w:widowControl/>
        <w:numPr>
          <w:ilvl w:val="0"/>
          <w:numId w:val="14"/>
        </w:numPr>
        <w:spacing w:line="360" w:lineRule="auto"/>
        <w:jc w:val="center"/>
      </w:pPr>
      <w:r>
        <w:rPr>
          <w:rFonts w:hint="eastAsia" w:ascii="黑体" w:hAnsi="黑体" w:cs="黑体"/>
          <w:kern w:val="0"/>
          <w:lang w:val="en-US" w:eastAsia="zh-CN"/>
        </w:rPr>
        <w:t>退出登录</w:t>
      </w:r>
      <w:r>
        <w:rPr>
          <w:rFonts w:hint="eastAsia" w:ascii="黑体" w:hAnsi="黑体" w:cs="黑体"/>
          <w:kern w:val="0"/>
        </w:rPr>
        <w:t>页面</w:t>
      </w:r>
    </w:p>
    <w:p w14:paraId="0A59AAA1">
      <w:pPr>
        <w:jc w:val="center"/>
      </w:pPr>
    </w:p>
    <w:p w14:paraId="3A5512A1">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308" w:name="_Toc30341"/>
      <w:bookmarkStart w:id="309" w:name="_Toc19876"/>
      <w:bookmarkStart w:id="310" w:name="_Toc19025"/>
      <w:r>
        <w:rPr>
          <w:rFonts w:hint="eastAsia" w:ascii="Arial" w:hAnsi="Arial" w:eastAsia="黑体"/>
          <w:b w:val="0"/>
          <w:bCs w:val="0"/>
          <w:kern w:val="2"/>
          <w:sz w:val="36"/>
          <w:szCs w:val="36"/>
        </w:rPr>
        <w:t>水生生物保护动态管理分系统操作说明</w:t>
      </w:r>
      <w:bookmarkEnd w:id="308"/>
      <w:bookmarkEnd w:id="309"/>
      <w:bookmarkEnd w:id="310"/>
    </w:p>
    <w:p w14:paraId="43C76E56">
      <w:pPr>
        <w:pStyle w:val="3"/>
        <w:spacing w:line="360" w:lineRule="auto"/>
        <w:ind w:firstLine="480"/>
      </w:pPr>
      <w:r>
        <w:rPr>
          <w:rFonts w:hint="eastAsia"/>
          <w:sz w:val="24"/>
          <w:szCs w:val="24"/>
        </w:rPr>
        <w:t>水生生物保护动态管理分系统通过集成先进的数据综合管理工具，实现长江流域水生生物资源和水域生态环境的实时监测与数据接入。具备数据处理能力，能够对收集到的数据进行整理、分析和计算，为长江流域的水生生物资源和重要环境影响因子提供长期、全面的监控。支持日常巡护的数字化管理，便于用户及时获取关键的水生生物救护信息，并通过涉渔工程在线申请、多级审批、专家论证和生态补偿等信息化管理手段，提高管理效率。还具备在线评价预警功能，为长江流域的渔业资源管理和生态保护提供科学的决策依据，确保长江水生生物多样性和水域生态环境的可持续发展。</w:t>
      </w:r>
    </w:p>
    <w:p w14:paraId="6CB88DFE">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311" w:name="_Toc6352"/>
      <w:bookmarkStart w:id="312" w:name="_Toc30897"/>
      <w:bookmarkStart w:id="313" w:name="_Toc12523"/>
      <w:r>
        <w:rPr>
          <w:rFonts w:hint="eastAsia" w:ascii="黑体" w:hAnsi="黑体" w:eastAsia="黑体"/>
          <w:b w:val="0"/>
          <w:bCs w:val="0"/>
          <w:sz w:val="32"/>
        </w:rPr>
        <w:t>首页</w:t>
      </w:r>
      <w:bookmarkEnd w:id="311"/>
      <w:bookmarkEnd w:id="312"/>
      <w:bookmarkEnd w:id="313"/>
    </w:p>
    <w:p w14:paraId="7F2C2B80">
      <w:pPr>
        <w:pStyle w:val="7"/>
        <w:spacing w:line="360" w:lineRule="auto"/>
        <w:ind w:left="0" w:leftChars="0" w:firstLine="480"/>
        <w:rPr>
          <w:rFonts w:hint="eastAsia" w:ascii="宋体" w:hAnsi="宋体" w:cs="宋体"/>
          <w:sz w:val="24"/>
          <w:szCs w:val="24"/>
          <w:shd w:val="clear" w:color="auto" w:fill="FFFFFF"/>
        </w:rPr>
      </w:pPr>
      <w:r>
        <w:rPr>
          <w:rFonts w:hint="eastAsia" w:ascii="宋体" w:hAnsi="宋体" w:cs="宋体"/>
          <w:sz w:val="24"/>
          <w:szCs w:val="24"/>
          <w:shd w:val="clear" w:color="auto" w:fill="FFFFFF"/>
        </w:rPr>
        <w:t>上方的导航栏针对不同用户角色所展现的内容会有所不同。首页通过导航式的办案操作，支撑执法人员在线办案，包含工程待办提醒、工程分类概览、生态补偿情况、一级保护物种检测概览、水生生物监测等功能模块。</w:t>
      </w:r>
    </w:p>
    <w:p w14:paraId="5C8DD2CC">
      <w:pPr>
        <w:pStyle w:val="7"/>
        <w:spacing w:line="360" w:lineRule="auto"/>
        <w:ind w:left="0" w:leftChars="0" w:firstLine="0" w:firstLineChars="0"/>
      </w:pPr>
      <w:r>
        <w:drawing>
          <wp:inline distT="0" distB="0" distL="114300" distR="114300">
            <wp:extent cx="5748655" cy="2807970"/>
            <wp:effectExtent l="0" t="0" r="12065" b="11430"/>
            <wp:docPr id="2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8"/>
                    <pic:cNvPicPr>
                      <a:picLocks noChangeAspect="1"/>
                    </pic:cNvPicPr>
                  </pic:nvPicPr>
                  <pic:blipFill>
                    <a:blip r:embed="rId199"/>
                    <a:stretch>
                      <a:fillRect/>
                    </a:stretch>
                  </pic:blipFill>
                  <pic:spPr>
                    <a:xfrm>
                      <a:off x="0" y="0"/>
                      <a:ext cx="5748655" cy="2807970"/>
                    </a:xfrm>
                    <a:prstGeom prst="rect">
                      <a:avLst/>
                    </a:prstGeom>
                    <a:noFill/>
                    <a:ln>
                      <a:noFill/>
                    </a:ln>
                  </pic:spPr>
                </pic:pic>
              </a:graphicData>
            </a:graphic>
          </wp:inline>
        </w:drawing>
      </w:r>
    </w:p>
    <w:p w14:paraId="47DCBB58">
      <w:pPr>
        <w:pStyle w:val="17"/>
        <w:widowControl/>
        <w:numPr>
          <w:ilvl w:val="0"/>
          <w:numId w:val="14"/>
        </w:numPr>
        <w:spacing w:line="360" w:lineRule="auto"/>
        <w:jc w:val="center"/>
      </w:pPr>
      <w:r>
        <w:rPr>
          <w:rFonts w:hint="eastAsia" w:ascii="黑体" w:hAnsi="黑体" w:cs="黑体"/>
          <w:kern w:val="0"/>
        </w:rPr>
        <w:t>水生生物保护动态管理系统页面</w:t>
      </w:r>
    </w:p>
    <w:p w14:paraId="7A0BF3A2">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14" w:name="_Toc30186"/>
      <w:bookmarkStart w:id="315" w:name="_Toc527"/>
      <w:bookmarkStart w:id="316" w:name="_Toc23835"/>
      <w:r>
        <w:rPr>
          <w:rFonts w:hint="eastAsia" w:ascii="黑体" w:hAnsi="黑体" w:eastAsia="黑体"/>
          <w:b w:val="0"/>
          <w:bCs w:val="0"/>
          <w:sz w:val="28"/>
          <w:szCs w:val="40"/>
        </w:rPr>
        <w:t>【工程待办提醒】</w:t>
      </w:r>
      <w:bookmarkEnd w:id="314"/>
      <w:bookmarkEnd w:id="315"/>
      <w:bookmarkEnd w:id="316"/>
    </w:p>
    <w:p w14:paraId="378E97C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实时统计用户当前待处理的工程任务，按不同进度分类。模块右上方可以</w:t>
      </w:r>
      <w:r>
        <w:rPr>
          <w:rFonts w:hint="eastAsia" w:ascii="宋体" w:hAnsi="宋体" w:eastAsia="宋体" w:cs="宋体"/>
          <w:color w:val="404040"/>
          <w:sz w:val="24"/>
          <w:szCs w:val="24"/>
          <w:shd w:val="clear" w:color="auto" w:fill="FFFFFF"/>
          <w:lang w:eastAsia="zh-CN"/>
        </w:rPr>
        <w:t>以</w:t>
      </w:r>
      <w:r>
        <w:rPr>
          <w:rFonts w:hint="eastAsia" w:ascii="宋体" w:hAnsi="宋体" w:eastAsia="宋体" w:cs="宋体"/>
          <w:color w:val="404040"/>
          <w:sz w:val="24"/>
          <w:szCs w:val="24"/>
          <w:shd w:val="clear" w:color="auto" w:fill="FFFFFF"/>
        </w:rPr>
        <w:t>根据条件进行搜索。</w:t>
      </w:r>
    </w:p>
    <w:p w14:paraId="74623004">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17" w:name="_Toc18036"/>
      <w:bookmarkStart w:id="318" w:name="_Toc24398"/>
      <w:bookmarkStart w:id="319" w:name="_Toc18223"/>
      <w:r>
        <w:rPr>
          <w:rFonts w:hint="eastAsia" w:ascii="黑体" w:hAnsi="黑体" w:eastAsia="黑体"/>
          <w:b w:val="0"/>
          <w:bCs w:val="0"/>
          <w:sz w:val="28"/>
          <w:szCs w:val="40"/>
        </w:rPr>
        <w:t>【工程分类概览】</w:t>
      </w:r>
      <w:bookmarkEnd w:id="317"/>
      <w:bookmarkEnd w:id="318"/>
      <w:bookmarkEnd w:id="319"/>
    </w:p>
    <w:p w14:paraId="75D9118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以环形图形式展示当前各类涉渔工程的数量及所占百分比。</w:t>
      </w:r>
    </w:p>
    <w:p w14:paraId="23821620">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20" w:name="_Toc30477"/>
      <w:bookmarkStart w:id="321" w:name="_Toc30547"/>
      <w:bookmarkStart w:id="322" w:name="_Toc11002"/>
      <w:r>
        <w:rPr>
          <w:rFonts w:hint="eastAsia" w:ascii="黑体" w:hAnsi="黑体" w:eastAsia="黑体"/>
          <w:b w:val="0"/>
          <w:bCs w:val="0"/>
          <w:sz w:val="28"/>
          <w:szCs w:val="40"/>
        </w:rPr>
        <w:t>【生态补偿情况】</w:t>
      </w:r>
      <w:bookmarkEnd w:id="320"/>
      <w:bookmarkEnd w:id="321"/>
      <w:bookmarkEnd w:id="322"/>
    </w:p>
    <w:p w14:paraId="5097986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监控以环形图的形式展示处于不同进度的生态补偿工程数量和所占百分比。</w:t>
      </w:r>
    </w:p>
    <w:p w14:paraId="62BD710A">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23" w:name="_Toc4019"/>
      <w:bookmarkStart w:id="324" w:name="_Toc21235"/>
      <w:bookmarkStart w:id="325" w:name="_Toc29194"/>
      <w:r>
        <w:rPr>
          <w:rFonts w:hint="eastAsia" w:ascii="黑体" w:hAnsi="黑体" w:eastAsia="黑体"/>
          <w:b w:val="0"/>
          <w:bCs w:val="0"/>
          <w:sz w:val="28"/>
          <w:szCs w:val="40"/>
        </w:rPr>
        <w:t>【一级保护物种检测概览】</w:t>
      </w:r>
      <w:bookmarkEnd w:id="323"/>
      <w:bookmarkEnd w:id="324"/>
      <w:bookmarkEnd w:id="325"/>
    </w:p>
    <w:p w14:paraId="18A6887E">
      <w:pPr>
        <w:pStyle w:val="7"/>
        <w:spacing w:line="360" w:lineRule="auto"/>
        <w:ind w:left="0" w:leftChars="0" w:firstLine="480"/>
        <w:rPr>
          <w:sz w:val="24"/>
          <w:szCs w:val="24"/>
        </w:rPr>
      </w:pPr>
      <w:r>
        <w:rPr>
          <w:rFonts w:hint="eastAsia"/>
          <w:sz w:val="24"/>
          <w:szCs w:val="24"/>
        </w:rPr>
        <w:t>以图表的形式展示每年监测到的一级保护物种的数量，模块右上方可以选择要查看的一级保护物种。</w:t>
      </w:r>
    </w:p>
    <w:p w14:paraId="47CF06EA">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26" w:name="_Toc13004"/>
      <w:bookmarkStart w:id="327" w:name="_Toc2133"/>
      <w:bookmarkStart w:id="328" w:name="_Toc3758"/>
      <w:r>
        <w:rPr>
          <w:rFonts w:hint="eastAsia" w:ascii="黑体" w:hAnsi="黑体" w:eastAsia="黑体"/>
          <w:b w:val="0"/>
          <w:bCs w:val="0"/>
          <w:sz w:val="28"/>
          <w:szCs w:val="40"/>
        </w:rPr>
        <w:t>【水生生物监测】</w:t>
      </w:r>
      <w:bookmarkEnd w:id="326"/>
      <w:bookmarkEnd w:id="327"/>
      <w:bookmarkEnd w:id="328"/>
    </w:p>
    <w:p w14:paraId="6C49213D">
      <w:pPr>
        <w:pStyle w:val="7"/>
        <w:spacing w:line="360" w:lineRule="auto"/>
        <w:ind w:left="0" w:leftChars="0" w:firstLine="480"/>
        <w:rPr>
          <w:rFonts w:hint="eastAsia" w:ascii="黑体" w:hAnsi="黑体" w:eastAsia="黑体"/>
          <w:sz w:val="32"/>
          <w:szCs w:val="32"/>
        </w:rPr>
      </w:pPr>
      <w:r>
        <w:rPr>
          <w:rFonts w:hint="eastAsia" w:asciiTheme="minorEastAsia" w:hAnsiTheme="minorEastAsia" w:eastAsiaTheme="minorEastAsia" w:cstheme="minorEastAsia"/>
          <w:sz w:val="24"/>
          <w:szCs w:val="24"/>
        </w:rPr>
        <w:t>以图表的形式展示检测到的水生生物物种的数量。</w:t>
      </w:r>
    </w:p>
    <w:p w14:paraId="4C8D0005">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329" w:name="_Toc18367"/>
      <w:bookmarkStart w:id="330" w:name="_Toc12793"/>
      <w:bookmarkStart w:id="331" w:name="_Toc1509"/>
      <w:r>
        <w:rPr>
          <w:rFonts w:hint="eastAsia" w:ascii="黑体" w:hAnsi="黑体" w:eastAsia="黑体"/>
          <w:b w:val="0"/>
          <w:bCs w:val="0"/>
          <w:sz w:val="32"/>
        </w:rPr>
        <w:t>公共操作</w:t>
      </w:r>
      <w:bookmarkEnd w:id="329"/>
      <w:bookmarkEnd w:id="330"/>
      <w:bookmarkEnd w:id="331"/>
    </w:p>
    <w:p w14:paraId="58469828">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404040"/>
          <w:sz w:val="24"/>
          <w:szCs w:val="24"/>
          <w:shd w:val="clear" w:color="auto" w:fill="FFFFFF"/>
        </w:rPr>
        <w:t>公共操作模块为系统用户提供了一系列通用的功能和工具，旨在简化日常操作流程，提升工作效率。以下为公共操作的具体内容和操作方法。</w:t>
      </w:r>
    </w:p>
    <w:p w14:paraId="2748164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32" w:name="_Toc1375"/>
      <w:bookmarkStart w:id="333" w:name="_Toc12368"/>
      <w:bookmarkStart w:id="334" w:name="_Toc2386"/>
      <w:r>
        <w:rPr>
          <w:rFonts w:hint="eastAsia" w:ascii="黑体" w:hAnsi="黑体" w:eastAsia="黑体"/>
          <w:b w:val="0"/>
          <w:bCs w:val="0"/>
          <w:sz w:val="28"/>
          <w:szCs w:val="40"/>
        </w:rPr>
        <w:t>信息填写</w:t>
      </w:r>
      <w:bookmarkEnd w:id="332"/>
      <w:bookmarkEnd w:id="333"/>
      <w:bookmarkEnd w:id="334"/>
    </w:p>
    <w:p w14:paraId="699E49C8">
      <w:pPr>
        <w:pStyle w:val="3"/>
        <w:spacing w:line="360" w:lineRule="auto"/>
        <w:ind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在需要进行</w:t>
      </w:r>
      <w:r>
        <w:rPr>
          <w:rFonts w:hint="eastAsia" w:asciiTheme="minorEastAsia" w:hAnsiTheme="minorEastAsia" w:eastAsiaTheme="minorEastAsia" w:cstheme="minorEastAsia"/>
          <w:color w:val="404040"/>
          <w:sz w:val="24"/>
          <w:szCs w:val="24"/>
          <w:shd w:val="clear" w:color="auto" w:fill="FFFFFF"/>
          <w:lang w:val="en-US" w:eastAsia="zh-CN"/>
        </w:rPr>
        <w:t>信息维护时</w:t>
      </w:r>
      <w:r>
        <w:rPr>
          <w:rFonts w:hint="eastAsia" w:asciiTheme="minorEastAsia" w:hAnsiTheme="minorEastAsia" w:eastAsiaTheme="minorEastAsia" w:cstheme="minorEastAsia"/>
          <w:color w:val="404040"/>
          <w:sz w:val="24"/>
          <w:szCs w:val="24"/>
          <w:shd w:val="clear" w:color="auto" w:fill="FFFFFF"/>
        </w:rPr>
        <w:t>，所有带有“</w:t>
      </w:r>
      <w:r>
        <w:rPr>
          <w:rFonts w:hint="eastAsia" w:asciiTheme="minorEastAsia" w:hAnsiTheme="minorEastAsia" w:eastAsiaTheme="minorEastAsia" w:cstheme="minorEastAsia"/>
          <w:color w:val="FF0000"/>
          <w:sz w:val="24"/>
          <w:szCs w:val="24"/>
          <w:shd w:val="clear" w:color="auto" w:fill="FFFFFF"/>
        </w:rPr>
        <w:t>*</w:t>
      </w:r>
      <w:r>
        <w:rPr>
          <w:rFonts w:hint="eastAsia" w:asciiTheme="minorEastAsia" w:hAnsiTheme="minorEastAsia" w:eastAsiaTheme="minorEastAsia" w:cstheme="minorEastAsia"/>
          <w:color w:val="404040"/>
          <w:sz w:val="24"/>
          <w:szCs w:val="24"/>
          <w:shd w:val="clear" w:color="auto" w:fill="FFFFFF"/>
        </w:rPr>
        <w:t>”号的字段为必填项，</w:t>
      </w:r>
      <w:r>
        <w:rPr>
          <w:rFonts w:hint="eastAsia" w:asciiTheme="minorEastAsia" w:hAnsiTheme="minorEastAsia" w:eastAsiaTheme="minorEastAsia" w:cstheme="minorEastAsia"/>
          <w:color w:val="404040"/>
          <w:sz w:val="24"/>
          <w:szCs w:val="24"/>
          <w:shd w:val="clear" w:color="auto" w:fill="FFFFFF"/>
          <w:lang w:val="en-US" w:eastAsia="zh-CN"/>
        </w:rPr>
        <w:t>操作人员</w:t>
      </w:r>
      <w:r>
        <w:rPr>
          <w:rFonts w:hint="eastAsia" w:asciiTheme="minorEastAsia" w:hAnsiTheme="minorEastAsia" w:eastAsiaTheme="minorEastAsia" w:cstheme="minorEastAsia"/>
          <w:color w:val="404040"/>
          <w:sz w:val="24"/>
          <w:szCs w:val="24"/>
          <w:shd w:val="clear" w:color="auto" w:fill="FFFFFF"/>
        </w:rPr>
        <w:t>需确保填写完整后</w:t>
      </w:r>
      <w:r>
        <w:rPr>
          <w:rFonts w:hint="eastAsia" w:asciiTheme="minorEastAsia" w:hAnsiTheme="minorEastAsia" w:eastAsiaTheme="minorEastAsia" w:cstheme="minorEastAsia"/>
          <w:color w:val="404040"/>
          <w:sz w:val="24"/>
          <w:szCs w:val="24"/>
          <w:shd w:val="clear" w:color="auto" w:fill="FFFFFF"/>
          <w:lang w:val="en-US" w:eastAsia="zh-CN"/>
        </w:rPr>
        <w:t>再</w:t>
      </w:r>
      <w:r>
        <w:rPr>
          <w:rFonts w:hint="eastAsia" w:asciiTheme="minorEastAsia" w:hAnsiTheme="minorEastAsia" w:eastAsiaTheme="minorEastAsia" w:cstheme="minorEastAsia"/>
          <w:color w:val="404040"/>
          <w:sz w:val="24"/>
          <w:szCs w:val="24"/>
          <w:shd w:val="clear" w:color="auto" w:fill="FFFFFF"/>
        </w:rPr>
        <w:t>提交。</w:t>
      </w:r>
    </w:p>
    <w:p w14:paraId="7B1B37D3">
      <w:pPr>
        <w:pStyle w:val="3"/>
        <w:spacing w:line="360" w:lineRule="auto"/>
        <w:ind w:firstLine="0" w:firstLineChars="0"/>
      </w:pPr>
      <w:r>
        <w:drawing>
          <wp:inline distT="0" distB="0" distL="114300" distR="114300">
            <wp:extent cx="5748655" cy="2807970"/>
            <wp:effectExtent l="0" t="0" r="12065" b="11430"/>
            <wp:docPr id="3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22"/>
                    <pic:cNvPicPr>
                      <a:picLocks noChangeAspect="1"/>
                    </pic:cNvPicPr>
                  </pic:nvPicPr>
                  <pic:blipFill>
                    <a:blip r:embed="rId200"/>
                    <a:stretch>
                      <a:fillRect/>
                    </a:stretch>
                  </pic:blipFill>
                  <pic:spPr>
                    <a:xfrm>
                      <a:off x="0" y="0"/>
                      <a:ext cx="5748655" cy="2807970"/>
                    </a:xfrm>
                    <a:prstGeom prst="rect">
                      <a:avLst/>
                    </a:prstGeom>
                    <a:noFill/>
                    <a:ln>
                      <a:noFill/>
                    </a:ln>
                  </pic:spPr>
                </pic:pic>
              </a:graphicData>
            </a:graphic>
          </wp:inline>
        </w:drawing>
      </w:r>
    </w:p>
    <w:p w14:paraId="5E398579">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信息填写</w:t>
      </w:r>
    </w:p>
    <w:p w14:paraId="5FC25B7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35" w:name="_Toc4703"/>
      <w:bookmarkStart w:id="336" w:name="_Toc25043"/>
      <w:bookmarkStart w:id="337" w:name="_Toc18762"/>
      <w:r>
        <w:rPr>
          <w:rFonts w:hint="eastAsia" w:ascii="黑体" w:hAnsi="黑体" w:eastAsia="黑体"/>
          <w:b w:val="0"/>
          <w:bCs w:val="0"/>
          <w:sz w:val="28"/>
          <w:szCs w:val="40"/>
        </w:rPr>
        <w:t>搜索功能</w:t>
      </w:r>
      <w:bookmarkEnd w:id="335"/>
      <w:bookmarkEnd w:id="336"/>
      <w:bookmarkEnd w:id="337"/>
    </w:p>
    <w:p w14:paraId="3E3C666F">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搜索</w:t>
      </w:r>
    </w:p>
    <w:p w14:paraId="2E32879E">
      <w:pPr>
        <w:pStyle w:val="3"/>
        <w:spacing w:line="360" w:lineRule="auto"/>
        <w:ind w:firstLine="480"/>
        <w:rPr>
          <w:rFonts w:hint="eastAsia" w:ascii="宋体" w:hAnsi="宋体" w:cs="宋体"/>
          <w:color w:val="404040"/>
          <w:sz w:val="24"/>
          <w:szCs w:val="24"/>
          <w:shd w:val="clear" w:color="auto" w:fill="FFFFFF"/>
        </w:rPr>
      </w:pPr>
      <w:r>
        <w:rPr>
          <w:rFonts w:hint="eastAsia" w:ascii="宋体" w:hAnsi="宋体" w:cs="宋体"/>
          <w:color w:val="404040"/>
          <w:sz w:val="24"/>
          <w:szCs w:val="24"/>
          <w:shd w:val="clear" w:color="auto" w:fill="FFFFFF"/>
        </w:rPr>
        <w:t>根据搜索框中的提示词可以输入文字或选择内容进行条件查询（如姓名、执法证号等），系统将实时筛选匹配的结果。</w:t>
      </w:r>
    </w:p>
    <w:p w14:paraId="63898353">
      <w:pPr>
        <w:pStyle w:val="3"/>
        <w:spacing w:line="360" w:lineRule="auto"/>
        <w:ind w:firstLine="0" w:firstLineChars="0"/>
      </w:pPr>
      <w:r>
        <w:drawing>
          <wp:inline distT="0" distB="0" distL="114300" distR="114300">
            <wp:extent cx="5748655" cy="2807970"/>
            <wp:effectExtent l="0" t="0" r="12065" b="11430"/>
            <wp:docPr id="3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3"/>
                    <pic:cNvPicPr>
                      <a:picLocks noChangeAspect="1"/>
                    </pic:cNvPicPr>
                  </pic:nvPicPr>
                  <pic:blipFill>
                    <a:blip r:embed="rId201"/>
                    <a:stretch>
                      <a:fillRect/>
                    </a:stretch>
                  </pic:blipFill>
                  <pic:spPr>
                    <a:xfrm>
                      <a:off x="0" y="0"/>
                      <a:ext cx="5748655" cy="2807970"/>
                    </a:xfrm>
                    <a:prstGeom prst="rect">
                      <a:avLst/>
                    </a:prstGeom>
                    <a:noFill/>
                    <a:ln>
                      <a:noFill/>
                    </a:ln>
                  </pic:spPr>
                </pic:pic>
              </a:graphicData>
            </a:graphic>
          </wp:inline>
        </w:drawing>
      </w:r>
    </w:p>
    <w:p w14:paraId="2D7FF992">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搜索功能</w:t>
      </w:r>
    </w:p>
    <w:p w14:paraId="21961787">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重置</w:t>
      </w:r>
    </w:p>
    <w:p w14:paraId="1611667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点击搜索右边的重置按钮可以将之前的选择的搜索条件全部清除，回到原始状态。</w:t>
      </w:r>
    </w:p>
    <w:p w14:paraId="3493D31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3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24"/>
                    <pic:cNvPicPr>
                      <a:picLocks noChangeAspect="1"/>
                    </pic:cNvPicPr>
                  </pic:nvPicPr>
                  <pic:blipFill>
                    <a:blip r:embed="rId202"/>
                    <a:stretch>
                      <a:fillRect/>
                    </a:stretch>
                  </pic:blipFill>
                  <pic:spPr>
                    <a:xfrm>
                      <a:off x="0" y="0"/>
                      <a:ext cx="5748655" cy="2807970"/>
                    </a:xfrm>
                    <a:prstGeom prst="rect">
                      <a:avLst/>
                    </a:prstGeom>
                    <a:noFill/>
                    <a:ln>
                      <a:noFill/>
                    </a:ln>
                  </pic:spPr>
                </pic:pic>
              </a:graphicData>
            </a:graphic>
          </wp:inline>
        </w:drawing>
      </w:r>
    </w:p>
    <w:p w14:paraId="26152119">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重置功能</w:t>
      </w:r>
    </w:p>
    <w:p w14:paraId="13A38178">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38" w:name="_Toc28822"/>
      <w:bookmarkStart w:id="339" w:name="_Toc26152"/>
      <w:bookmarkStart w:id="340" w:name="_Toc22559"/>
      <w:r>
        <w:rPr>
          <w:rFonts w:hint="eastAsia" w:ascii="黑体" w:hAnsi="黑体" w:eastAsia="黑体"/>
          <w:b w:val="0"/>
          <w:bCs w:val="0"/>
          <w:sz w:val="28"/>
          <w:szCs w:val="40"/>
          <w:lang w:eastAsia="zh-CN"/>
        </w:rPr>
        <w:t>模板</w:t>
      </w:r>
      <w:r>
        <w:rPr>
          <w:rFonts w:hint="eastAsia" w:ascii="黑体" w:hAnsi="黑体" w:eastAsia="黑体"/>
          <w:b w:val="0"/>
          <w:bCs w:val="0"/>
          <w:sz w:val="28"/>
          <w:szCs w:val="40"/>
        </w:rPr>
        <w:t>下载</w:t>
      </w:r>
      <w:bookmarkEnd w:id="338"/>
      <w:bookmarkEnd w:id="339"/>
      <w:bookmarkEnd w:id="340"/>
    </w:p>
    <w:p w14:paraId="02AA93B7">
      <w:pPr>
        <w:pStyle w:val="32"/>
        <w:widowControl/>
        <w:spacing w:beforeAutospacing="0" w:afterAutospacing="0" w:line="360" w:lineRule="auto"/>
        <w:ind w:firstLine="480" w:firstLineChars="200"/>
        <w:rPr>
          <w:rFonts w:hint="eastAsia" w:asciiTheme="minorEastAsia" w:hAnsiTheme="minorEastAsia" w:eastAsiaTheme="minorEastAsia" w:cstheme="minorEastAsia"/>
          <w:color w:val="404040"/>
          <w:shd w:val="clear" w:color="auto" w:fill="FFFFFF"/>
        </w:rPr>
      </w:pPr>
      <w:r>
        <w:rPr>
          <w:rFonts w:hint="eastAsia" w:asciiTheme="minorEastAsia" w:hAnsiTheme="minorEastAsia" w:eastAsiaTheme="minorEastAsia" w:cstheme="minorEastAsia"/>
          <w:color w:val="404040"/>
          <w:shd w:val="clear" w:color="auto" w:fill="FFFFFF"/>
        </w:rPr>
        <w:t>点击“模板下载”按钮，可以下载相对应的模板类型进行信息填写。</w:t>
      </w:r>
    </w:p>
    <w:p w14:paraId="64F19305">
      <w:pPr>
        <w:pStyle w:val="32"/>
        <w:widowControl/>
        <w:spacing w:beforeAutospacing="0" w:afterAutospacing="0" w:line="360" w:lineRule="auto"/>
      </w:pPr>
      <w:r>
        <w:drawing>
          <wp:inline distT="0" distB="0" distL="114300" distR="114300">
            <wp:extent cx="5748655" cy="2807970"/>
            <wp:effectExtent l="0" t="0" r="12065" b="11430"/>
            <wp:docPr id="33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25"/>
                    <pic:cNvPicPr>
                      <a:picLocks noChangeAspect="1"/>
                    </pic:cNvPicPr>
                  </pic:nvPicPr>
                  <pic:blipFill>
                    <a:blip r:embed="rId203"/>
                    <a:stretch>
                      <a:fillRect/>
                    </a:stretch>
                  </pic:blipFill>
                  <pic:spPr>
                    <a:xfrm>
                      <a:off x="0" y="0"/>
                      <a:ext cx="5748655" cy="2807970"/>
                    </a:xfrm>
                    <a:prstGeom prst="rect">
                      <a:avLst/>
                    </a:prstGeom>
                    <a:noFill/>
                    <a:ln>
                      <a:noFill/>
                    </a:ln>
                  </pic:spPr>
                </pic:pic>
              </a:graphicData>
            </a:graphic>
          </wp:inline>
        </w:drawing>
      </w:r>
    </w:p>
    <w:p w14:paraId="22A201DC">
      <w:pPr>
        <w:pStyle w:val="17"/>
        <w:widowControl/>
        <w:numPr>
          <w:ilvl w:val="0"/>
          <w:numId w:val="14"/>
        </w:numPr>
        <w:spacing w:line="360" w:lineRule="auto"/>
        <w:jc w:val="center"/>
      </w:pPr>
      <w:r>
        <w:rPr>
          <w:rFonts w:hint="eastAsia" w:ascii="黑体" w:hAnsi="黑体" w:cs="黑体"/>
          <w:kern w:val="0"/>
          <w:lang w:eastAsia="zh-CN"/>
        </w:rPr>
        <w:t>模板</w:t>
      </w:r>
      <w:r>
        <w:rPr>
          <w:rFonts w:hint="eastAsia" w:ascii="黑体" w:hAnsi="黑体" w:cs="黑体"/>
          <w:kern w:val="0"/>
        </w:rPr>
        <w:t>下载功能</w:t>
      </w:r>
    </w:p>
    <w:p w14:paraId="3C2E13A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41" w:name="_Toc9531"/>
      <w:bookmarkStart w:id="342" w:name="_Toc25457"/>
      <w:bookmarkStart w:id="343" w:name="_Toc25391"/>
      <w:r>
        <w:rPr>
          <w:rFonts w:hint="eastAsia" w:ascii="黑体" w:hAnsi="黑体" w:eastAsia="黑体"/>
          <w:b w:val="0"/>
          <w:bCs w:val="0"/>
          <w:sz w:val="28"/>
          <w:szCs w:val="40"/>
        </w:rPr>
        <w:t>导入导出</w:t>
      </w:r>
      <w:bookmarkEnd w:id="341"/>
      <w:bookmarkEnd w:id="342"/>
      <w:bookmarkEnd w:id="343"/>
    </w:p>
    <w:p w14:paraId="4EB42F54">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导入</w:t>
      </w:r>
    </w:p>
    <w:p w14:paraId="71887E8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点击“导入”按钮，选择本地文件。（本地文件必须是</w:t>
      </w:r>
      <w:r>
        <w:rPr>
          <w:rFonts w:hint="eastAsia" w:ascii="宋体" w:hAnsi="宋体" w:eastAsia="宋体" w:cs="宋体"/>
          <w:color w:val="404040"/>
          <w:sz w:val="24"/>
          <w:szCs w:val="24"/>
          <w:shd w:val="clear" w:color="auto" w:fill="FFFFFF"/>
          <w:lang w:eastAsia="zh-CN"/>
        </w:rPr>
        <w:t>模板</w:t>
      </w:r>
      <w:r>
        <w:rPr>
          <w:rFonts w:hint="eastAsia" w:ascii="宋体" w:hAnsi="宋体" w:eastAsia="宋体" w:cs="宋体"/>
          <w:color w:val="404040"/>
          <w:sz w:val="24"/>
          <w:szCs w:val="24"/>
          <w:shd w:val="clear" w:color="auto" w:fill="FFFFFF"/>
        </w:rPr>
        <w:t>下载功能中下载的</w:t>
      </w:r>
      <w:r>
        <w:rPr>
          <w:rFonts w:hint="eastAsia" w:ascii="宋体" w:hAnsi="宋体" w:eastAsia="宋体" w:cs="宋体"/>
          <w:color w:val="404040"/>
          <w:sz w:val="24"/>
          <w:szCs w:val="24"/>
          <w:shd w:val="clear" w:color="auto" w:fill="FFFFFF"/>
          <w:lang w:eastAsia="zh-CN"/>
        </w:rPr>
        <w:t>模板</w:t>
      </w:r>
      <w:r>
        <w:rPr>
          <w:rFonts w:hint="eastAsia" w:ascii="宋体" w:hAnsi="宋体" w:eastAsia="宋体" w:cs="宋体"/>
          <w:color w:val="404040"/>
          <w:sz w:val="24"/>
          <w:szCs w:val="24"/>
          <w:shd w:val="clear" w:color="auto" w:fill="FFFFFF"/>
        </w:rPr>
        <w:t>，填写完信息后可以使用导入功能。）</w:t>
      </w:r>
    </w:p>
    <w:p w14:paraId="1C6C140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27"/>
                    <pic:cNvPicPr>
                      <a:picLocks noChangeAspect="1"/>
                    </pic:cNvPicPr>
                  </pic:nvPicPr>
                  <pic:blipFill>
                    <a:blip r:embed="rId204"/>
                    <a:stretch>
                      <a:fillRect/>
                    </a:stretch>
                  </pic:blipFill>
                  <pic:spPr>
                    <a:xfrm>
                      <a:off x="0" y="0"/>
                      <a:ext cx="5748655" cy="2807970"/>
                    </a:xfrm>
                    <a:prstGeom prst="rect">
                      <a:avLst/>
                    </a:prstGeom>
                    <a:noFill/>
                    <a:ln>
                      <a:noFill/>
                    </a:ln>
                  </pic:spPr>
                </pic:pic>
              </a:graphicData>
            </a:graphic>
          </wp:inline>
        </w:drawing>
      </w:r>
    </w:p>
    <w:p w14:paraId="79486578">
      <w:pPr>
        <w:pStyle w:val="17"/>
        <w:widowControl/>
        <w:numPr>
          <w:ilvl w:val="0"/>
          <w:numId w:val="14"/>
        </w:numPr>
        <w:spacing w:line="360" w:lineRule="auto"/>
        <w:jc w:val="center"/>
      </w:pPr>
      <w:r>
        <w:rPr>
          <w:rFonts w:hint="eastAsia" w:ascii="黑体" w:hAnsi="黑体" w:cs="黑体"/>
          <w:kern w:val="0"/>
        </w:rPr>
        <w:t>导入功能</w:t>
      </w:r>
    </w:p>
    <w:p w14:paraId="69699724">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导出</w:t>
      </w:r>
    </w:p>
    <w:p w14:paraId="12D8254F">
      <w:pPr>
        <w:pStyle w:val="32"/>
        <w:widowControl/>
        <w:spacing w:beforeAutospacing="0" w:afterAutospacing="0" w:line="360" w:lineRule="auto"/>
        <w:ind w:firstLine="480" w:firstLineChars="200"/>
        <w:rPr>
          <w:rFonts w:hint="eastAsia" w:ascii="宋体" w:hAnsi="宋体" w:cs="宋体"/>
          <w:color w:val="404040"/>
          <w:shd w:val="clear" w:color="auto" w:fill="FFFFFF"/>
        </w:rPr>
      </w:pPr>
      <w:r>
        <w:rPr>
          <w:rFonts w:hint="eastAsia" w:ascii="宋体" w:hAnsi="宋体" w:cs="宋体"/>
          <w:color w:val="404040"/>
          <w:shd w:val="clear" w:color="auto" w:fill="FFFFFF"/>
        </w:rPr>
        <w:t>在列表页面勾选需要导出的数据或直接点击“导出”可以导出全部内容，系统会自动生成文件并下载到本地。</w:t>
      </w:r>
    </w:p>
    <w:p w14:paraId="091C0A64">
      <w:pPr>
        <w:pStyle w:val="32"/>
        <w:widowControl/>
        <w:spacing w:beforeAutospacing="0" w:afterAutospacing="0" w:line="360" w:lineRule="auto"/>
        <w:rPr>
          <w:rFonts w:hint="eastAsia" w:ascii="宋体" w:hAnsi="宋体" w:cs="宋体"/>
          <w:color w:val="404040"/>
          <w:shd w:val="clear" w:color="auto" w:fill="FFFFFF"/>
        </w:rPr>
      </w:pPr>
      <w:r>
        <w:drawing>
          <wp:inline distT="0" distB="0" distL="114300" distR="114300">
            <wp:extent cx="5748655" cy="2807970"/>
            <wp:effectExtent l="0" t="0" r="12065" b="11430"/>
            <wp:docPr id="34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28"/>
                    <pic:cNvPicPr>
                      <a:picLocks noChangeAspect="1"/>
                    </pic:cNvPicPr>
                  </pic:nvPicPr>
                  <pic:blipFill>
                    <a:blip r:embed="rId205"/>
                    <a:stretch>
                      <a:fillRect/>
                    </a:stretch>
                  </pic:blipFill>
                  <pic:spPr>
                    <a:xfrm>
                      <a:off x="0" y="0"/>
                      <a:ext cx="5748655" cy="2807970"/>
                    </a:xfrm>
                    <a:prstGeom prst="rect">
                      <a:avLst/>
                    </a:prstGeom>
                    <a:noFill/>
                    <a:ln>
                      <a:noFill/>
                    </a:ln>
                  </pic:spPr>
                </pic:pic>
              </a:graphicData>
            </a:graphic>
          </wp:inline>
        </w:drawing>
      </w:r>
    </w:p>
    <w:p w14:paraId="13C744C5">
      <w:pPr>
        <w:pStyle w:val="17"/>
        <w:widowControl/>
        <w:numPr>
          <w:ilvl w:val="0"/>
          <w:numId w:val="14"/>
        </w:numPr>
        <w:spacing w:line="360" w:lineRule="auto"/>
        <w:jc w:val="center"/>
        <w:rPr>
          <w:rFonts w:hint="eastAsia" w:asciiTheme="minorEastAsia" w:hAnsiTheme="minorEastAsia" w:eastAsiaTheme="minorEastAsia" w:cstheme="minorEastAsia"/>
          <w:sz w:val="24"/>
          <w:szCs w:val="24"/>
        </w:rPr>
      </w:pPr>
      <w:r>
        <w:rPr>
          <w:rFonts w:hint="eastAsia" w:ascii="黑体" w:hAnsi="黑体" w:cs="黑体"/>
          <w:kern w:val="0"/>
        </w:rPr>
        <w:t>导出功能</w:t>
      </w:r>
    </w:p>
    <w:p w14:paraId="5EA5F402">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344" w:name="_Toc29540"/>
      <w:bookmarkStart w:id="345" w:name="_Toc2764"/>
      <w:bookmarkStart w:id="346" w:name="_Toc15521"/>
      <w:r>
        <w:rPr>
          <w:rFonts w:hint="eastAsia" w:ascii="黑体" w:hAnsi="黑体" w:eastAsia="黑体"/>
          <w:b w:val="0"/>
          <w:bCs w:val="0"/>
          <w:sz w:val="32"/>
        </w:rPr>
        <w:t>涉渔工程在线审查管理</w:t>
      </w:r>
      <w:bookmarkEnd w:id="344"/>
      <w:bookmarkEnd w:id="345"/>
      <w:bookmarkEnd w:id="346"/>
    </w:p>
    <w:p w14:paraId="1F8EE4A5">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404040"/>
          <w:sz w:val="24"/>
          <w:szCs w:val="24"/>
          <w:shd w:val="clear" w:color="auto" w:fill="FFFFFF"/>
        </w:rPr>
        <w:t>涉渔工程在线审查管理模块旨在为渔政执法人员及相关审批人员提供涉渔工程审批的全流程数字化管理功能。该模块覆盖从工程申请、受理、论证到备案的完整流程，确保涉渔工程符合长江水生生物保护要求，同时提升审批效率和透明度。</w:t>
      </w:r>
    </w:p>
    <w:p w14:paraId="47E64158">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47" w:name="_Toc7058"/>
      <w:bookmarkStart w:id="348" w:name="_Toc30619"/>
      <w:bookmarkStart w:id="349" w:name="_Toc15601"/>
      <w:r>
        <w:rPr>
          <w:rFonts w:hint="eastAsia" w:ascii="黑体" w:hAnsi="黑体" w:eastAsia="黑体"/>
          <w:b w:val="0"/>
          <w:bCs w:val="0"/>
          <w:sz w:val="28"/>
          <w:szCs w:val="40"/>
        </w:rPr>
        <w:t>在线申请</w:t>
      </w:r>
      <w:bookmarkEnd w:id="347"/>
      <w:bookmarkEnd w:id="348"/>
      <w:bookmarkEnd w:id="349"/>
    </w:p>
    <w:p w14:paraId="676597AC">
      <w:pPr>
        <w:pStyle w:val="7"/>
        <w:spacing w:line="360" w:lineRule="auto"/>
        <w:ind w:left="0" w:leftChars="0" w:firstLine="480"/>
        <w:rPr>
          <w:sz w:val="24"/>
          <w:szCs w:val="24"/>
        </w:rPr>
      </w:pPr>
      <w:r>
        <w:rPr>
          <w:rFonts w:hint="eastAsia"/>
          <w:sz w:val="24"/>
          <w:szCs w:val="24"/>
          <w:lang w:val="en-US" w:eastAsia="zh-CN"/>
        </w:rPr>
        <w:t>由省级渔政管理员</w:t>
      </w:r>
      <w:r>
        <w:rPr>
          <w:rFonts w:hint="eastAsia"/>
          <w:sz w:val="24"/>
          <w:szCs w:val="24"/>
        </w:rPr>
        <w:t>通过系统提交工程信息及相关材料。进入“涉渔工程在线申请”页面。点击新建，填写工程基本信息，上传相关附件。提交申请后，通知相关审批人员。</w:t>
      </w:r>
    </w:p>
    <w:p w14:paraId="3F787EFF">
      <w:pPr>
        <w:pStyle w:val="7"/>
        <w:spacing w:line="360" w:lineRule="auto"/>
        <w:ind w:left="0" w:leftChars="0" w:firstLine="0" w:firstLineChars="0"/>
        <w:rPr>
          <w:sz w:val="24"/>
          <w:szCs w:val="24"/>
        </w:rPr>
      </w:pPr>
      <w:r>
        <w:rPr>
          <w:rFonts w:hint="eastAsia"/>
          <w:sz w:val="24"/>
          <w:szCs w:val="24"/>
        </w:rPr>
        <w:t>在操作栏可以点击“进度查看”按钮查看审核进度，点击“编辑”按钮可以对工程信息进行修改，点击“删除”按钮可以对该工程进行删除操作</w:t>
      </w:r>
      <w:r>
        <w:rPr>
          <w:rFonts w:hint="eastAsia"/>
          <w:sz w:val="24"/>
          <w:szCs w:val="24"/>
          <w:lang w:eastAsia="zh-CN"/>
        </w:rPr>
        <w:t>。</w:t>
      </w:r>
    </w:p>
    <w:p w14:paraId="0CACCA7E">
      <w:pPr>
        <w:pageBreakBefore w:val="0"/>
        <w:widowControl/>
        <w:kinsoku/>
        <w:wordWrap/>
        <w:overflowPunct/>
        <w:topLinePunct w:val="0"/>
        <w:autoSpaceDE/>
        <w:autoSpaceDN/>
        <w:bidi w:val="0"/>
        <w:adjustRightInd/>
        <w:spacing w:line="360" w:lineRule="auto"/>
        <w:jc w:val="left"/>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206"/>
                    <a:stretch>
                      <a:fillRect/>
                    </a:stretch>
                  </pic:blipFill>
                  <pic:spPr>
                    <a:xfrm>
                      <a:off x="0" y="0"/>
                      <a:ext cx="5748655" cy="2807970"/>
                    </a:xfrm>
                    <a:prstGeom prst="rect">
                      <a:avLst/>
                    </a:prstGeom>
                    <a:noFill/>
                    <a:ln>
                      <a:noFill/>
                    </a:ln>
                  </pic:spPr>
                </pic:pic>
              </a:graphicData>
            </a:graphic>
          </wp:inline>
        </w:drawing>
      </w:r>
    </w:p>
    <w:p w14:paraId="5BE0ECAF">
      <w:pPr>
        <w:pStyle w:val="17"/>
        <w:widowControl/>
        <w:numPr>
          <w:ilvl w:val="0"/>
          <w:numId w:val="14"/>
        </w:numPr>
        <w:spacing w:line="360" w:lineRule="auto"/>
        <w:jc w:val="center"/>
      </w:pPr>
      <w:r>
        <w:rPr>
          <w:rFonts w:hint="eastAsia" w:ascii="黑体" w:hAnsi="黑体" w:cs="黑体"/>
          <w:kern w:val="0"/>
        </w:rPr>
        <w:t>涉渔工程在线申请页面</w:t>
      </w:r>
    </w:p>
    <w:p w14:paraId="5EE4D62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
                    <pic:cNvPicPr>
                      <a:picLocks noChangeAspect="1"/>
                    </pic:cNvPicPr>
                  </pic:nvPicPr>
                  <pic:blipFill>
                    <a:blip r:embed="rId207"/>
                    <a:stretch>
                      <a:fillRect/>
                    </a:stretch>
                  </pic:blipFill>
                  <pic:spPr>
                    <a:xfrm>
                      <a:off x="0" y="0"/>
                      <a:ext cx="5748655" cy="2807970"/>
                    </a:xfrm>
                    <a:prstGeom prst="rect">
                      <a:avLst/>
                    </a:prstGeom>
                    <a:noFill/>
                    <a:ln>
                      <a:noFill/>
                    </a:ln>
                  </pic:spPr>
                </pic:pic>
              </a:graphicData>
            </a:graphic>
          </wp:inline>
        </w:drawing>
      </w:r>
    </w:p>
    <w:p w14:paraId="0BF89B8B">
      <w:pPr>
        <w:pStyle w:val="17"/>
        <w:widowControl/>
        <w:numPr>
          <w:ilvl w:val="0"/>
          <w:numId w:val="14"/>
        </w:numPr>
        <w:spacing w:line="360" w:lineRule="auto"/>
        <w:jc w:val="center"/>
      </w:pPr>
      <w:r>
        <w:rPr>
          <w:rFonts w:hint="eastAsia" w:ascii="黑体" w:hAnsi="黑体" w:cs="黑体"/>
          <w:kern w:val="0"/>
        </w:rPr>
        <w:t>涉渔工程进度查看页面</w:t>
      </w:r>
    </w:p>
    <w:p w14:paraId="33F23BF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50" w:name="_Toc3221"/>
      <w:bookmarkStart w:id="351" w:name="_Toc24912"/>
      <w:r>
        <w:rPr>
          <w:rFonts w:hint="eastAsia" w:ascii="黑体" w:hAnsi="黑体" w:eastAsia="黑体"/>
          <w:b w:val="0"/>
          <w:bCs w:val="0"/>
          <w:sz w:val="28"/>
          <w:szCs w:val="40"/>
        </w:rPr>
        <w:t>在线</w:t>
      </w:r>
      <w:r>
        <w:rPr>
          <w:rFonts w:hint="eastAsia" w:ascii="黑体" w:hAnsi="黑体" w:eastAsia="黑体"/>
          <w:b w:val="0"/>
          <w:bCs w:val="0"/>
          <w:sz w:val="28"/>
          <w:szCs w:val="40"/>
          <w:lang w:val="en-US" w:eastAsia="zh-CN"/>
        </w:rPr>
        <w:t>受理</w:t>
      </w:r>
      <w:bookmarkEnd w:id="350"/>
      <w:bookmarkEnd w:id="351"/>
    </w:p>
    <w:p w14:paraId="50BCB40D">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eastAsia="宋体"/>
          <w:sz w:val="24"/>
          <w:szCs w:val="24"/>
          <w:lang w:val="en-US" w:eastAsia="zh-CN"/>
        </w:rPr>
      </w:pPr>
      <w:r>
        <w:rPr>
          <w:rFonts w:hint="eastAsia"/>
          <w:sz w:val="24"/>
          <w:szCs w:val="24"/>
          <w:lang w:val="en-US" w:eastAsia="zh-CN"/>
        </w:rPr>
        <w:t>在线受理功能模块由长江办管理员进行操作，对省级渔政单位申请的涉鱼工程进行审核。</w:t>
      </w:r>
      <w:r>
        <w:rPr>
          <w:rFonts w:hint="eastAsia"/>
          <w:sz w:val="24"/>
          <w:szCs w:val="24"/>
        </w:rPr>
        <w:t>点击</w:t>
      </w:r>
      <w:r>
        <w:rPr>
          <w:rFonts w:hint="eastAsia"/>
          <w:sz w:val="24"/>
          <w:szCs w:val="24"/>
          <w:lang w:val="en-US" w:eastAsia="zh-CN"/>
        </w:rPr>
        <w:t>操作栏</w:t>
      </w:r>
      <w:r>
        <w:rPr>
          <w:rFonts w:hint="eastAsia"/>
          <w:sz w:val="24"/>
          <w:szCs w:val="24"/>
        </w:rPr>
        <w:t>“受理”按钮可</w:t>
      </w:r>
      <w:r>
        <w:rPr>
          <w:rFonts w:hint="eastAsia"/>
          <w:sz w:val="24"/>
          <w:szCs w:val="24"/>
          <w:lang w:val="en-US" w:eastAsia="zh-CN"/>
        </w:rPr>
        <w:t>对涉鱼工程</w:t>
      </w:r>
      <w:r>
        <w:rPr>
          <w:rFonts w:hint="eastAsia"/>
          <w:sz w:val="24"/>
          <w:szCs w:val="24"/>
        </w:rPr>
        <w:t>进行审核，有“受理”和“不受理”两个选项。</w:t>
      </w:r>
      <w:r>
        <w:rPr>
          <w:rFonts w:hint="eastAsia"/>
          <w:sz w:val="24"/>
          <w:szCs w:val="24"/>
          <w:lang w:val="en-US" w:eastAsia="zh-CN"/>
        </w:rPr>
        <w:t>受理的话可以可以定义该工程的类型有一般类项目、优先类项目、重点类项目三个选项。如果项目类型为一般类项目则退回到提出该工程的省级渔政单位，线下自行组织专家进行评审。审核完成后，在备案模块中进行备案。其中优先类项目则交由长江办进行评审，重点类项目则交由渔政保障中心进行评审。</w:t>
      </w:r>
    </w:p>
    <w:p w14:paraId="0DCB6F67">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pPr>
      <w:r>
        <w:drawing>
          <wp:inline distT="0" distB="0" distL="114300" distR="114300">
            <wp:extent cx="5746750" cy="2997200"/>
            <wp:effectExtent l="0" t="0" r="6350" b="3175"/>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208"/>
                    <a:stretch>
                      <a:fillRect/>
                    </a:stretch>
                  </pic:blipFill>
                  <pic:spPr>
                    <a:xfrm>
                      <a:off x="0" y="0"/>
                      <a:ext cx="5746750" cy="2997200"/>
                    </a:xfrm>
                    <a:prstGeom prst="rect">
                      <a:avLst/>
                    </a:prstGeom>
                    <a:noFill/>
                    <a:ln>
                      <a:noFill/>
                    </a:ln>
                  </pic:spPr>
                </pic:pic>
              </a:graphicData>
            </a:graphic>
          </wp:inline>
        </w:drawing>
      </w:r>
    </w:p>
    <w:p w14:paraId="768AC968">
      <w:pPr>
        <w:pStyle w:val="17"/>
        <w:widowControl/>
        <w:numPr>
          <w:ilvl w:val="0"/>
          <w:numId w:val="14"/>
        </w:numPr>
        <w:spacing w:line="360" w:lineRule="auto"/>
        <w:jc w:val="center"/>
      </w:pPr>
      <w:r>
        <w:rPr>
          <w:rFonts w:hint="eastAsia" w:ascii="黑体" w:hAnsi="黑体" w:cs="黑体"/>
          <w:kern w:val="0"/>
          <w:lang w:val="en-US" w:eastAsia="zh-CN"/>
        </w:rPr>
        <w:t>在线受理</w:t>
      </w:r>
      <w:r>
        <w:rPr>
          <w:rFonts w:hint="eastAsia" w:ascii="黑体" w:hAnsi="黑体" w:cs="黑体"/>
          <w:kern w:val="0"/>
        </w:rPr>
        <w:t>页面</w:t>
      </w:r>
    </w:p>
    <w:p w14:paraId="1BD799EF">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rPr>
      </w:pPr>
      <w:r>
        <w:drawing>
          <wp:inline distT="0" distB="0" distL="114300" distR="114300">
            <wp:extent cx="5746750" cy="2997200"/>
            <wp:effectExtent l="0" t="0" r="6350" b="3175"/>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209"/>
                    <a:stretch>
                      <a:fillRect/>
                    </a:stretch>
                  </pic:blipFill>
                  <pic:spPr>
                    <a:xfrm>
                      <a:off x="0" y="0"/>
                      <a:ext cx="5746750" cy="2997200"/>
                    </a:xfrm>
                    <a:prstGeom prst="rect">
                      <a:avLst/>
                    </a:prstGeom>
                    <a:noFill/>
                    <a:ln>
                      <a:noFill/>
                    </a:ln>
                  </pic:spPr>
                </pic:pic>
              </a:graphicData>
            </a:graphic>
          </wp:inline>
        </w:drawing>
      </w:r>
    </w:p>
    <w:p w14:paraId="65AC4B6A">
      <w:pPr>
        <w:pStyle w:val="17"/>
        <w:widowControl/>
        <w:numPr>
          <w:ilvl w:val="0"/>
          <w:numId w:val="14"/>
        </w:numPr>
        <w:spacing w:line="360" w:lineRule="auto"/>
        <w:jc w:val="center"/>
      </w:pPr>
      <w:r>
        <w:rPr>
          <w:rFonts w:hint="eastAsia" w:ascii="黑体" w:hAnsi="黑体" w:cs="黑体"/>
          <w:kern w:val="0"/>
        </w:rPr>
        <w:t>涉渔工程受理页面</w:t>
      </w:r>
    </w:p>
    <w:p w14:paraId="0F61017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52" w:name="_Toc27004"/>
      <w:bookmarkStart w:id="353" w:name="_Toc24858"/>
      <w:bookmarkStart w:id="354" w:name="_Toc8089"/>
      <w:r>
        <w:rPr>
          <w:rFonts w:hint="eastAsia" w:ascii="黑体" w:hAnsi="黑体" w:eastAsia="黑体"/>
          <w:b w:val="0"/>
          <w:bCs w:val="0"/>
          <w:sz w:val="28"/>
          <w:szCs w:val="40"/>
        </w:rPr>
        <w:t>论证管理</w:t>
      </w:r>
      <w:bookmarkEnd w:id="352"/>
      <w:bookmarkEnd w:id="353"/>
      <w:bookmarkEnd w:id="354"/>
    </w:p>
    <w:p w14:paraId="178157B8">
      <w:pPr>
        <w:pStyle w:val="7"/>
        <w:spacing w:line="360" w:lineRule="auto"/>
        <w:ind w:left="0" w:leftChars="0" w:firstLine="480"/>
        <w:rPr>
          <w:sz w:val="24"/>
          <w:szCs w:val="24"/>
        </w:rPr>
      </w:pPr>
      <w:r>
        <w:rPr>
          <w:rFonts w:hint="eastAsia"/>
          <w:sz w:val="24"/>
          <w:szCs w:val="24"/>
        </w:rPr>
        <w:t>论证管理模块涵盖预审、专家评审、复审到批复的整个审批过程，支持审批人员在线进行审批操作、记录审批时间、审批意见和批复文号。审批人员可以有效地监控审批进度，确保审批流程的及时性和合规性。</w:t>
      </w:r>
    </w:p>
    <w:p w14:paraId="6297B6D3">
      <w:pPr>
        <w:pStyle w:val="9"/>
        <w:numPr>
          <w:ilvl w:val="3"/>
          <w:numId w:val="8"/>
        </w:numPr>
        <w:tabs>
          <w:tab w:val="left" w:pos="0"/>
          <w:tab w:val="left" w:pos="432"/>
          <w:tab w:val="left" w:pos="567"/>
          <w:tab w:val="left" w:pos="709"/>
          <w:tab w:val="clear" w:pos="864"/>
        </w:tabs>
        <w:spacing w:before="0" w:after="0"/>
        <w:jc w:val="left"/>
        <w:rPr>
          <w:rFonts w:hint="eastAsia" w:ascii="宋体" w:hAnsi="宋体" w:cs="宋体"/>
          <w:sz w:val="24"/>
          <w:szCs w:val="24"/>
          <w:lang w:val="en-US" w:eastAsia="zh-CN"/>
        </w:rPr>
      </w:pPr>
      <w:r>
        <w:rPr>
          <w:rFonts w:hint="eastAsia" w:ascii="黑体" w:hAnsi="黑体" w:eastAsia="黑体"/>
          <w:b w:val="0"/>
          <w:bCs w:val="0"/>
          <w:sz w:val="28"/>
          <w:szCs w:val="40"/>
        </w:rPr>
        <w:t>预审</w:t>
      </w:r>
    </w:p>
    <w:p w14:paraId="3565C94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cs="宋体"/>
          <w:sz w:val="24"/>
          <w:szCs w:val="24"/>
          <w:lang w:val="en-US" w:eastAsia="zh-CN"/>
        </w:rPr>
      </w:pPr>
      <w:r>
        <w:rPr>
          <w:rFonts w:hint="eastAsia" w:ascii="宋体" w:hAnsi="宋体" w:eastAsia="宋体" w:cs="宋体"/>
          <w:sz w:val="24"/>
          <w:szCs w:val="24"/>
        </w:rPr>
        <w:t>涉渔工程预审管理功能负责对涉渔工程的预审信息进行管理。支持在线录入和更新预审信息，允许上传说明文件和填写说明原因，确保预审阶段的详细记录和有效沟通。点击操作栏的“进度查看”按钮可以查看评审进度。</w:t>
      </w:r>
      <w:r>
        <w:rPr>
          <w:rFonts w:hint="eastAsia" w:ascii="宋体" w:hAnsi="宋体" w:cs="宋体"/>
          <w:sz w:val="24"/>
          <w:szCs w:val="24"/>
          <w:lang w:val="en-US" w:eastAsia="zh-CN"/>
        </w:rPr>
        <w:t>点击操作栏的“审核”按钮可对工程进行预审，预审意见有“通过”和“不通过”两个选项。</w:t>
      </w:r>
    </w:p>
    <w:p w14:paraId="1535000E">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其中优先类项目由长江办进行预审，重点类项目由渔政保障中心进行预审。</w:t>
      </w:r>
    </w:p>
    <w:p w14:paraId="2D756FE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6750" cy="2997200"/>
            <wp:effectExtent l="0" t="0" r="6350" b="3175"/>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210"/>
                    <a:stretch>
                      <a:fillRect/>
                    </a:stretch>
                  </pic:blipFill>
                  <pic:spPr>
                    <a:xfrm>
                      <a:off x="0" y="0"/>
                      <a:ext cx="5746750" cy="2997200"/>
                    </a:xfrm>
                    <a:prstGeom prst="rect">
                      <a:avLst/>
                    </a:prstGeom>
                    <a:noFill/>
                    <a:ln>
                      <a:noFill/>
                    </a:ln>
                  </pic:spPr>
                </pic:pic>
              </a:graphicData>
            </a:graphic>
          </wp:inline>
        </w:drawing>
      </w:r>
    </w:p>
    <w:p w14:paraId="0D526E39">
      <w:pPr>
        <w:pStyle w:val="17"/>
        <w:widowControl/>
        <w:numPr>
          <w:ilvl w:val="0"/>
          <w:numId w:val="14"/>
        </w:numPr>
        <w:spacing w:line="360" w:lineRule="auto"/>
        <w:jc w:val="center"/>
      </w:pPr>
      <w:r>
        <w:rPr>
          <w:rFonts w:hint="eastAsia" w:ascii="黑体" w:hAnsi="黑体" w:cs="黑体"/>
          <w:kern w:val="0"/>
        </w:rPr>
        <w:t>涉渔工程预审页面</w:t>
      </w:r>
    </w:p>
    <w:p w14:paraId="2E5B45D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7"/>
                    <pic:cNvPicPr>
                      <a:picLocks noChangeAspect="1"/>
                    </pic:cNvPicPr>
                  </pic:nvPicPr>
                  <pic:blipFill>
                    <a:blip r:embed="rId211"/>
                    <a:stretch>
                      <a:fillRect/>
                    </a:stretch>
                  </pic:blipFill>
                  <pic:spPr>
                    <a:xfrm>
                      <a:off x="0" y="0"/>
                      <a:ext cx="5748655" cy="2807970"/>
                    </a:xfrm>
                    <a:prstGeom prst="rect">
                      <a:avLst/>
                    </a:prstGeom>
                    <a:noFill/>
                    <a:ln>
                      <a:noFill/>
                    </a:ln>
                  </pic:spPr>
                </pic:pic>
              </a:graphicData>
            </a:graphic>
          </wp:inline>
        </w:drawing>
      </w:r>
    </w:p>
    <w:p w14:paraId="7E942239">
      <w:pPr>
        <w:pStyle w:val="17"/>
        <w:widowControl/>
        <w:numPr>
          <w:ilvl w:val="0"/>
          <w:numId w:val="14"/>
        </w:numPr>
        <w:spacing w:line="360" w:lineRule="auto"/>
        <w:jc w:val="center"/>
      </w:pPr>
      <w:r>
        <w:rPr>
          <w:rFonts w:hint="eastAsia" w:ascii="黑体" w:hAnsi="黑体" w:cs="黑体"/>
          <w:kern w:val="0"/>
        </w:rPr>
        <w:t>涉渔工程进度查看页面</w:t>
      </w:r>
    </w:p>
    <w:p w14:paraId="2C99E6FE">
      <w:r>
        <w:drawing>
          <wp:inline distT="0" distB="0" distL="114300" distR="114300">
            <wp:extent cx="5746750" cy="2997200"/>
            <wp:effectExtent l="0" t="0" r="6350" b="3175"/>
            <wp:docPr id="2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
                    <pic:cNvPicPr>
                      <a:picLocks noChangeAspect="1"/>
                    </pic:cNvPicPr>
                  </pic:nvPicPr>
                  <pic:blipFill>
                    <a:blip r:embed="rId212"/>
                    <a:stretch>
                      <a:fillRect/>
                    </a:stretch>
                  </pic:blipFill>
                  <pic:spPr>
                    <a:xfrm>
                      <a:off x="0" y="0"/>
                      <a:ext cx="5746750" cy="2997200"/>
                    </a:xfrm>
                    <a:prstGeom prst="rect">
                      <a:avLst/>
                    </a:prstGeom>
                    <a:noFill/>
                    <a:ln>
                      <a:noFill/>
                    </a:ln>
                  </pic:spPr>
                </pic:pic>
              </a:graphicData>
            </a:graphic>
          </wp:inline>
        </w:drawing>
      </w:r>
    </w:p>
    <w:p w14:paraId="6AA6B3C3">
      <w:pPr>
        <w:pStyle w:val="17"/>
        <w:widowControl/>
        <w:numPr>
          <w:ilvl w:val="0"/>
          <w:numId w:val="14"/>
        </w:numPr>
        <w:spacing w:line="360" w:lineRule="auto"/>
        <w:jc w:val="center"/>
      </w:pPr>
      <w:r>
        <w:rPr>
          <w:rFonts w:hint="eastAsia" w:ascii="黑体" w:hAnsi="黑体" w:cs="黑体"/>
          <w:kern w:val="0"/>
        </w:rPr>
        <w:t>涉渔工程</w:t>
      </w:r>
      <w:r>
        <w:rPr>
          <w:rFonts w:hint="eastAsia" w:ascii="黑体" w:hAnsi="黑体" w:cs="黑体"/>
          <w:kern w:val="0"/>
          <w:lang w:val="en-US" w:eastAsia="zh-CN"/>
        </w:rPr>
        <w:t>审核</w:t>
      </w:r>
      <w:r>
        <w:rPr>
          <w:rFonts w:hint="eastAsia" w:ascii="黑体" w:hAnsi="黑体" w:cs="黑体"/>
          <w:kern w:val="0"/>
        </w:rPr>
        <w:t>页面</w:t>
      </w:r>
    </w:p>
    <w:p w14:paraId="13F1D6FA">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专家评审</w:t>
      </w:r>
    </w:p>
    <w:p w14:paraId="6E19AC5A">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rPr>
        <w:t>涉渔工程专家评审管理功能负责对专家评审信息进行管理。支持在线录入和更新专家评审信息，允许上传专家评审意见文档，确保专家评审阶段的专业性和权威性。</w:t>
      </w:r>
    </w:p>
    <w:p w14:paraId="4C723D0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8"/>
                    <pic:cNvPicPr>
                      <a:picLocks noChangeAspect="1"/>
                    </pic:cNvPicPr>
                  </pic:nvPicPr>
                  <pic:blipFill>
                    <a:blip r:embed="rId213"/>
                    <a:stretch>
                      <a:fillRect/>
                    </a:stretch>
                  </pic:blipFill>
                  <pic:spPr>
                    <a:xfrm>
                      <a:off x="0" y="0"/>
                      <a:ext cx="5748655" cy="2807970"/>
                    </a:xfrm>
                    <a:prstGeom prst="rect">
                      <a:avLst/>
                    </a:prstGeom>
                    <a:noFill/>
                    <a:ln>
                      <a:noFill/>
                    </a:ln>
                  </pic:spPr>
                </pic:pic>
              </a:graphicData>
            </a:graphic>
          </wp:inline>
        </w:drawing>
      </w:r>
    </w:p>
    <w:p w14:paraId="559BE053">
      <w:pPr>
        <w:pStyle w:val="17"/>
        <w:widowControl/>
        <w:numPr>
          <w:ilvl w:val="0"/>
          <w:numId w:val="14"/>
        </w:numPr>
        <w:spacing w:line="360" w:lineRule="auto"/>
        <w:jc w:val="center"/>
      </w:pPr>
      <w:r>
        <w:rPr>
          <w:rFonts w:hint="eastAsia" w:ascii="黑体" w:hAnsi="黑体" w:cs="黑体"/>
          <w:kern w:val="0"/>
        </w:rPr>
        <w:t>涉渔工程专家审核页面</w:t>
      </w:r>
    </w:p>
    <w:p w14:paraId="1B9C43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点击操作栏的“审核”按钮可以对工程进行专家评审，在专家评审页面可以添加专家，点击手动维护可以手动输入专家信息，也可进行选择一键添加。</w:t>
      </w:r>
    </w:p>
    <w:p w14:paraId="795A80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对于优先类项目则由长江办自行选择专家进行专家评审。</w:t>
      </w:r>
    </w:p>
    <w:p w14:paraId="69CBB53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对于重点类项目则由长江办进行专家选择，其余工作由渔政保障中心负责完成。</w:t>
      </w:r>
    </w:p>
    <w:p w14:paraId="34E6E45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专家评审意见有三个选择分别为“通过”、“原则通过”、“不通过”。如果选择不通过则该工程退回上一个流程，选择“通过”和“原则通过”则进入下一个专家复核阶段。</w:t>
      </w:r>
    </w:p>
    <w:p w14:paraId="57F9C57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9"/>
                    <pic:cNvPicPr>
                      <a:picLocks noChangeAspect="1"/>
                    </pic:cNvPicPr>
                  </pic:nvPicPr>
                  <pic:blipFill>
                    <a:blip r:embed="rId214"/>
                    <a:stretch>
                      <a:fillRect/>
                    </a:stretch>
                  </pic:blipFill>
                  <pic:spPr>
                    <a:xfrm>
                      <a:off x="0" y="0"/>
                      <a:ext cx="5748655" cy="2807970"/>
                    </a:xfrm>
                    <a:prstGeom prst="rect">
                      <a:avLst/>
                    </a:prstGeom>
                    <a:noFill/>
                    <a:ln>
                      <a:noFill/>
                    </a:ln>
                  </pic:spPr>
                </pic:pic>
              </a:graphicData>
            </a:graphic>
          </wp:inline>
        </w:drawing>
      </w:r>
    </w:p>
    <w:p w14:paraId="241A377C">
      <w:pPr>
        <w:pStyle w:val="17"/>
        <w:widowControl/>
        <w:numPr>
          <w:ilvl w:val="0"/>
          <w:numId w:val="14"/>
        </w:numPr>
        <w:spacing w:line="360" w:lineRule="auto"/>
        <w:jc w:val="center"/>
      </w:pPr>
      <w:r>
        <w:rPr>
          <w:rFonts w:hint="eastAsia" w:ascii="黑体" w:hAnsi="黑体" w:cs="黑体"/>
          <w:kern w:val="0"/>
        </w:rPr>
        <w:t>涉渔工程专家评审页面</w:t>
      </w:r>
    </w:p>
    <w:p w14:paraId="1CCF592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0"/>
                    <pic:cNvPicPr>
                      <a:picLocks noChangeAspect="1"/>
                    </pic:cNvPicPr>
                  </pic:nvPicPr>
                  <pic:blipFill>
                    <a:blip r:embed="rId215"/>
                    <a:stretch>
                      <a:fillRect/>
                    </a:stretch>
                  </pic:blipFill>
                  <pic:spPr>
                    <a:xfrm>
                      <a:off x="0" y="0"/>
                      <a:ext cx="5748655" cy="2807970"/>
                    </a:xfrm>
                    <a:prstGeom prst="rect">
                      <a:avLst/>
                    </a:prstGeom>
                    <a:noFill/>
                    <a:ln>
                      <a:noFill/>
                    </a:ln>
                  </pic:spPr>
                </pic:pic>
              </a:graphicData>
            </a:graphic>
          </wp:inline>
        </w:drawing>
      </w:r>
    </w:p>
    <w:p w14:paraId="599CF7FA">
      <w:pPr>
        <w:pStyle w:val="17"/>
        <w:widowControl/>
        <w:numPr>
          <w:ilvl w:val="0"/>
          <w:numId w:val="14"/>
        </w:numPr>
        <w:spacing w:line="360" w:lineRule="auto"/>
        <w:jc w:val="center"/>
      </w:pPr>
      <w:r>
        <w:rPr>
          <w:rFonts w:hint="eastAsia" w:ascii="黑体" w:hAnsi="黑体" w:cs="黑体"/>
          <w:kern w:val="0"/>
        </w:rPr>
        <w:t>添加专家页面</w:t>
      </w:r>
    </w:p>
    <w:p w14:paraId="75E2097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1"/>
                    <pic:cNvPicPr>
                      <a:picLocks noChangeAspect="1"/>
                    </pic:cNvPicPr>
                  </pic:nvPicPr>
                  <pic:blipFill>
                    <a:blip r:embed="rId216"/>
                    <a:stretch>
                      <a:fillRect/>
                    </a:stretch>
                  </pic:blipFill>
                  <pic:spPr>
                    <a:xfrm>
                      <a:off x="0" y="0"/>
                      <a:ext cx="5748655" cy="2807970"/>
                    </a:xfrm>
                    <a:prstGeom prst="rect">
                      <a:avLst/>
                    </a:prstGeom>
                    <a:noFill/>
                    <a:ln>
                      <a:noFill/>
                    </a:ln>
                  </pic:spPr>
                </pic:pic>
              </a:graphicData>
            </a:graphic>
          </wp:inline>
        </w:drawing>
      </w:r>
    </w:p>
    <w:p w14:paraId="7B92C7D0">
      <w:pPr>
        <w:pStyle w:val="17"/>
        <w:widowControl/>
        <w:numPr>
          <w:ilvl w:val="0"/>
          <w:numId w:val="14"/>
        </w:numPr>
        <w:spacing w:line="360" w:lineRule="auto"/>
        <w:jc w:val="center"/>
      </w:pPr>
      <w:r>
        <w:rPr>
          <w:rFonts w:hint="eastAsia" w:ascii="黑体" w:hAnsi="黑体" w:cs="黑体"/>
          <w:kern w:val="0"/>
        </w:rPr>
        <w:t>专家维护页面</w:t>
      </w:r>
    </w:p>
    <w:p w14:paraId="49087AD0">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专家复核</w:t>
      </w:r>
    </w:p>
    <w:p w14:paraId="655C47F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对专家评审结果进行复核确认，操作方法同专家评审相似，点击“进度查看”按钮可以查看工程进度，点击“审核”按钮可以对工程进行复核。</w:t>
      </w:r>
    </w:p>
    <w:p w14:paraId="2041B6B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2"/>
                    <pic:cNvPicPr>
                      <a:picLocks noChangeAspect="1"/>
                    </pic:cNvPicPr>
                  </pic:nvPicPr>
                  <pic:blipFill>
                    <a:blip r:embed="rId217"/>
                    <a:stretch>
                      <a:fillRect/>
                    </a:stretch>
                  </pic:blipFill>
                  <pic:spPr>
                    <a:xfrm>
                      <a:off x="0" y="0"/>
                      <a:ext cx="5748655" cy="2807970"/>
                    </a:xfrm>
                    <a:prstGeom prst="rect">
                      <a:avLst/>
                    </a:prstGeom>
                    <a:noFill/>
                    <a:ln>
                      <a:noFill/>
                    </a:ln>
                  </pic:spPr>
                </pic:pic>
              </a:graphicData>
            </a:graphic>
          </wp:inline>
        </w:drawing>
      </w:r>
    </w:p>
    <w:p w14:paraId="140C0245">
      <w:pPr>
        <w:pStyle w:val="17"/>
        <w:widowControl/>
        <w:numPr>
          <w:ilvl w:val="0"/>
          <w:numId w:val="14"/>
        </w:numPr>
        <w:spacing w:line="360" w:lineRule="auto"/>
        <w:jc w:val="center"/>
      </w:pPr>
      <w:r>
        <w:rPr>
          <w:rFonts w:hint="eastAsia" w:ascii="黑体" w:hAnsi="黑体" w:cs="黑体"/>
          <w:kern w:val="0"/>
        </w:rPr>
        <w:t>工程专家复核首页</w:t>
      </w:r>
    </w:p>
    <w:p w14:paraId="2BBFDED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3"/>
                    <pic:cNvPicPr>
                      <a:picLocks noChangeAspect="1"/>
                    </pic:cNvPicPr>
                  </pic:nvPicPr>
                  <pic:blipFill>
                    <a:blip r:embed="rId218"/>
                    <a:stretch>
                      <a:fillRect/>
                    </a:stretch>
                  </pic:blipFill>
                  <pic:spPr>
                    <a:xfrm>
                      <a:off x="0" y="0"/>
                      <a:ext cx="5748655" cy="2807970"/>
                    </a:xfrm>
                    <a:prstGeom prst="rect">
                      <a:avLst/>
                    </a:prstGeom>
                    <a:noFill/>
                    <a:ln>
                      <a:noFill/>
                    </a:ln>
                  </pic:spPr>
                </pic:pic>
              </a:graphicData>
            </a:graphic>
          </wp:inline>
        </w:drawing>
      </w:r>
    </w:p>
    <w:p w14:paraId="7AD4CCC5">
      <w:pPr>
        <w:pStyle w:val="17"/>
        <w:widowControl/>
        <w:numPr>
          <w:ilvl w:val="0"/>
          <w:numId w:val="14"/>
        </w:numPr>
        <w:spacing w:line="360" w:lineRule="auto"/>
        <w:jc w:val="center"/>
      </w:pPr>
      <w:r>
        <w:rPr>
          <w:rFonts w:hint="eastAsia" w:ascii="黑体" w:hAnsi="黑体" w:cs="黑体"/>
          <w:kern w:val="0"/>
        </w:rPr>
        <w:t>工程进度查看页面</w:t>
      </w:r>
    </w:p>
    <w:p w14:paraId="4A15B3F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在专家评审阶段时，如若审核意见选择是“原则通过”那么需要五位专家都出示专家复核意见，如若审核意见选择的是“通过”那么只需要出示一位专家组长的意见即可。</w:t>
      </w:r>
    </w:p>
    <w:p w14:paraId="04A70FC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优先类项目由长江办进行专家复核阶段的操作。</w:t>
      </w:r>
    </w:p>
    <w:p w14:paraId="22F989A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重点类项目由渔政保障中心进行专家复核阶段操作。</w:t>
      </w:r>
    </w:p>
    <w:p w14:paraId="50C0ACA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4"/>
                    <pic:cNvPicPr>
                      <a:picLocks noChangeAspect="1"/>
                    </pic:cNvPicPr>
                  </pic:nvPicPr>
                  <pic:blipFill>
                    <a:blip r:embed="rId219"/>
                    <a:stretch>
                      <a:fillRect/>
                    </a:stretch>
                  </pic:blipFill>
                  <pic:spPr>
                    <a:xfrm>
                      <a:off x="0" y="0"/>
                      <a:ext cx="5748655" cy="2807970"/>
                    </a:xfrm>
                    <a:prstGeom prst="rect">
                      <a:avLst/>
                    </a:prstGeom>
                    <a:noFill/>
                    <a:ln>
                      <a:noFill/>
                    </a:ln>
                  </pic:spPr>
                </pic:pic>
              </a:graphicData>
            </a:graphic>
          </wp:inline>
        </w:drawing>
      </w:r>
    </w:p>
    <w:p w14:paraId="0AABA17D">
      <w:pPr>
        <w:pStyle w:val="17"/>
        <w:widowControl/>
        <w:numPr>
          <w:ilvl w:val="0"/>
          <w:numId w:val="14"/>
        </w:numPr>
        <w:spacing w:line="360" w:lineRule="auto"/>
        <w:jc w:val="center"/>
      </w:pPr>
      <w:r>
        <w:rPr>
          <w:rFonts w:hint="eastAsia" w:ascii="黑体" w:hAnsi="黑体" w:cs="黑体"/>
          <w:kern w:val="0"/>
        </w:rPr>
        <w:t>专家复核页面</w:t>
      </w:r>
    </w:p>
    <w:p w14:paraId="755EFBB1">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论证完成</w:t>
      </w:r>
    </w:p>
    <w:p w14:paraId="57EAB9D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404040"/>
          <w:sz w:val="24"/>
          <w:szCs w:val="24"/>
          <w:shd w:val="clear" w:color="auto" w:fill="FFFFFF"/>
        </w:rPr>
        <w:t>专家复核通过后，</w:t>
      </w:r>
      <w:r>
        <w:rPr>
          <w:rFonts w:hint="eastAsia" w:ascii="宋体" w:hAnsi="宋体" w:cs="宋体"/>
          <w:color w:val="404040"/>
          <w:sz w:val="24"/>
          <w:szCs w:val="24"/>
          <w:shd w:val="clear" w:color="auto" w:fill="FFFFFF"/>
          <w:lang w:val="en-US" w:eastAsia="zh-CN"/>
        </w:rPr>
        <w:t>长江办领导</w:t>
      </w:r>
      <w:r>
        <w:rPr>
          <w:rFonts w:hint="eastAsia" w:ascii="宋体" w:hAnsi="宋体" w:eastAsia="宋体" w:cs="宋体"/>
          <w:color w:val="404040"/>
          <w:sz w:val="24"/>
          <w:szCs w:val="24"/>
          <w:shd w:val="clear" w:color="auto" w:fill="FFFFFF"/>
          <w:lang w:eastAsia="zh-CN"/>
        </w:rPr>
        <w:t>可以</w:t>
      </w:r>
      <w:r>
        <w:rPr>
          <w:rFonts w:hint="eastAsia" w:ascii="宋体" w:hAnsi="宋体" w:eastAsia="宋体" w:cs="宋体"/>
          <w:color w:val="404040"/>
          <w:sz w:val="24"/>
          <w:szCs w:val="24"/>
          <w:shd w:val="clear" w:color="auto" w:fill="FFFFFF"/>
        </w:rPr>
        <w:t>为该项目添加批复意见，生成最终论证结论并通知申请方。点击“进度查看”按钮可以整个工程办理进度，点击“审核”按钮可以为该工程添加批复意见。</w:t>
      </w:r>
    </w:p>
    <w:p w14:paraId="62E8A01B">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5"/>
                    <pic:cNvPicPr>
                      <a:picLocks noChangeAspect="1"/>
                    </pic:cNvPicPr>
                  </pic:nvPicPr>
                  <pic:blipFill>
                    <a:blip r:embed="rId220"/>
                    <a:stretch>
                      <a:fillRect/>
                    </a:stretch>
                  </pic:blipFill>
                  <pic:spPr>
                    <a:xfrm>
                      <a:off x="0" y="0"/>
                      <a:ext cx="5748655" cy="2807970"/>
                    </a:xfrm>
                    <a:prstGeom prst="rect">
                      <a:avLst/>
                    </a:prstGeom>
                    <a:noFill/>
                    <a:ln>
                      <a:noFill/>
                    </a:ln>
                  </pic:spPr>
                </pic:pic>
              </a:graphicData>
            </a:graphic>
          </wp:inline>
        </w:drawing>
      </w:r>
    </w:p>
    <w:p w14:paraId="115329B1">
      <w:pPr>
        <w:pStyle w:val="17"/>
        <w:widowControl/>
        <w:numPr>
          <w:ilvl w:val="0"/>
          <w:numId w:val="14"/>
        </w:numPr>
        <w:spacing w:line="360" w:lineRule="auto"/>
        <w:jc w:val="center"/>
      </w:pPr>
      <w:r>
        <w:rPr>
          <w:rFonts w:hint="eastAsia" w:ascii="黑体" w:hAnsi="黑体" w:cs="黑体"/>
          <w:kern w:val="0"/>
        </w:rPr>
        <w:t>论证完成页面</w:t>
      </w:r>
    </w:p>
    <w:p w14:paraId="3E7324C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6"/>
                    <pic:cNvPicPr>
                      <a:picLocks noChangeAspect="1"/>
                    </pic:cNvPicPr>
                  </pic:nvPicPr>
                  <pic:blipFill>
                    <a:blip r:embed="rId221"/>
                    <a:stretch>
                      <a:fillRect/>
                    </a:stretch>
                  </pic:blipFill>
                  <pic:spPr>
                    <a:xfrm>
                      <a:off x="0" y="0"/>
                      <a:ext cx="5748655" cy="2807970"/>
                    </a:xfrm>
                    <a:prstGeom prst="rect">
                      <a:avLst/>
                    </a:prstGeom>
                    <a:noFill/>
                    <a:ln>
                      <a:noFill/>
                    </a:ln>
                  </pic:spPr>
                </pic:pic>
              </a:graphicData>
            </a:graphic>
          </wp:inline>
        </w:drawing>
      </w:r>
    </w:p>
    <w:p w14:paraId="62567F9E">
      <w:pPr>
        <w:pStyle w:val="17"/>
        <w:widowControl/>
        <w:numPr>
          <w:ilvl w:val="0"/>
          <w:numId w:val="14"/>
        </w:numPr>
        <w:spacing w:line="360" w:lineRule="auto"/>
        <w:jc w:val="center"/>
      </w:pPr>
      <w:r>
        <w:rPr>
          <w:rFonts w:hint="eastAsia" w:ascii="黑体" w:hAnsi="黑体" w:cs="黑体"/>
          <w:kern w:val="0"/>
        </w:rPr>
        <w:t>进度查看页面</w:t>
      </w:r>
    </w:p>
    <w:p w14:paraId="2B6AB96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6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7"/>
                    <pic:cNvPicPr>
                      <a:picLocks noChangeAspect="1"/>
                    </pic:cNvPicPr>
                  </pic:nvPicPr>
                  <pic:blipFill>
                    <a:blip r:embed="rId222"/>
                    <a:stretch>
                      <a:fillRect/>
                    </a:stretch>
                  </pic:blipFill>
                  <pic:spPr>
                    <a:xfrm>
                      <a:off x="0" y="0"/>
                      <a:ext cx="5748655" cy="2807970"/>
                    </a:xfrm>
                    <a:prstGeom prst="rect">
                      <a:avLst/>
                    </a:prstGeom>
                    <a:noFill/>
                    <a:ln>
                      <a:noFill/>
                    </a:ln>
                  </pic:spPr>
                </pic:pic>
              </a:graphicData>
            </a:graphic>
          </wp:inline>
        </w:drawing>
      </w:r>
    </w:p>
    <w:p w14:paraId="38565DB5">
      <w:pPr>
        <w:pStyle w:val="17"/>
        <w:widowControl/>
        <w:numPr>
          <w:ilvl w:val="0"/>
          <w:numId w:val="14"/>
        </w:numPr>
        <w:spacing w:line="360" w:lineRule="auto"/>
        <w:jc w:val="center"/>
      </w:pPr>
      <w:r>
        <w:rPr>
          <w:rFonts w:hint="eastAsia" w:ascii="黑体" w:hAnsi="黑体" w:cs="黑体"/>
          <w:kern w:val="0"/>
        </w:rPr>
        <w:t>论证完成审核页面</w:t>
      </w:r>
    </w:p>
    <w:p w14:paraId="6455CDAE">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55" w:name="_Toc18317"/>
      <w:bookmarkStart w:id="356" w:name="_Toc16403"/>
      <w:bookmarkStart w:id="357" w:name="_Toc80"/>
      <w:r>
        <w:rPr>
          <w:rFonts w:hint="eastAsia" w:ascii="黑体" w:hAnsi="黑体" w:eastAsia="黑体"/>
          <w:b w:val="0"/>
          <w:bCs w:val="0"/>
          <w:sz w:val="28"/>
          <w:szCs w:val="40"/>
        </w:rPr>
        <w:t>备案</w:t>
      </w:r>
      <w:bookmarkEnd w:id="355"/>
      <w:bookmarkEnd w:id="356"/>
      <w:bookmarkEnd w:id="357"/>
    </w:p>
    <w:p w14:paraId="4AC07FC0">
      <w:pPr>
        <w:pStyle w:val="7"/>
        <w:spacing w:line="360" w:lineRule="auto"/>
        <w:ind w:left="0" w:leftChars="0"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404040"/>
          <w:sz w:val="24"/>
          <w:szCs w:val="24"/>
          <w:shd w:val="clear" w:color="auto" w:fill="FFFFFF"/>
          <w:lang w:val="en-US" w:eastAsia="zh-CN"/>
        </w:rPr>
        <w:t>对于省级渔政部门自行办理的一般类项目的</w:t>
      </w:r>
      <w:r>
        <w:rPr>
          <w:rFonts w:hint="eastAsia" w:asciiTheme="minorEastAsia" w:hAnsiTheme="minorEastAsia" w:eastAsiaTheme="minorEastAsia" w:cstheme="minorEastAsia"/>
          <w:color w:val="404040"/>
          <w:sz w:val="24"/>
          <w:szCs w:val="24"/>
          <w:shd w:val="clear" w:color="auto" w:fill="FFFFFF"/>
        </w:rPr>
        <w:t>涉渔工程</w:t>
      </w:r>
      <w:r>
        <w:rPr>
          <w:rFonts w:hint="eastAsia" w:asciiTheme="minorEastAsia" w:hAnsiTheme="minorEastAsia" w:eastAsiaTheme="minorEastAsia" w:cstheme="minorEastAsia"/>
          <w:color w:val="404040"/>
          <w:sz w:val="24"/>
          <w:szCs w:val="24"/>
          <w:shd w:val="clear" w:color="auto" w:fill="FFFFFF"/>
          <w:lang w:val="en-US" w:eastAsia="zh-CN"/>
        </w:rPr>
        <w:t>需要</w:t>
      </w:r>
      <w:r>
        <w:rPr>
          <w:rFonts w:hint="eastAsia" w:asciiTheme="minorEastAsia" w:hAnsiTheme="minorEastAsia" w:eastAsiaTheme="minorEastAsia" w:cstheme="minorEastAsia"/>
          <w:color w:val="404040"/>
          <w:sz w:val="24"/>
          <w:szCs w:val="24"/>
          <w:shd w:val="clear" w:color="auto" w:fill="FFFFFF"/>
        </w:rPr>
        <w:t>进行备案登记。点击工程名称即可查看工程的具体信息，点击操作栏的“备案”按钮，填入相关信息，点击提交即可对工程进行备案处理。</w:t>
      </w:r>
    </w:p>
    <w:p w14:paraId="55F1C609">
      <w:pPr>
        <w:pStyle w:val="7"/>
        <w:ind w:left="0" w:leftChars="0" w:firstLine="0" w:firstLineChars="0"/>
      </w:pPr>
      <w:r>
        <w:drawing>
          <wp:inline distT="0" distB="0" distL="114300" distR="114300">
            <wp:extent cx="5748655" cy="2807970"/>
            <wp:effectExtent l="0" t="0" r="12065" b="11430"/>
            <wp:docPr id="2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8"/>
                    <pic:cNvPicPr>
                      <a:picLocks noChangeAspect="1"/>
                    </pic:cNvPicPr>
                  </pic:nvPicPr>
                  <pic:blipFill>
                    <a:blip r:embed="rId223"/>
                    <a:stretch>
                      <a:fillRect/>
                    </a:stretch>
                  </pic:blipFill>
                  <pic:spPr>
                    <a:xfrm>
                      <a:off x="0" y="0"/>
                      <a:ext cx="5748655" cy="2807970"/>
                    </a:xfrm>
                    <a:prstGeom prst="rect">
                      <a:avLst/>
                    </a:prstGeom>
                    <a:noFill/>
                    <a:ln>
                      <a:noFill/>
                    </a:ln>
                  </pic:spPr>
                </pic:pic>
              </a:graphicData>
            </a:graphic>
          </wp:inline>
        </w:drawing>
      </w:r>
    </w:p>
    <w:p w14:paraId="37472694">
      <w:pPr>
        <w:pStyle w:val="17"/>
        <w:widowControl/>
        <w:numPr>
          <w:ilvl w:val="0"/>
          <w:numId w:val="14"/>
        </w:numPr>
        <w:spacing w:line="360" w:lineRule="auto"/>
        <w:jc w:val="center"/>
      </w:pPr>
      <w:r>
        <w:rPr>
          <w:rFonts w:hint="eastAsia" w:ascii="黑体" w:hAnsi="黑体" w:cs="黑体"/>
          <w:kern w:val="0"/>
        </w:rPr>
        <w:t>备案页面</w:t>
      </w:r>
    </w:p>
    <w:p w14:paraId="3F9FD767">
      <w:pPr>
        <w:pStyle w:val="7"/>
        <w:ind w:left="0" w:leftChars="0" w:firstLine="0" w:firstLineChars="0"/>
      </w:pPr>
      <w:r>
        <w:drawing>
          <wp:inline distT="0" distB="0" distL="114300" distR="114300">
            <wp:extent cx="5748655" cy="2807970"/>
            <wp:effectExtent l="0" t="0" r="12065" b="11430"/>
            <wp:docPr id="2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0"/>
                    <pic:cNvPicPr>
                      <a:picLocks noChangeAspect="1"/>
                    </pic:cNvPicPr>
                  </pic:nvPicPr>
                  <pic:blipFill>
                    <a:blip r:embed="rId224"/>
                    <a:stretch>
                      <a:fillRect/>
                    </a:stretch>
                  </pic:blipFill>
                  <pic:spPr>
                    <a:xfrm>
                      <a:off x="0" y="0"/>
                      <a:ext cx="5748655" cy="2807970"/>
                    </a:xfrm>
                    <a:prstGeom prst="rect">
                      <a:avLst/>
                    </a:prstGeom>
                    <a:noFill/>
                    <a:ln>
                      <a:noFill/>
                    </a:ln>
                  </pic:spPr>
                </pic:pic>
              </a:graphicData>
            </a:graphic>
          </wp:inline>
        </w:drawing>
      </w:r>
    </w:p>
    <w:p w14:paraId="721769E0">
      <w:pPr>
        <w:pStyle w:val="17"/>
        <w:widowControl/>
        <w:numPr>
          <w:ilvl w:val="0"/>
          <w:numId w:val="14"/>
        </w:numPr>
        <w:spacing w:line="360" w:lineRule="auto"/>
        <w:jc w:val="center"/>
      </w:pPr>
      <w:r>
        <w:rPr>
          <w:rFonts w:hint="eastAsia" w:ascii="黑体" w:hAnsi="黑体" w:cs="黑体"/>
          <w:kern w:val="0"/>
        </w:rPr>
        <w:t>工程查看页面</w:t>
      </w:r>
    </w:p>
    <w:p w14:paraId="07459FF4">
      <w:pPr>
        <w:pStyle w:val="7"/>
        <w:ind w:left="0" w:leftChars="0" w:firstLine="0" w:firstLineChars="0"/>
      </w:pPr>
      <w:r>
        <w:drawing>
          <wp:inline distT="0" distB="0" distL="114300" distR="114300">
            <wp:extent cx="5748655" cy="2807970"/>
            <wp:effectExtent l="0" t="0" r="12065" b="11430"/>
            <wp:docPr id="26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9"/>
                    <pic:cNvPicPr>
                      <a:picLocks noChangeAspect="1"/>
                    </pic:cNvPicPr>
                  </pic:nvPicPr>
                  <pic:blipFill>
                    <a:blip r:embed="rId225"/>
                    <a:stretch>
                      <a:fillRect/>
                    </a:stretch>
                  </pic:blipFill>
                  <pic:spPr>
                    <a:xfrm>
                      <a:off x="0" y="0"/>
                      <a:ext cx="5748655" cy="2807970"/>
                    </a:xfrm>
                    <a:prstGeom prst="rect">
                      <a:avLst/>
                    </a:prstGeom>
                    <a:noFill/>
                    <a:ln>
                      <a:noFill/>
                    </a:ln>
                  </pic:spPr>
                </pic:pic>
              </a:graphicData>
            </a:graphic>
          </wp:inline>
        </w:drawing>
      </w:r>
    </w:p>
    <w:p w14:paraId="15160492">
      <w:pPr>
        <w:pStyle w:val="17"/>
        <w:widowControl/>
        <w:numPr>
          <w:ilvl w:val="0"/>
          <w:numId w:val="14"/>
        </w:numPr>
        <w:spacing w:line="360" w:lineRule="auto"/>
        <w:jc w:val="center"/>
      </w:pPr>
      <w:r>
        <w:rPr>
          <w:rFonts w:hint="eastAsia" w:ascii="黑体" w:hAnsi="黑体" w:cs="黑体"/>
          <w:kern w:val="0"/>
        </w:rPr>
        <w:t>备案提交页面</w:t>
      </w:r>
    </w:p>
    <w:p w14:paraId="08BA1FF9">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58" w:name="_Toc16941"/>
      <w:bookmarkStart w:id="359" w:name="_Toc21005"/>
      <w:bookmarkStart w:id="360" w:name="_Toc12243"/>
      <w:r>
        <w:rPr>
          <w:rFonts w:hint="eastAsia" w:ascii="黑体" w:hAnsi="黑体" w:eastAsia="黑体"/>
          <w:b w:val="0"/>
          <w:bCs w:val="0"/>
          <w:sz w:val="28"/>
          <w:szCs w:val="40"/>
        </w:rPr>
        <w:t>生态补偿</w:t>
      </w:r>
      <w:bookmarkEnd w:id="358"/>
      <w:bookmarkEnd w:id="359"/>
      <w:bookmarkEnd w:id="360"/>
    </w:p>
    <w:p w14:paraId="67693925">
      <w:pPr>
        <w:pStyle w:val="7"/>
        <w:spacing w:line="360" w:lineRule="auto"/>
        <w:ind w:left="0" w:leftChars="0"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管理涉渔工程的生态补偿方案及执行情况。在工程论证通过后点击“生态补偿”按钮，填写生态补偿计划相关信息。上传补偿方案及执行证明材料。</w:t>
      </w:r>
    </w:p>
    <w:p w14:paraId="4AC2284B">
      <w:pPr>
        <w:pStyle w:val="7"/>
        <w:spacing w:line="360" w:lineRule="auto"/>
        <w:ind w:left="0" w:leftChars="0" w:firstLine="0" w:firstLineChars="0"/>
      </w:pPr>
      <w:r>
        <w:drawing>
          <wp:inline distT="0" distB="0" distL="114300" distR="114300">
            <wp:extent cx="5748655" cy="2807970"/>
            <wp:effectExtent l="0" t="0" r="12065" b="11430"/>
            <wp:docPr id="26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2"/>
                    <pic:cNvPicPr>
                      <a:picLocks noChangeAspect="1"/>
                    </pic:cNvPicPr>
                  </pic:nvPicPr>
                  <pic:blipFill>
                    <a:blip r:embed="rId226"/>
                    <a:stretch>
                      <a:fillRect/>
                    </a:stretch>
                  </pic:blipFill>
                  <pic:spPr>
                    <a:xfrm>
                      <a:off x="0" y="0"/>
                      <a:ext cx="5748655" cy="2807970"/>
                    </a:xfrm>
                    <a:prstGeom prst="rect">
                      <a:avLst/>
                    </a:prstGeom>
                    <a:noFill/>
                    <a:ln>
                      <a:noFill/>
                    </a:ln>
                  </pic:spPr>
                </pic:pic>
              </a:graphicData>
            </a:graphic>
          </wp:inline>
        </w:drawing>
      </w:r>
    </w:p>
    <w:p w14:paraId="159095A6">
      <w:pPr>
        <w:pStyle w:val="17"/>
        <w:widowControl/>
        <w:numPr>
          <w:ilvl w:val="0"/>
          <w:numId w:val="14"/>
        </w:numPr>
        <w:spacing w:line="360" w:lineRule="auto"/>
        <w:jc w:val="center"/>
      </w:pPr>
      <w:r>
        <w:rPr>
          <w:rFonts w:hint="eastAsia" w:ascii="黑体" w:hAnsi="黑体" w:cs="黑体"/>
          <w:kern w:val="0"/>
        </w:rPr>
        <w:t>生态补偿页面</w:t>
      </w:r>
    </w:p>
    <w:p w14:paraId="66C9B0F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6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3"/>
                    <pic:cNvPicPr>
                      <a:picLocks noChangeAspect="1"/>
                    </pic:cNvPicPr>
                  </pic:nvPicPr>
                  <pic:blipFill>
                    <a:blip r:embed="rId227"/>
                    <a:stretch>
                      <a:fillRect/>
                    </a:stretch>
                  </pic:blipFill>
                  <pic:spPr>
                    <a:xfrm>
                      <a:off x="0" y="0"/>
                      <a:ext cx="5748655" cy="2807970"/>
                    </a:xfrm>
                    <a:prstGeom prst="rect">
                      <a:avLst/>
                    </a:prstGeom>
                    <a:noFill/>
                    <a:ln>
                      <a:noFill/>
                    </a:ln>
                  </pic:spPr>
                </pic:pic>
              </a:graphicData>
            </a:graphic>
          </wp:inline>
        </w:drawing>
      </w:r>
    </w:p>
    <w:p w14:paraId="629694EC">
      <w:pPr>
        <w:pStyle w:val="17"/>
        <w:widowControl/>
        <w:numPr>
          <w:ilvl w:val="0"/>
          <w:numId w:val="14"/>
        </w:numPr>
        <w:spacing w:line="360" w:lineRule="auto"/>
        <w:jc w:val="center"/>
      </w:pPr>
      <w:r>
        <w:rPr>
          <w:rFonts w:hint="eastAsia" w:ascii="黑体" w:hAnsi="黑体" w:cs="黑体"/>
          <w:kern w:val="0"/>
        </w:rPr>
        <w:t>生态补偿页面</w:t>
      </w:r>
    </w:p>
    <w:p w14:paraId="45DC0D7B">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6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4"/>
                    <pic:cNvPicPr>
                      <a:picLocks noChangeAspect="1"/>
                    </pic:cNvPicPr>
                  </pic:nvPicPr>
                  <pic:blipFill>
                    <a:blip r:embed="rId228"/>
                    <a:stretch>
                      <a:fillRect/>
                    </a:stretch>
                  </pic:blipFill>
                  <pic:spPr>
                    <a:xfrm>
                      <a:off x="0" y="0"/>
                      <a:ext cx="5748655" cy="2807970"/>
                    </a:xfrm>
                    <a:prstGeom prst="rect">
                      <a:avLst/>
                    </a:prstGeom>
                    <a:noFill/>
                    <a:ln>
                      <a:noFill/>
                    </a:ln>
                  </pic:spPr>
                </pic:pic>
              </a:graphicData>
            </a:graphic>
          </wp:inline>
        </w:drawing>
      </w:r>
    </w:p>
    <w:p w14:paraId="25FE092B">
      <w:pPr>
        <w:pStyle w:val="17"/>
        <w:widowControl/>
        <w:numPr>
          <w:ilvl w:val="0"/>
          <w:numId w:val="14"/>
        </w:numPr>
        <w:spacing w:line="360" w:lineRule="auto"/>
        <w:jc w:val="center"/>
      </w:pPr>
      <w:r>
        <w:rPr>
          <w:rFonts w:hint="eastAsia" w:ascii="黑体" w:hAnsi="黑体" w:cs="黑体"/>
          <w:kern w:val="0"/>
        </w:rPr>
        <w:t>生态补偿方案页面</w:t>
      </w:r>
    </w:p>
    <w:p w14:paraId="1DB2762A">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361" w:name="_Toc32169"/>
      <w:bookmarkStart w:id="362" w:name="_Toc28849"/>
      <w:bookmarkStart w:id="363" w:name="_Toc22219"/>
      <w:r>
        <w:rPr>
          <w:rFonts w:hint="eastAsia" w:ascii="黑体" w:hAnsi="黑体" w:eastAsia="黑体"/>
          <w:b w:val="0"/>
          <w:bCs w:val="0"/>
          <w:sz w:val="32"/>
        </w:rPr>
        <w:t>水生生物资源动态管理</w:t>
      </w:r>
      <w:bookmarkEnd w:id="361"/>
      <w:bookmarkEnd w:id="362"/>
      <w:bookmarkEnd w:id="363"/>
    </w:p>
    <w:p w14:paraId="626BDDEE">
      <w:pPr>
        <w:pStyle w:val="7"/>
        <w:spacing w:line="360" w:lineRule="auto"/>
        <w:ind w:left="0" w:leftChars="0" w:firstLine="480"/>
        <w:rPr>
          <w:rFonts w:hint="eastAsia"/>
          <w:sz w:val="24"/>
          <w:szCs w:val="24"/>
        </w:rPr>
      </w:pPr>
      <w:r>
        <w:rPr>
          <w:rFonts w:hint="eastAsia"/>
          <w:sz w:val="24"/>
          <w:szCs w:val="24"/>
        </w:rPr>
        <w:t>水生生物资源动态管理模块是长江水生生物保护系统的功能，旨在通过信息化手段实现对水生生物资源的实时监测、数据采集、分析和评价，为长江流域生态保护提供科学依据。该模块整合了监测数据、专家评估、救护记录和物种信息，形成完整的水生生物资源管理体系，支持资源保护决策和执法监管。</w:t>
      </w:r>
    </w:p>
    <w:p w14:paraId="5F2DE7E6">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64" w:name="_Toc13146"/>
      <w:bookmarkStart w:id="365" w:name="_Toc19341"/>
      <w:bookmarkStart w:id="366" w:name="_Toc15215"/>
      <w:r>
        <w:rPr>
          <w:rFonts w:hint="eastAsia" w:ascii="黑体" w:hAnsi="黑体" w:eastAsia="黑体"/>
          <w:b w:val="0"/>
          <w:bCs w:val="0"/>
          <w:sz w:val="28"/>
          <w:szCs w:val="40"/>
        </w:rPr>
        <w:t>动态信息发布与推送</w:t>
      </w:r>
      <w:bookmarkEnd w:id="364"/>
      <w:bookmarkEnd w:id="365"/>
      <w:bookmarkEnd w:id="366"/>
    </w:p>
    <w:p w14:paraId="4E12E95C">
      <w:pPr>
        <w:pStyle w:val="7"/>
        <w:spacing w:line="360" w:lineRule="auto"/>
        <w:ind w:left="0" w:leftChars="0" w:firstLine="480"/>
        <w:rPr>
          <w:rFonts w:hint="eastAsia"/>
          <w:sz w:val="24"/>
          <w:szCs w:val="24"/>
        </w:rPr>
      </w:pPr>
      <w:r>
        <w:rPr>
          <w:rFonts w:hint="eastAsia"/>
          <w:sz w:val="24"/>
          <w:szCs w:val="24"/>
        </w:rPr>
        <w:t>动态信息发布与推送模块支持在线管理长江水域渔业生态公报，以列表形式展示历年公报信息，并支持公报的在线预览、下载、打印操作服务。提供特有珍稀水生动物专题信息、渔业资源专题信息、重要渔业物种产卵场专题信息、生态修复和资源养护等多种专题信息的发布和管理，支持在线发布专题信息，使相关单位能够根据系统权限，按照专题类别查看各专题信息。</w:t>
      </w:r>
    </w:p>
    <w:p w14:paraId="7A746E83">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长江水域渔业生态公报管理</w:t>
      </w:r>
    </w:p>
    <w:p w14:paraId="5FC09E16">
      <w:pPr>
        <w:pStyle w:val="7"/>
        <w:spacing w:line="360" w:lineRule="auto"/>
        <w:ind w:left="0" w:leftChars="0" w:firstLine="480"/>
        <w:rPr>
          <w:sz w:val="24"/>
          <w:szCs w:val="24"/>
        </w:rPr>
      </w:pPr>
      <w:r>
        <w:rPr>
          <w:rFonts w:hint="eastAsia"/>
          <w:sz w:val="24"/>
          <w:szCs w:val="24"/>
        </w:rPr>
        <w:t>长江水域渔业生态公报管理功能能够在线处理和维护长江水域渔业生态公报。支持公报信息的录入、编辑、预览、下载和打印，允许用户以列表形式查看历年公报，并提供公报的详细内容管理，确保公报信息的准确性和完整性。点击“新建”按钮，填写公报的相关信息，点击提交即可保存。</w:t>
      </w:r>
    </w:p>
    <w:p w14:paraId="7B7D8DA0">
      <w:pPr>
        <w:pStyle w:val="7"/>
        <w:spacing w:line="360" w:lineRule="auto"/>
        <w:ind w:left="0" w:leftChars="0" w:firstLine="0" w:firstLineChars="0"/>
      </w:pPr>
      <w:r>
        <w:drawing>
          <wp:inline distT="0" distB="0" distL="114300" distR="114300">
            <wp:extent cx="5748655" cy="2807970"/>
            <wp:effectExtent l="0" t="0" r="12065" b="11430"/>
            <wp:docPr id="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1"/>
                    <pic:cNvPicPr>
                      <a:picLocks noChangeAspect="1"/>
                    </pic:cNvPicPr>
                  </pic:nvPicPr>
                  <pic:blipFill>
                    <a:blip r:embed="rId229"/>
                    <a:stretch>
                      <a:fillRect/>
                    </a:stretch>
                  </pic:blipFill>
                  <pic:spPr>
                    <a:xfrm>
                      <a:off x="0" y="0"/>
                      <a:ext cx="5748655" cy="2807970"/>
                    </a:xfrm>
                    <a:prstGeom prst="rect">
                      <a:avLst/>
                    </a:prstGeom>
                    <a:noFill/>
                    <a:ln>
                      <a:noFill/>
                    </a:ln>
                  </pic:spPr>
                </pic:pic>
              </a:graphicData>
            </a:graphic>
          </wp:inline>
        </w:drawing>
      </w:r>
    </w:p>
    <w:p w14:paraId="1AAF38F3">
      <w:pPr>
        <w:pStyle w:val="17"/>
        <w:widowControl/>
        <w:numPr>
          <w:ilvl w:val="0"/>
          <w:numId w:val="14"/>
        </w:numPr>
        <w:spacing w:line="360" w:lineRule="auto"/>
        <w:jc w:val="center"/>
      </w:pPr>
      <w:r>
        <w:rPr>
          <w:rFonts w:hint="eastAsia" w:ascii="黑体" w:hAnsi="黑体" w:cs="黑体"/>
          <w:kern w:val="0"/>
        </w:rPr>
        <w:t>长江水域渔业生态公报管理页面</w:t>
      </w:r>
    </w:p>
    <w:p w14:paraId="4F2885A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9925" cy="2809240"/>
            <wp:effectExtent l="0" t="0" r="10795" b="10160"/>
            <wp:docPr id="3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
                    <pic:cNvPicPr>
                      <a:picLocks noChangeAspect="1"/>
                    </pic:cNvPicPr>
                  </pic:nvPicPr>
                  <pic:blipFill>
                    <a:blip r:embed="rId230"/>
                    <a:stretch>
                      <a:fillRect/>
                    </a:stretch>
                  </pic:blipFill>
                  <pic:spPr>
                    <a:xfrm>
                      <a:off x="0" y="0"/>
                      <a:ext cx="5749925" cy="2809240"/>
                    </a:xfrm>
                    <a:prstGeom prst="rect">
                      <a:avLst/>
                    </a:prstGeom>
                    <a:noFill/>
                    <a:ln>
                      <a:noFill/>
                    </a:ln>
                  </pic:spPr>
                </pic:pic>
              </a:graphicData>
            </a:graphic>
          </wp:inline>
        </w:drawing>
      </w:r>
    </w:p>
    <w:p w14:paraId="609BA35E">
      <w:pPr>
        <w:pStyle w:val="17"/>
        <w:widowControl/>
        <w:numPr>
          <w:ilvl w:val="0"/>
          <w:numId w:val="14"/>
        </w:numPr>
        <w:spacing w:line="360" w:lineRule="auto"/>
        <w:jc w:val="center"/>
      </w:pPr>
      <w:r>
        <w:rPr>
          <w:rFonts w:hint="eastAsia" w:ascii="黑体" w:hAnsi="黑体" w:cs="黑体"/>
          <w:kern w:val="0"/>
        </w:rPr>
        <w:t>长江水域渔业生态公报新建页面</w:t>
      </w:r>
    </w:p>
    <w:p w14:paraId="4DD72F3B">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专题信息管理</w:t>
      </w:r>
    </w:p>
    <w:p w14:paraId="533BBB5B">
      <w:pPr>
        <w:pStyle w:val="7"/>
        <w:spacing w:line="360" w:lineRule="auto"/>
        <w:ind w:left="0" w:leftChars="0"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专题信息管理功能提供特有珍稀水生动物、渔业资源、重要渔业物种产卵场、生态修复和资源养护等专题信息的全面管理能力。支持对这些专题信息的在线新增、修改、删除和详情查看，允许用户根据不同条件进行信息筛选，并提供数据的批量导出功能。</w:t>
      </w:r>
    </w:p>
    <w:p w14:paraId="358F727E">
      <w:pPr>
        <w:pStyle w:val="7"/>
        <w:spacing w:line="360" w:lineRule="auto"/>
        <w:ind w:left="0" w:leftChars="0" w:firstLine="0" w:firstLineChars="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点击“新建”按钮，填写相关信息，点击提交即可保存。</w:t>
      </w:r>
    </w:p>
    <w:p w14:paraId="5B281CD8">
      <w:pPr>
        <w:pStyle w:val="7"/>
        <w:spacing w:line="360" w:lineRule="auto"/>
        <w:ind w:left="0" w:leftChars="0" w:firstLine="0" w:firstLineChars="0"/>
      </w:pPr>
      <w:r>
        <w:drawing>
          <wp:inline distT="0" distB="0" distL="114300" distR="114300">
            <wp:extent cx="5749925" cy="2809240"/>
            <wp:effectExtent l="0" t="0" r="10795" b="10160"/>
            <wp:docPr id="3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
                    <pic:cNvPicPr>
                      <a:picLocks noChangeAspect="1"/>
                    </pic:cNvPicPr>
                  </pic:nvPicPr>
                  <pic:blipFill>
                    <a:blip r:embed="rId231"/>
                    <a:stretch>
                      <a:fillRect/>
                    </a:stretch>
                  </pic:blipFill>
                  <pic:spPr>
                    <a:xfrm>
                      <a:off x="0" y="0"/>
                      <a:ext cx="5749925" cy="2809240"/>
                    </a:xfrm>
                    <a:prstGeom prst="rect">
                      <a:avLst/>
                    </a:prstGeom>
                    <a:noFill/>
                    <a:ln>
                      <a:noFill/>
                    </a:ln>
                  </pic:spPr>
                </pic:pic>
              </a:graphicData>
            </a:graphic>
          </wp:inline>
        </w:drawing>
      </w:r>
    </w:p>
    <w:p w14:paraId="2CE778D7">
      <w:pPr>
        <w:pStyle w:val="17"/>
        <w:widowControl/>
        <w:numPr>
          <w:ilvl w:val="0"/>
          <w:numId w:val="14"/>
        </w:numPr>
        <w:spacing w:line="360" w:lineRule="auto"/>
        <w:jc w:val="center"/>
      </w:pPr>
      <w:r>
        <w:rPr>
          <w:rFonts w:hint="eastAsia" w:ascii="黑体" w:hAnsi="黑体" w:cs="黑体"/>
          <w:kern w:val="0"/>
        </w:rPr>
        <w:t>专题信息管理页面</w:t>
      </w:r>
    </w:p>
    <w:p w14:paraId="471398F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9925" cy="2809240"/>
            <wp:effectExtent l="0" t="0" r="10795" b="10160"/>
            <wp:docPr id="3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4"/>
                    <pic:cNvPicPr>
                      <a:picLocks noChangeAspect="1"/>
                    </pic:cNvPicPr>
                  </pic:nvPicPr>
                  <pic:blipFill>
                    <a:blip r:embed="rId232"/>
                    <a:stretch>
                      <a:fillRect/>
                    </a:stretch>
                  </pic:blipFill>
                  <pic:spPr>
                    <a:xfrm>
                      <a:off x="0" y="0"/>
                      <a:ext cx="5749925" cy="2809240"/>
                    </a:xfrm>
                    <a:prstGeom prst="rect">
                      <a:avLst/>
                    </a:prstGeom>
                    <a:noFill/>
                    <a:ln>
                      <a:noFill/>
                    </a:ln>
                  </pic:spPr>
                </pic:pic>
              </a:graphicData>
            </a:graphic>
          </wp:inline>
        </w:drawing>
      </w:r>
    </w:p>
    <w:p w14:paraId="55DEF7F1">
      <w:pPr>
        <w:pStyle w:val="17"/>
        <w:widowControl/>
        <w:numPr>
          <w:ilvl w:val="0"/>
          <w:numId w:val="14"/>
        </w:numPr>
        <w:spacing w:line="360" w:lineRule="auto"/>
        <w:jc w:val="center"/>
      </w:pPr>
      <w:r>
        <w:rPr>
          <w:rFonts w:hint="eastAsia" w:ascii="黑体" w:hAnsi="黑体" w:cs="黑体"/>
          <w:kern w:val="0"/>
        </w:rPr>
        <w:t>专题信息新建页面</w:t>
      </w:r>
    </w:p>
    <w:p w14:paraId="65DAC0B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67" w:name="_Toc504"/>
      <w:bookmarkStart w:id="368" w:name="_Toc31406"/>
      <w:bookmarkStart w:id="369" w:name="_Toc5676"/>
      <w:r>
        <w:rPr>
          <w:rFonts w:hint="eastAsia" w:ascii="黑体" w:hAnsi="黑体" w:eastAsia="黑体"/>
          <w:b w:val="0"/>
          <w:bCs w:val="0"/>
          <w:sz w:val="28"/>
          <w:szCs w:val="40"/>
        </w:rPr>
        <w:t>水生生物综合监测</w:t>
      </w:r>
      <w:bookmarkEnd w:id="367"/>
      <w:bookmarkEnd w:id="368"/>
      <w:bookmarkEnd w:id="369"/>
    </w:p>
    <w:p w14:paraId="141F7F4D">
      <w:pPr>
        <w:pStyle w:val="7"/>
        <w:spacing w:line="360" w:lineRule="auto"/>
        <w:ind w:left="0" w:leftChars="0"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水生生物综合检测一张图功能通过空间地理信息技术，将监测网络数据、保护区数据、珍稀濒危物种数据等与电子图册叠加，构建了一个综合性的可视化展示平台。该功能实现了监测评价工作的可视化管理，使用户能够直观地了解长江水生生物保护工作的全局情况，有效支持了“依图指挥”的决策需求。右边可以选择按照城市区域或者按照湖泊查看对应的信息。</w:t>
      </w:r>
    </w:p>
    <w:p w14:paraId="17637282">
      <w:pPr>
        <w:pStyle w:val="7"/>
        <w:ind w:left="0" w:leftChars="0" w:firstLine="0" w:firstLineChars="0"/>
      </w:pPr>
      <w:r>
        <w:drawing>
          <wp:inline distT="0" distB="0" distL="114300" distR="114300">
            <wp:extent cx="5746750" cy="2997200"/>
            <wp:effectExtent l="0" t="0" r="6350" b="3175"/>
            <wp:docPr id="2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6"/>
                    <pic:cNvPicPr>
                      <a:picLocks noChangeAspect="1"/>
                    </pic:cNvPicPr>
                  </pic:nvPicPr>
                  <pic:blipFill>
                    <a:blip r:embed="rId233"/>
                    <a:stretch>
                      <a:fillRect/>
                    </a:stretch>
                  </pic:blipFill>
                  <pic:spPr>
                    <a:xfrm>
                      <a:off x="0" y="0"/>
                      <a:ext cx="5746750" cy="2997200"/>
                    </a:xfrm>
                    <a:prstGeom prst="rect">
                      <a:avLst/>
                    </a:prstGeom>
                    <a:noFill/>
                    <a:ln>
                      <a:noFill/>
                    </a:ln>
                  </pic:spPr>
                </pic:pic>
              </a:graphicData>
            </a:graphic>
          </wp:inline>
        </w:drawing>
      </w:r>
    </w:p>
    <w:p w14:paraId="5D2CAE48">
      <w:pPr>
        <w:pStyle w:val="17"/>
        <w:widowControl/>
        <w:numPr>
          <w:ilvl w:val="0"/>
          <w:numId w:val="14"/>
        </w:numPr>
        <w:spacing w:line="360" w:lineRule="auto"/>
        <w:jc w:val="center"/>
      </w:pPr>
      <w:r>
        <w:rPr>
          <w:rFonts w:hint="eastAsia" w:ascii="黑体" w:hAnsi="黑体" w:cs="黑体"/>
          <w:kern w:val="0"/>
        </w:rPr>
        <w:t>水生生物综合检测页面</w:t>
      </w:r>
    </w:p>
    <w:p w14:paraId="32AD3C6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heme="minorEastAsia" w:hAnsiTheme="minorEastAsia" w:eastAsiaTheme="minorEastAsia" w:cstheme="minorEastAsia"/>
          <w:color w:val="404040"/>
          <w:sz w:val="24"/>
          <w:szCs w:val="24"/>
          <w:shd w:val="clear" w:color="auto" w:fill="FFFFFF"/>
          <w:lang w:val="en-US" w:eastAsia="zh-CN"/>
        </w:rPr>
      </w:pPr>
      <w:r>
        <w:rPr>
          <w:rFonts w:hint="eastAsia" w:asciiTheme="minorEastAsia" w:hAnsiTheme="minorEastAsia" w:eastAsiaTheme="minorEastAsia" w:cstheme="minorEastAsia"/>
          <w:color w:val="404040"/>
          <w:sz w:val="24"/>
          <w:szCs w:val="24"/>
          <w:shd w:val="clear" w:color="auto" w:fill="FFFFFF"/>
        </w:rPr>
        <w:t>上方可以根据需求进行搜索，也可以选择查看水生生物保护区</w:t>
      </w:r>
      <w:r>
        <w:rPr>
          <w:rFonts w:hint="eastAsia" w:asciiTheme="minorEastAsia" w:hAnsiTheme="minorEastAsia" w:eastAsiaTheme="minorEastAsia" w:cstheme="minorEastAsia"/>
          <w:color w:val="404040"/>
          <w:sz w:val="24"/>
          <w:szCs w:val="24"/>
          <w:shd w:val="clear" w:color="auto" w:fill="FFFFFF"/>
          <w:lang w:eastAsia="zh-CN"/>
        </w:rPr>
        <w:t>监测</w:t>
      </w:r>
      <w:r>
        <w:rPr>
          <w:rFonts w:hint="eastAsia" w:asciiTheme="minorEastAsia" w:hAnsiTheme="minorEastAsia" w:eastAsiaTheme="minorEastAsia" w:cstheme="minorEastAsia"/>
          <w:color w:val="404040"/>
          <w:sz w:val="24"/>
          <w:szCs w:val="24"/>
          <w:shd w:val="clear" w:color="auto" w:fill="FFFFFF"/>
        </w:rPr>
        <w:t>、水生生物资源监测、水野救护信息、珍稀濒危物种保护等相关信息</w:t>
      </w:r>
      <w:r>
        <w:rPr>
          <w:rFonts w:hint="eastAsia" w:asciiTheme="minorEastAsia" w:hAnsiTheme="minorEastAsia" w:eastAsiaTheme="minorEastAsia" w:cstheme="minorEastAsia"/>
          <w:color w:val="404040"/>
          <w:sz w:val="24"/>
          <w:szCs w:val="24"/>
          <w:shd w:val="clear" w:color="auto" w:fill="FFFFFF"/>
          <w:lang w:eastAsia="zh-CN"/>
        </w:rPr>
        <w:t>。</w:t>
      </w:r>
      <w:r>
        <w:rPr>
          <w:rFonts w:hint="eastAsia" w:asciiTheme="minorEastAsia" w:hAnsiTheme="minorEastAsia" w:eastAsiaTheme="minorEastAsia" w:cstheme="minorEastAsia"/>
          <w:color w:val="404040"/>
          <w:sz w:val="24"/>
          <w:szCs w:val="24"/>
          <w:shd w:val="clear" w:color="auto" w:fill="FFFFFF"/>
          <w:lang w:val="en-US" w:eastAsia="zh-CN"/>
        </w:rPr>
        <w:t>其中地图上的各种带颜色带数字的圆形表示该区域的保护区的数量。点击圆形后，可以看到这些保护区的具体位置，再点击保护区图标则可以看到该保护区的详细信息。点击更多可以看到保护区更详细的信息。</w:t>
      </w:r>
    </w:p>
    <w:p w14:paraId="23D401F2">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2997200"/>
            <wp:effectExtent l="0" t="0" r="6350" b="3175"/>
            <wp:docPr id="2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7"/>
                    <pic:cNvPicPr>
                      <a:picLocks noChangeAspect="1"/>
                    </pic:cNvPicPr>
                  </pic:nvPicPr>
                  <pic:blipFill>
                    <a:blip r:embed="rId234"/>
                    <a:stretch>
                      <a:fillRect/>
                    </a:stretch>
                  </pic:blipFill>
                  <pic:spPr>
                    <a:xfrm>
                      <a:off x="0" y="0"/>
                      <a:ext cx="5746750" cy="2997200"/>
                    </a:xfrm>
                    <a:prstGeom prst="rect">
                      <a:avLst/>
                    </a:prstGeom>
                    <a:noFill/>
                    <a:ln>
                      <a:noFill/>
                    </a:ln>
                  </pic:spPr>
                </pic:pic>
              </a:graphicData>
            </a:graphic>
          </wp:inline>
        </w:drawing>
      </w:r>
    </w:p>
    <w:p w14:paraId="5CC6D481">
      <w:pPr>
        <w:pStyle w:val="17"/>
        <w:widowControl/>
        <w:numPr>
          <w:ilvl w:val="0"/>
          <w:numId w:val="14"/>
        </w:numPr>
        <w:spacing w:line="360" w:lineRule="auto"/>
        <w:jc w:val="center"/>
      </w:pPr>
      <w:r>
        <w:rPr>
          <w:rFonts w:hint="eastAsia" w:ascii="黑体" w:hAnsi="黑体" w:cs="黑体"/>
          <w:kern w:val="0"/>
        </w:rPr>
        <w:t>水生生物综合检测页面</w:t>
      </w:r>
    </w:p>
    <w:p w14:paraId="34A1D92B">
      <w:r>
        <w:drawing>
          <wp:inline distT="0" distB="0" distL="114300" distR="114300">
            <wp:extent cx="5746750" cy="2997200"/>
            <wp:effectExtent l="0" t="0" r="6350" b="3175"/>
            <wp:docPr id="4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10"/>
                    <pic:cNvPicPr>
                      <a:picLocks noChangeAspect="1"/>
                    </pic:cNvPicPr>
                  </pic:nvPicPr>
                  <pic:blipFill>
                    <a:blip r:embed="rId235"/>
                    <a:stretch>
                      <a:fillRect/>
                    </a:stretch>
                  </pic:blipFill>
                  <pic:spPr>
                    <a:xfrm>
                      <a:off x="0" y="0"/>
                      <a:ext cx="5746750" cy="2997200"/>
                    </a:xfrm>
                    <a:prstGeom prst="rect">
                      <a:avLst/>
                    </a:prstGeom>
                    <a:noFill/>
                    <a:ln>
                      <a:noFill/>
                    </a:ln>
                  </pic:spPr>
                </pic:pic>
              </a:graphicData>
            </a:graphic>
          </wp:inline>
        </w:drawing>
      </w:r>
    </w:p>
    <w:p w14:paraId="0DB337D8">
      <w:pPr>
        <w:pStyle w:val="17"/>
        <w:widowControl/>
        <w:numPr>
          <w:ilvl w:val="0"/>
          <w:numId w:val="14"/>
        </w:numPr>
        <w:spacing w:line="360" w:lineRule="auto"/>
        <w:jc w:val="center"/>
      </w:pPr>
      <w:r>
        <w:rPr>
          <w:rFonts w:hint="eastAsia" w:ascii="黑体" w:hAnsi="黑体" w:cs="黑体"/>
          <w:kern w:val="0"/>
        </w:rPr>
        <w:t>水生生物综合检测页面</w:t>
      </w:r>
    </w:p>
    <w:p w14:paraId="1626DDD2">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70" w:name="_Toc18679"/>
      <w:bookmarkStart w:id="371" w:name="_Toc8674"/>
      <w:bookmarkStart w:id="372" w:name="_Toc26139"/>
      <w:r>
        <w:rPr>
          <w:rFonts w:hint="eastAsia" w:ascii="黑体" w:hAnsi="黑体" w:eastAsia="黑体"/>
          <w:b w:val="0"/>
          <w:bCs w:val="0"/>
          <w:sz w:val="28"/>
          <w:szCs w:val="40"/>
        </w:rPr>
        <w:t>水生生物资源管理</w:t>
      </w:r>
      <w:bookmarkEnd w:id="370"/>
      <w:bookmarkEnd w:id="371"/>
      <w:bookmarkEnd w:id="372"/>
    </w:p>
    <w:p w14:paraId="6C1876B6">
      <w:pPr>
        <w:pStyle w:val="3"/>
        <w:spacing w:line="360" w:lineRule="auto"/>
        <w:ind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水生生物监测信息数据库是子系统中的基础模块，负责存储和管理来自长江流域监测站点的各类水生生物资源数据。该数据库通过标准数据接口实现与现有水生生物资源管理系统的对接，确保监测信息的实时更新和统一管理。它包含了监测物种名称、物种形态、分布坐标、数量等关键数据要素，为后续的查询统计和分析评价提供了详实的基础数据支撑。</w:t>
      </w:r>
    </w:p>
    <w:p w14:paraId="018F1184">
      <w:pPr>
        <w:pStyle w:val="3"/>
        <w:spacing w:line="360" w:lineRule="auto"/>
        <w:ind w:firstLine="0" w:firstLineChars="0"/>
      </w:pPr>
      <w:r>
        <w:drawing>
          <wp:inline distT="0" distB="0" distL="114300" distR="114300">
            <wp:extent cx="5748655" cy="2807970"/>
            <wp:effectExtent l="0" t="0" r="12065" b="11430"/>
            <wp:docPr id="27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9"/>
                    <pic:cNvPicPr>
                      <a:picLocks noChangeAspect="1"/>
                    </pic:cNvPicPr>
                  </pic:nvPicPr>
                  <pic:blipFill>
                    <a:blip r:embed="rId236"/>
                    <a:stretch>
                      <a:fillRect/>
                    </a:stretch>
                  </pic:blipFill>
                  <pic:spPr>
                    <a:xfrm>
                      <a:off x="0" y="0"/>
                      <a:ext cx="5748655" cy="2807970"/>
                    </a:xfrm>
                    <a:prstGeom prst="rect">
                      <a:avLst/>
                    </a:prstGeom>
                    <a:noFill/>
                    <a:ln>
                      <a:noFill/>
                    </a:ln>
                  </pic:spPr>
                </pic:pic>
              </a:graphicData>
            </a:graphic>
          </wp:inline>
        </w:drawing>
      </w:r>
    </w:p>
    <w:p w14:paraId="689FAFEB">
      <w:pPr>
        <w:pStyle w:val="17"/>
        <w:widowControl/>
        <w:numPr>
          <w:ilvl w:val="0"/>
          <w:numId w:val="14"/>
        </w:numPr>
        <w:spacing w:line="360" w:lineRule="auto"/>
        <w:jc w:val="center"/>
      </w:pPr>
      <w:r>
        <w:rPr>
          <w:rFonts w:hint="eastAsia" w:ascii="黑体" w:hAnsi="黑体" w:cs="黑体"/>
          <w:kern w:val="0"/>
        </w:rPr>
        <w:t>水生生物资源库管理页面</w:t>
      </w:r>
    </w:p>
    <w:p w14:paraId="512CC8B3">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3E1C69C6">
      <w:pPr>
        <w:pStyle w:val="3"/>
        <w:spacing w:line="360" w:lineRule="auto"/>
        <w:ind w:firstLine="480"/>
        <w:rPr>
          <w:rFonts w:hint="eastAsia" w:ascii="宋体" w:hAnsi="宋体"/>
          <w:sz w:val="24"/>
        </w:rPr>
      </w:pPr>
      <w:r>
        <w:rPr>
          <w:rFonts w:hint="eastAsia" w:ascii="宋体" w:hAnsi="宋体"/>
          <w:sz w:val="24"/>
        </w:rPr>
        <w:t>点击“新增”按钮，填写相关信息后点击“提交”按钮完成生物资源的新增，点击“保存”按钮暂存填写的信息，点击“返回”按钮，退出新建页面。</w:t>
      </w:r>
    </w:p>
    <w:p w14:paraId="6312963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7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8"/>
                    <pic:cNvPicPr>
                      <a:picLocks noChangeAspect="1"/>
                    </pic:cNvPicPr>
                  </pic:nvPicPr>
                  <pic:blipFill>
                    <a:blip r:embed="rId237"/>
                    <a:stretch>
                      <a:fillRect/>
                    </a:stretch>
                  </pic:blipFill>
                  <pic:spPr>
                    <a:xfrm>
                      <a:off x="0" y="0"/>
                      <a:ext cx="5748655" cy="2807970"/>
                    </a:xfrm>
                    <a:prstGeom prst="rect">
                      <a:avLst/>
                    </a:prstGeom>
                    <a:noFill/>
                    <a:ln>
                      <a:noFill/>
                    </a:ln>
                  </pic:spPr>
                </pic:pic>
              </a:graphicData>
            </a:graphic>
          </wp:inline>
        </w:drawing>
      </w:r>
    </w:p>
    <w:p w14:paraId="5B1A7CAC">
      <w:pPr>
        <w:pStyle w:val="17"/>
        <w:widowControl/>
        <w:numPr>
          <w:ilvl w:val="0"/>
          <w:numId w:val="14"/>
        </w:numPr>
        <w:spacing w:line="360" w:lineRule="auto"/>
        <w:jc w:val="center"/>
        <w:rPr>
          <w:rFonts w:hint="eastAsia" w:ascii="黑体" w:hAnsi="黑体" w:cs="Times New Roman"/>
          <w:sz w:val="28"/>
          <w:szCs w:val="40"/>
        </w:rPr>
      </w:pPr>
      <w:r>
        <w:rPr>
          <w:rFonts w:hint="eastAsia" w:ascii="黑体" w:hAnsi="黑体" w:cs="黑体"/>
          <w:kern w:val="0"/>
        </w:rPr>
        <w:t>水生生物资源新增页面</w:t>
      </w:r>
    </w:p>
    <w:p w14:paraId="222DBC83">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b）删除</w:t>
      </w:r>
    </w:p>
    <w:p w14:paraId="4FA5A1E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选中要删除的数据，点击更多按钮，点击删除可以删除选中的数据。</w:t>
      </w:r>
    </w:p>
    <w:p w14:paraId="2040796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7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1"/>
                    <pic:cNvPicPr>
                      <a:picLocks noChangeAspect="1"/>
                    </pic:cNvPicPr>
                  </pic:nvPicPr>
                  <pic:blipFill>
                    <a:blip r:embed="rId238"/>
                    <a:stretch>
                      <a:fillRect/>
                    </a:stretch>
                  </pic:blipFill>
                  <pic:spPr>
                    <a:xfrm>
                      <a:off x="0" y="0"/>
                      <a:ext cx="5748655" cy="2807970"/>
                    </a:xfrm>
                    <a:prstGeom prst="rect">
                      <a:avLst/>
                    </a:prstGeom>
                    <a:noFill/>
                    <a:ln>
                      <a:noFill/>
                    </a:ln>
                  </pic:spPr>
                </pic:pic>
              </a:graphicData>
            </a:graphic>
          </wp:inline>
        </w:drawing>
      </w:r>
    </w:p>
    <w:p w14:paraId="647F1D04">
      <w:pPr>
        <w:pStyle w:val="17"/>
        <w:widowControl/>
        <w:numPr>
          <w:ilvl w:val="0"/>
          <w:numId w:val="14"/>
        </w:numPr>
        <w:spacing w:line="360" w:lineRule="auto"/>
        <w:jc w:val="center"/>
      </w:pPr>
      <w:r>
        <w:rPr>
          <w:rFonts w:hint="eastAsia" w:ascii="黑体" w:hAnsi="黑体" w:cs="黑体"/>
          <w:kern w:val="0"/>
        </w:rPr>
        <w:t>水生生物资源新增页面</w:t>
      </w:r>
    </w:p>
    <w:p w14:paraId="7B891B29">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c）查看</w:t>
      </w:r>
    </w:p>
    <w:p w14:paraId="55E3E5A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点击操作栏的“查看”按钮可以查看水生生物物种的详细信息。</w:t>
      </w:r>
    </w:p>
    <w:p w14:paraId="22ED6DD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7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2"/>
                    <pic:cNvPicPr>
                      <a:picLocks noChangeAspect="1"/>
                    </pic:cNvPicPr>
                  </pic:nvPicPr>
                  <pic:blipFill>
                    <a:blip r:embed="rId239"/>
                    <a:stretch>
                      <a:fillRect/>
                    </a:stretch>
                  </pic:blipFill>
                  <pic:spPr>
                    <a:xfrm>
                      <a:off x="0" y="0"/>
                      <a:ext cx="5748655" cy="2807970"/>
                    </a:xfrm>
                    <a:prstGeom prst="rect">
                      <a:avLst/>
                    </a:prstGeom>
                    <a:noFill/>
                    <a:ln>
                      <a:noFill/>
                    </a:ln>
                  </pic:spPr>
                </pic:pic>
              </a:graphicData>
            </a:graphic>
          </wp:inline>
        </w:drawing>
      </w:r>
    </w:p>
    <w:p w14:paraId="099C945A">
      <w:pPr>
        <w:pStyle w:val="17"/>
        <w:widowControl/>
        <w:numPr>
          <w:ilvl w:val="0"/>
          <w:numId w:val="14"/>
        </w:numPr>
        <w:spacing w:line="360" w:lineRule="auto"/>
        <w:jc w:val="center"/>
      </w:pPr>
      <w:r>
        <w:rPr>
          <w:rFonts w:hint="eastAsia"/>
        </w:rPr>
        <w:t>水生生物物种详情页面</w:t>
      </w:r>
    </w:p>
    <w:p w14:paraId="56F3E4BC">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73" w:name="_Toc15042"/>
      <w:bookmarkStart w:id="374" w:name="_Toc6335"/>
      <w:bookmarkStart w:id="375" w:name="_Toc16598"/>
      <w:r>
        <w:rPr>
          <w:rFonts w:hint="eastAsia" w:ascii="黑体" w:hAnsi="黑体" w:eastAsia="黑体"/>
          <w:b w:val="0"/>
          <w:bCs w:val="0"/>
          <w:sz w:val="28"/>
          <w:szCs w:val="40"/>
        </w:rPr>
        <w:t>水生生物资源监测管理</w:t>
      </w:r>
      <w:bookmarkEnd w:id="373"/>
      <w:bookmarkEnd w:id="374"/>
      <w:bookmarkEnd w:id="375"/>
    </w:p>
    <w:p w14:paraId="659AE84C">
      <w:pPr>
        <w:pStyle w:val="32"/>
        <w:widowControl/>
        <w:spacing w:beforeAutospacing="0" w:afterAutospacing="0" w:line="360" w:lineRule="auto"/>
        <w:ind w:firstLine="480" w:firstLineChars="200"/>
        <w:rPr>
          <w:rFonts w:hint="eastAsia" w:asciiTheme="minorEastAsia" w:hAnsiTheme="minorEastAsia" w:eastAsiaTheme="minorEastAsia" w:cstheme="minorEastAsia"/>
          <w:color w:val="404040"/>
          <w:shd w:val="clear" w:color="auto" w:fill="FFFFFF"/>
        </w:rPr>
      </w:pPr>
      <w:r>
        <w:rPr>
          <w:rFonts w:hint="eastAsia" w:asciiTheme="minorEastAsia" w:hAnsiTheme="minorEastAsia" w:eastAsiaTheme="minorEastAsia" w:cstheme="minorEastAsia"/>
          <w:color w:val="404040"/>
          <w:shd w:val="clear" w:color="auto" w:fill="FFFFFF"/>
        </w:rPr>
        <w:t>对监测计划、执行过程和结果进行全流程管理，确保监测工作的规范性和连续性。</w:t>
      </w:r>
    </w:p>
    <w:p w14:paraId="02CE89F3">
      <w:pPr>
        <w:pStyle w:val="32"/>
        <w:widowControl/>
        <w:spacing w:beforeAutospacing="0" w:afterAutospacing="0" w:line="360" w:lineRule="auto"/>
        <w:rPr>
          <w:rFonts w:hint="eastAsia" w:asciiTheme="minorEastAsia" w:hAnsiTheme="minorEastAsia" w:eastAsiaTheme="minorEastAsia" w:cstheme="minorEastAsia"/>
          <w:color w:val="404040"/>
          <w:shd w:val="clear" w:color="auto" w:fill="FFFFFF"/>
        </w:rPr>
      </w:pPr>
      <w:r>
        <w:rPr>
          <w:rFonts w:hint="eastAsia" w:asciiTheme="minorEastAsia" w:hAnsiTheme="minorEastAsia" w:eastAsiaTheme="minorEastAsia" w:cstheme="minorEastAsia"/>
          <w:color w:val="404040"/>
          <w:shd w:val="clear" w:color="auto" w:fill="FFFFFF"/>
        </w:rPr>
        <w:t>点击“新增”按钮可以新增资源监测信息，点击“查看”按钮可以查看已保存的信息。</w:t>
      </w:r>
    </w:p>
    <w:p w14:paraId="488ED6B0">
      <w:pPr>
        <w:pStyle w:val="32"/>
        <w:widowControl/>
        <w:spacing w:beforeAutospacing="0" w:afterAutospacing="0" w:line="360" w:lineRule="auto"/>
      </w:pPr>
      <w:r>
        <w:drawing>
          <wp:inline distT="0" distB="0" distL="114300" distR="114300">
            <wp:extent cx="5748655" cy="2807970"/>
            <wp:effectExtent l="0" t="0" r="12065" b="11430"/>
            <wp:docPr id="27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4"/>
                    <pic:cNvPicPr>
                      <a:picLocks noChangeAspect="1"/>
                    </pic:cNvPicPr>
                  </pic:nvPicPr>
                  <pic:blipFill>
                    <a:blip r:embed="rId240"/>
                    <a:stretch>
                      <a:fillRect/>
                    </a:stretch>
                  </pic:blipFill>
                  <pic:spPr>
                    <a:xfrm>
                      <a:off x="0" y="0"/>
                      <a:ext cx="5748655" cy="2807970"/>
                    </a:xfrm>
                    <a:prstGeom prst="rect">
                      <a:avLst/>
                    </a:prstGeom>
                    <a:noFill/>
                    <a:ln>
                      <a:noFill/>
                    </a:ln>
                  </pic:spPr>
                </pic:pic>
              </a:graphicData>
            </a:graphic>
          </wp:inline>
        </w:drawing>
      </w:r>
    </w:p>
    <w:p w14:paraId="2ACF0C9C">
      <w:pPr>
        <w:pStyle w:val="17"/>
        <w:widowControl/>
        <w:numPr>
          <w:ilvl w:val="0"/>
          <w:numId w:val="14"/>
        </w:numPr>
        <w:spacing w:line="360" w:lineRule="auto"/>
        <w:jc w:val="center"/>
      </w:pPr>
      <w:r>
        <w:rPr>
          <w:rFonts w:hint="eastAsia"/>
        </w:rPr>
        <w:t>水生生物资源监测管理页面</w:t>
      </w:r>
    </w:p>
    <w:p w14:paraId="64239203">
      <w:pPr>
        <w:pStyle w:val="3"/>
        <w:spacing w:line="360" w:lineRule="auto"/>
        <w:ind w:firstLine="0" w:firstLineChars="0"/>
      </w:pPr>
      <w:r>
        <w:drawing>
          <wp:inline distT="0" distB="0" distL="114300" distR="114300">
            <wp:extent cx="5748655" cy="2807970"/>
            <wp:effectExtent l="0" t="0" r="12065" b="11430"/>
            <wp:docPr id="27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3"/>
                    <pic:cNvPicPr>
                      <a:picLocks noChangeAspect="1"/>
                    </pic:cNvPicPr>
                  </pic:nvPicPr>
                  <pic:blipFill>
                    <a:blip r:embed="rId241"/>
                    <a:stretch>
                      <a:fillRect/>
                    </a:stretch>
                  </pic:blipFill>
                  <pic:spPr>
                    <a:xfrm>
                      <a:off x="0" y="0"/>
                      <a:ext cx="5748655" cy="2807970"/>
                    </a:xfrm>
                    <a:prstGeom prst="rect">
                      <a:avLst/>
                    </a:prstGeom>
                    <a:noFill/>
                    <a:ln>
                      <a:noFill/>
                    </a:ln>
                  </pic:spPr>
                </pic:pic>
              </a:graphicData>
            </a:graphic>
          </wp:inline>
        </w:drawing>
      </w:r>
    </w:p>
    <w:p w14:paraId="43A57905">
      <w:pPr>
        <w:pStyle w:val="17"/>
        <w:widowControl/>
        <w:numPr>
          <w:ilvl w:val="0"/>
          <w:numId w:val="14"/>
        </w:numPr>
        <w:spacing w:line="360" w:lineRule="auto"/>
        <w:jc w:val="center"/>
      </w:pPr>
      <w:r>
        <w:rPr>
          <w:rFonts w:hint="eastAsia"/>
        </w:rPr>
        <w:t>水生生物资源监测新增页面</w:t>
      </w:r>
    </w:p>
    <w:p w14:paraId="3E209F4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7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35"/>
                    <pic:cNvPicPr>
                      <a:picLocks noChangeAspect="1"/>
                    </pic:cNvPicPr>
                  </pic:nvPicPr>
                  <pic:blipFill>
                    <a:blip r:embed="rId242"/>
                    <a:stretch>
                      <a:fillRect/>
                    </a:stretch>
                  </pic:blipFill>
                  <pic:spPr>
                    <a:xfrm>
                      <a:off x="0" y="0"/>
                      <a:ext cx="5748655" cy="2807970"/>
                    </a:xfrm>
                    <a:prstGeom prst="rect">
                      <a:avLst/>
                    </a:prstGeom>
                    <a:noFill/>
                    <a:ln>
                      <a:noFill/>
                    </a:ln>
                  </pic:spPr>
                </pic:pic>
              </a:graphicData>
            </a:graphic>
          </wp:inline>
        </w:drawing>
      </w:r>
    </w:p>
    <w:p w14:paraId="048BB7FF">
      <w:pPr>
        <w:pStyle w:val="17"/>
        <w:widowControl/>
        <w:numPr>
          <w:ilvl w:val="0"/>
          <w:numId w:val="14"/>
        </w:numPr>
        <w:spacing w:line="360" w:lineRule="auto"/>
        <w:jc w:val="center"/>
      </w:pPr>
      <w:r>
        <w:rPr>
          <w:rFonts w:hint="eastAsia"/>
        </w:rPr>
        <w:t>水生生物资源监测查看页面</w:t>
      </w:r>
    </w:p>
    <w:p w14:paraId="7F1E6A81">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76" w:name="_Toc832"/>
      <w:bookmarkStart w:id="377" w:name="_Toc16267"/>
      <w:bookmarkStart w:id="378" w:name="_Toc13089"/>
      <w:r>
        <w:rPr>
          <w:rFonts w:hint="eastAsia" w:ascii="黑体" w:hAnsi="黑体" w:eastAsia="黑体"/>
          <w:b w:val="0"/>
          <w:bCs w:val="0"/>
          <w:sz w:val="28"/>
          <w:szCs w:val="40"/>
        </w:rPr>
        <w:t>生物完整性指数评价</w:t>
      </w:r>
      <w:bookmarkEnd w:id="376"/>
      <w:bookmarkEnd w:id="377"/>
      <w:bookmarkEnd w:id="378"/>
    </w:p>
    <w:p w14:paraId="4CE8D1E5">
      <w:pPr>
        <w:pStyle w:val="7"/>
        <w:spacing w:line="360" w:lineRule="auto"/>
        <w:ind w:left="0" w:leftChars="0"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生物完整性指数评价管理功能实现对长江上游、中游、下游及长江口的水生生物完整性评价等级和指数的在线管理。支持数据的导入、新增、修改和删除操作，确保评价信息的准确性和最新状态。</w:t>
      </w:r>
    </w:p>
    <w:p w14:paraId="1AC921EC">
      <w:pPr>
        <w:pStyle w:val="7"/>
        <w:spacing w:line="360" w:lineRule="auto"/>
        <w:ind w:left="0" w:leftChars="0" w:firstLine="0" w:firstLineChars="0"/>
      </w:pPr>
      <w:r>
        <w:drawing>
          <wp:inline distT="0" distB="0" distL="114300" distR="114300">
            <wp:extent cx="5748655" cy="2807970"/>
            <wp:effectExtent l="0" t="0" r="12065" b="11430"/>
            <wp:docPr id="27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36"/>
                    <pic:cNvPicPr>
                      <a:picLocks noChangeAspect="1"/>
                    </pic:cNvPicPr>
                  </pic:nvPicPr>
                  <pic:blipFill>
                    <a:blip r:embed="rId243"/>
                    <a:stretch>
                      <a:fillRect/>
                    </a:stretch>
                  </pic:blipFill>
                  <pic:spPr>
                    <a:xfrm>
                      <a:off x="0" y="0"/>
                      <a:ext cx="5748655" cy="2807970"/>
                    </a:xfrm>
                    <a:prstGeom prst="rect">
                      <a:avLst/>
                    </a:prstGeom>
                    <a:noFill/>
                    <a:ln>
                      <a:noFill/>
                    </a:ln>
                  </pic:spPr>
                </pic:pic>
              </a:graphicData>
            </a:graphic>
          </wp:inline>
        </w:drawing>
      </w:r>
    </w:p>
    <w:p w14:paraId="31272B82">
      <w:pPr>
        <w:pStyle w:val="17"/>
        <w:widowControl/>
        <w:numPr>
          <w:ilvl w:val="0"/>
          <w:numId w:val="14"/>
        </w:numPr>
        <w:spacing w:line="360" w:lineRule="auto"/>
        <w:jc w:val="center"/>
      </w:pPr>
      <w:r>
        <w:rPr>
          <w:rFonts w:hint="eastAsia"/>
        </w:rPr>
        <w:t>生物完整性指数评价管理页面</w:t>
      </w:r>
    </w:p>
    <w:p w14:paraId="46BCECB9">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58D24E85">
      <w:pPr>
        <w:pStyle w:val="7"/>
        <w:spacing w:line="360" w:lineRule="auto"/>
        <w:ind w:left="0" w:leftChars="0" w:firstLine="480"/>
      </w:pPr>
      <w:r>
        <w:rPr>
          <w:rFonts w:hint="eastAsia" w:ascii="宋体" w:hAnsi="宋体"/>
          <w:sz w:val="24"/>
        </w:rPr>
        <w:t>点击“新增”按钮，填写相关信息后点击“提交”按钮完成生物完整性指数评价，点击“保存”按钮暂存填写的信息，点击“返回”按钮，退出新建页面。</w:t>
      </w:r>
    </w:p>
    <w:p w14:paraId="171B31F0">
      <w:pPr>
        <w:pStyle w:val="7"/>
        <w:spacing w:line="360" w:lineRule="auto"/>
        <w:ind w:left="0" w:leftChars="0" w:firstLine="0" w:firstLineChars="0"/>
      </w:pPr>
      <w:r>
        <w:drawing>
          <wp:inline distT="0" distB="0" distL="114300" distR="114300">
            <wp:extent cx="5748655" cy="2807970"/>
            <wp:effectExtent l="0" t="0" r="12065" b="11430"/>
            <wp:docPr id="28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7"/>
                    <pic:cNvPicPr>
                      <a:picLocks noChangeAspect="1"/>
                    </pic:cNvPicPr>
                  </pic:nvPicPr>
                  <pic:blipFill>
                    <a:blip r:embed="rId244"/>
                    <a:stretch>
                      <a:fillRect/>
                    </a:stretch>
                  </pic:blipFill>
                  <pic:spPr>
                    <a:xfrm>
                      <a:off x="0" y="0"/>
                      <a:ext cx="5748655" cy="2807970"/>
                    </a:xfrm>
                    <a:prstGeom prst="rect">
                      <a:avLst/>
                    </a:prstGeom>
                    <a:noFill/>
                    <a:ln>
                      <a:noFill/>
                    </a:ln>
                  </pic:spPr>
                </pic:pic>
              </a:graphicData>
            </a:graphic>
          </wp:inline>
        </w:drawing>
      </w:r>
    </w:p>
    <w:p w14:paraId="09579411">
      <w:pPr>
        <w:pStyle w:val="17"/>
        <w:widowControl/>
        <w:numPr>
          <w:ilvl w:val="0"/>
          <w:numId w:val="14"/>
        </w:numPr>
        <w:spacing w:line="360" w:lineRule="auto"/>
        <w:jc w:val="center"/>
      </w:pPr>
      <w:r>
        <w:rPr>
          <w:rFonts w:hint="eastAsia"/>
        </w:rPr>
        <w:t>生物完整性指数评价新建页面</w:t>
      </w:r>
    </w:p>
    <w:p w14:paraId="7FD7F569">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b）查看</w:t>
      </w:r>
    </w:p>
    <w:p w14:paraId="1AEEC7E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点击操作栏的“查看”按钮可以查看生物完整性指数评价详细信息。</w:t>
      </w:r>
    </w:p>
    <w:p w14:paraId="55781EC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245"/>
                    <a:stretch>
                      <a:fillRect/>
                    </a:stretch>
                  </pic:blipFill>
                  <pic:spPr>
                    <a:xfrm>
                      <a:off x="0" y="0"/>
                      <a:ext cx="5748655" cy="2807970"/>
                    </a:xfrm>
                    <a:prstGeom prst="rect">
                      <a:avLst/>
                    </a:prstGeom>
                    <a:noFill/>
                    <a:ln>
                      <a:noFill/>
                    </a:ln>
                  </pic:spPr>
                </pic:pic>
              </a:graphicData>
            </a:graphic>
          </wp:inline>
        </w:drawing>
      </w:r>
    </w:p>
    <w:p w14:paraId="7C413F55">
      <w:pPr>
        <w:pStyle w:val="17"/>
        <w:widowControl/>
        <w:numPr>
          <w:ilvl w:val="0"/>
          <w:numId w:val="14"/>
        </w:numPr>
        <w:spacing w:line="360" w:lineRule="auto"/>
        <w:jc w:val="center"/>
      </w:pPr>
      <w:r>
        <w:rPr>
          <w:rFonts w:hint="eastAsia"/>
        </w:rPr>
        <w:t>生物完整性指数评价查看页面</w:t>
      </w:r>
    </w:p>
    <w:p w14:paraId="6E27A2ED">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c）编辑</w:t>
      </w:r>
    </w:p>
    <w:p w14:paraId="01A2527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点击操作栏的“编辑”按钮可以修改生物完整性指数评价的信息。</w:t>
      </w:r>
    </w:p>
    <w:p w14:paraId="4B425627">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jc w:val="left"/>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246"/>
                    <a:stretch>
                      <a:fillRect/>
                    </a:stretch>
                  </pic:blipFill>
                  <pic:spPr>
                    <a:xfrm>
                      <a:off x="0" y="0"/>
                      <a:ext cx="5748655" cy="2807970"/>
                    </a:xfrm>
                    <a:prstGeom prst="rect">
                      <a:avLst/>
                    </a:prstGeom>
                    <a:noFill/>
                    <a:ln>
                      <a:noFill/>
                    </a:ln>
                  </pic:spPr>
                </pic:pic>
              </a:graphicData>
            </a:graphic>
          </wp:inline>
        </w:drawing>
      </w:r>
    </w:p>
    <w:p w14:paraId="4AEFF57A">
      <w:pPr>
        <w:pStyle w:val="17"/>
        <w:widowControl/>
        <w:numPr>
          <w:ilvl w:val="0"/>
          <w:numId w:val="14"/>
        </w:numPr>
        <w:spacing w:line="360" w:lineRule="auto"/>
        <w:jc w:val="center"/>
      </w:pPr>
      <w:r>
        <w:rPr>
          <w:rFonts w:hint="eastAsia"/>
        </w:rPr>
        <w:t>生物完整性指数评价编辑页面</w:t>
      </w:r>
    </w:p>
    <w:p w14:paraId="72A9306B">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d）删除</w:t>
      </w:r>
    </w:p>
    <w:p w14:paraId="5FB376A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选中要删除的数据，点击操作栏“删除”按钮可以删除选中的数据。</w:t>
      </w:r>
    </w:p>
    <w:p w14:paraId="02DCA3CB">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247"/>
                    <a:stretch>
                      <a:fillRect/>
                    </a:stretch>
                  </pic:blipFill>
                  <pic:spPr>
                    <a:xfrm>
                      <a:off x="0" y="0"/>
                      <a:ext cx="5748655" cy="2807970"/>
                    </a:xfrm>
                    <a:prstGeom prst="rect">
                      <a:avLst/>
                    </a:prstGeom>
                    <a:noFill/>
                    <a:ln>
                      <a:noFill/>
                    </a:ln>
                  </pic:spPr>
                </pic:pic>
              </a:graphicData>
            </a:graphic>
          </wp:inline>
        </w:drawing>
      </w:r>
    </w:p>
    <w:p w14:paraId="65844729">
      <w:pPr>
        <w:pStyle w:val="17"/>
        <w:widowControl/>
        <w:numPr>
          <w:ilvl w:val="0"/>
          <w:numId w:val="14"/>
        </w:numPr>
        <w:spacing w:line="360" w:lineRule="auto"/>
        <w:jc w:val="center"/>
      </w:pPr>
      <w:r>
        <w:rPr>
          <w:rFonts w:hint="eastAsia"/>
        </w:rPr>
        <w:t>生物完整性指数评价删除页面</w:t>
      </w:r>
    </w:p>
    <w:p w14:paraId="1EAAD461">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379" w:name="_Toc30130"/>
      <w:bookmarkStart w:id="380" w:name="_Toc32660"/>
      <w:bookmarkStart w:id="381" w:name="_Toc28064"/>
      <w:r>
        <w:rPr>
          <w:rFonts w:hint="eastAsia" w:ascii="黑体" w:hAnsi="黑体" w:eastAsia="黑体"/>
          <w:b w:val="0"/>
          <w:bCs w:val="0"/>
          <w:sz w:val="32"/>
        </w:rPr>
        <w:t>水生生物物种信息管理</w:t>
      </w:r>
      <w:bookmarkEnd w:id="379"/>
      <w:bookmarkEnd w:id="380"/>
      <w:bookmarkEnd w:id="381"/>
    </w:p>
    <w:p w14:paraId="1AA2479C">
      <w:pPr>
        <w:pStyle w:val="3"/>
        <w:spacing w:line="360" w:lineRule="auto"/>
        <w:ind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水生生物物种信息管理模块是长江水生生物保护系统的重要基础数据库，旨在对长江流域各类水生生物物种信息进行系统化、标准化管理，为资源保护、科研分析和执法监管提供数据支撑。</w:t>
      </w:r>
    </w:p>
    <w:p w14:paraId="5EA1F241">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82" w:name="_Toc23895"/>
      <w:bookmarkStart w:id="383" w:name="_Toc11299"/>
      <w:r>
        <w:rPr>
          <w:rFonts w:hint="eastAsia" w:ascii="黑体" w:hAnsi="黑体" w:eastAsia="黑体"/>
          <w:b w:val="0"/>
          <w:bCs w:val="0"/>
          <w:sz w:val="28"/>
          <w:szCs w:val="40"/>
        </w:rPr>
        <w:t>珍稀濒危物种保护</w:t>
      </w:r>
      <w:bookmarkEnd w:id="382"/>
      <w:bookmarkEnd w:id="383"/>
    </w:p>
    <w:p w14:paraId="05D78581">
      <w:pPr>
        <w:pStyle w:val="7"/>
        <w:spacing w:line="360" w:lineRule="auto"/>
        <w:ind w:left="0" w:leftChars="0" w:firstLine="480"/>
        <w:rPr>
          <w:sz w:val="24"/>
          <w:szCs w:val="24"/>
        </w:rPr>
      </w:pPr>
      <w:r>
        <w:rPr>
          <w:rFonts w:hint="eastAsia"/>
          <w:sz w:val="24"/>
          <w:szCs w:val="24"/>
        </w:rPr>
        <w:t>珍稀濒危物种保护模块提供珍稀濒危物种信息及流域保护修复重大工程信息的录入及管理，支持根据珍稀濒危物种保护决策分析模型，分析物种特征信息，在线制作决策评审建议报告，并提供报告的下载、打印等操作服务。为长江珍稀濒危物种的保护、诊断、保护决策分析及生物完整性指数评价等提供权威的指导意见。</w:t>
      </w:r>
    </w:p>
    <w:p w14:paraId="382949D4">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决策评审建议报告管理</w:t>
      </w:r>
    </w:p>
    <w:p w14:paraId="23022B0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决策评审建议报告管理功能用于在线制作和管理系统内的决策评审建议报告。支持报告的创建、编辑、下载和打印，确保决策建议的文档化和可追溯性，为保护政策的制定和执行提供详实的依据。点击“新建”按钮填写相关信息，点击提交即可保存当前报告。</w:t>
      </w:r>
    </w:p>
    <w:p w14:paraId="253A4DD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9925" cy="2809240"/>
            <wp:effectExtent l="0" t="0" r="10795" b="10160"/>
            <wp:docPr id="3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10"/>
                    <pic:cNvPicPr>
                      <a:picLocks noChangeAspect="1"/>
                    </pic:cNvPicPr>
                  </pic:nvPicPr>
                  <pic:blipFill>
                    <a:blip r:embed="rId248"/>
                    <a:stretch>
                      <a:fillRect/>
                    </a:stretch>
                  </pic:blipFill>
                  <pic:spPr>
                    <a:xfrm>
                      <a:off x="0" y="0"/>
                      <a:ext cx="5749925" cy="2809240"/>
                    </a:xfrm>
                    <a:prstGeom prst="rect">
                      <a:avLst/>
                    </a:prstGeom>
                    <a:noFill/>
                    <a:ln>
                      <a:noFill/>
                    </a:ln>
                  </pic:spPr>
                </pic:pic>
              </a:graphicData>
            </a:graphic>
          </wp:inline>
        </w:drawing>
      </w:r>
    </w:p>
    <w:p w14:paraId="48C81854">
      <w:pPr>
        <w:pStyle w:val="17"/>
        <w:widowControl/>
        <w:numPr>
          <w:ilvl w:val="0"/>
          <w:numId w:val="14"/>
        </w:numPr>
        <w:spacing w:line="360" w:lineRule="auto"/>
        <w:jc w:val="center"/>
      </w:pPr>
      <w:r>
        <w:rPr>
          <w:rFonts w:hint="eastAsia"/>
        </w:rPr>
        <w:t>决策评审建议报告管理页面</w:t>
      </w:r>
    </w:p>
    <w:p w14:paraId="3F5A1A5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9925" cy="2809240"/>
            <wp:effectExtent l="0" t="0" r="10795" b="10160"/>
            <wp:docPr id="39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1"/>
                    <pic:cNvPicPr>
                      <a:picLocks noChangeAspect="1"/>
                    </pic:cNvPicPr>
                  </pic:nvPicPr>
                  <pic:blipFill>
                    <a:blip r:embed="rId249"/>
                    <a:stretch>
                      <a:fillRect/>
                    </a:stretch>
                  </pic:blipFill>
                  <pic:spPr>
                    <a:xfrm>
                      <a:off x="0" y="0"/>
                      <a:ext cx="5749925" cy="2809240"/>
                    </a:xfrm>
                    <a:prstGeom prst="rect">
                      <a:avLst/>
                    </a:prstGeom>
                    <a:noFill/>
                    <a:ln>
                      <a:noFill/>
                    </a:ln>
                  </pic:spPr>
                </pic:pic>
              </a:graphicData>
            </a:graphic>
          </wp:inline>
        </w:drawing>
      </w:r>
    </w:p>
    <w:p w14:paraId="7EB174E9">
      <w:pPr>
        <w:pStyle w:val="17"/>
        <w:widowControl/>
        <w:numPr>
          <w:ilvl w:val="0"/>
          <w:numId w:val="14"/>
        </w:numPr>
        <w:spacing w:line="360" w:lineRule="auto"/>
        <w:jc w:val="center"/>
      </w:pPr>
      <w:r>
        <w:rPr>
          <w:rFonts w:hint="eastAsia"/>
        </w:rPr>
        <w:t>决策评审建议报告新建页面</w:t>
      </w:r>
    </w:p>
    <w:p w14:paraId="78DF11C4">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流域保护工程信息数据</w:t>
      </w:r>
    </w:p>
    <w:p w14:paraId="20B9879D">
      <w:pPr>
        <w:pStyle w:val="3"/>
        <w:spacing w:line="360" w:lineRule="auto"/>
        <w:ind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流域保护修复重大工程信息数据库支持在线录入工程的详细信息，如工程名称、类型、时间、地点、经纬度和现场照片等，以及对工程进展和影响的持续跟踪和记录，为流域生态修复和保护工作提供数据支持。点击“新建”按钮填写相关信息，点击提交即可保存当前创建的流域保护工程信息数据。</w:t>
      </w:r>
    </w:p>
    <w:p w14:paraId="08944BCF">
      <w:pPr>
        <w:pStyle w:val="3"/>
        <w:spacing w:line="360" w:lineRule="auto"/>
        <w:ind w:firstLine="0" w:firstLineChars="0"/>
      </w:pPr>
      <w:r>
        <w:drawing>
          <wp:inline distT="0" distB="0" distL="114300" distR="114300">
            <wp:extent cx="5749925" cy="2809240"/>
            <wp:effectExtent l="0" t="0" r="10795" b="10160"/>
            <wp:docPr id="3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2"/>
                    <pic:cNvPicPr>
                      <a:picLocks noChangeAspect="1"/>
                    </pic:cNvPicPr>
                  </pic:nvPicPr>
                  <pic:blipFill>
                    <a:blip r:embed="rId250"/>
                    <a:stretch>
                      <a:fillRect/>
                    </a:stretch>
                  </pic:blipFill>
                  <pic:spPr>
                    <a:xfrm>
                      <a:off x="0" y="0"/>
                      <a:ext cx="5749925" cy="2809240"/>
                    </a:xfrm>
                    <a:prstGeom prst="rect">
                      <a:avLst/>
                    </a:prstGeom>
                    <a:noFill/>
                    <a:ln>
                      <a:noFill/>
                    </a:ln>
                  </pic:spPr>
                </pic:pic>
              </a:graphicData>
            </a:graphic>
          </wp:inline>
        </w:drawing>
      </w:r>
    </w:p>
    <w:p w14:paraId="3C2CF966">
      <w:pPr>
        <w:pStyle w:val="17"/>
        <w:widowControl/>
        <w:numPr>
          <w:ilvl w:val="0"/>
          <w:numId w:val="14"/>
        </w:numPr>
        <w:spacing w:line="360" w:lineRule="auto"/>
        <w:jc w:val="center"/>
      </w:pPr>
      <w:r>
        <w:rPr>
          <w:rFonts w:hint="eastAsia"/>
        </w:rPr>
        <w:t>流域保护工程信息数据页面</w:t>
      </w:r>
    </w:p>
    <w:p w14:paraId="2468968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9925" cy="2809240"/>
            <wp:effectExtent l="0" t="0" r="10795" b="10160"/>
            <wp:docPr id="3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3"/>
                    <pic:cNvPicPr>
                      <a:picLocks noChangeAspect="1"/>
                    </pic:cNvPicPr>
                  </pic:nvPicPr>
                  <pic:blipFill>
                    <a:blip r:embed="rId251"/>
                    <a:stretch>
                      <a:fillRect/>
                    </a:stretch>
                  </pic:blipFill>
                  <pic:spPr>
                    <a:xfrm>
                      <a:off x="0" y="0"/>
                      <a:ext cx="5749925" cy="2809240"/>
                    </a:xfrm>
                    <a:prstGeom prst="rect">
                      <a:avLst/>
                    </a:prstGeom>
                    <a:noFill/>
                    <a:ln>
                      <a:noFill/>
                    </a:ln>
                  </pic:spPr>
                </pic:pic>
              </a:graphicData>
            </a:graphic>
          </wp:inline>
        </w:drawing>
      </w:r>
    </w:p>
    <w:p w14:paraId="5B644031">
      <w:pPr>
        <w:pStyle w:val="17"/>
        <w:widowControl/>
        <w:numPr>
          <w:ilvl w:val="0"/>
          <w:numId w:val="14"/>
        </w:numPr>
        <w:spacing w:line="360" w:lineRule="auto"/>
        <w:jc w:val="center"/>
      </w:pPr>
      <w:r>
        <w:rPr>
          <w:rFonts w:hint="eastAsia"/>
        </w:rPr>
        <w:t>流域保护工程信息数据新建页面</w:t>
      </w:r>
    </w:p>
    <w:p w14:paraId="2FFF6EA5">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84" w:name="_Toc19155"/>
      <w:bookmarkStart w:id="385" w:name="_Toc12707"/>
      <w:bookmarkStart w:id="386" w:name="_Toc30361"/>
      <w:r>
        <w:rPr>
          <w:rFonts w:hint="eastAsia" w:ascii="黑体" w:hAnsi="黑体" w:eastAsia="黑体"/>
          <w:b w:val="0"/>
          <w:bCs w:val="0"/>
          <w:sz w:val="28"/>
          <w:szCs w:val="40"/>
        </w:rPr>
        <w:t>珍稀濒危物种库管理</w:t>
      </w:r>
      <w:bookmarkEnd w:id="384"/>
      <w:bookmarkEnd w:id="385"/>
      <w:bookmarkEnd w:id="386"/>
    </w:p>
    <w:p w14:paraId="7544776C">
      <w:pPr>
        <w:pStyle w:val="7"/>
        <w:spacing w:line="360" w:lineRule="auto"/>
        <w:ind w:left="0" w:leftChars="0" w:firstLine="480"/>
      </w:pPr>
      <w:r>
        <w:rPr>
          <w:rFonts w:hint="eastAsia" w:asciiTheme="minorEastAsia" w:hAnsiTheme="minorEastAsia" w:eastAsiaTheme="minorEastAsia" w:cstheme="minorEastAsia"/>
          <w:sz w:val="24"/>
          <w:szCs w:val="24"/>
        </w:rPr>
        <w:t>珍稀濒危物种库管理模块是用于收集、存储和管理长江流域珍稀濒危物种信息的核心部分。通过与相关部门信息系统的数据对接，实现对珍稀濒危物种栖息地信息的采集与统一管理。支持珍稀濒危物种信息的录入、更新和维护，为用户提供全面的资源库。</w:t>
      </w:r>
      <w:r>
        <w:drawing>
          <wp:inline distT="0" distB="0" distL="114300" distR="114300">
            <wp:extent cx="5748655" cy="2807970"/>
            <wp:effectExtent l="0" t="0" r="12065" b="11430"/>
            <wp:docPr id="2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4"/>
                    <pic:cNvPicPr>
                      <a:picLocks noChangeAspect="1"/>
                    </pic:cNvPicPr>
                  </pic:nvPicPr>
                  <pic:blipFill>
                    <a:blip r:embed="rId252"/>
                    <a:stretch>
                      <a:fillRect/>
                    </a:stretch>
                  </pic:blipFill>
                  <pic:spPr>
                    <a:xfrm>
                      <a:off x="0" y="0"/>
                      <a:ext cx="5748655" cy="2807970"/>
                    </a:xfrm>
                    <a:prstGeom prst="rect">
                      <a:avLst/>
                    </a:prstGeom>
                    <a:noFill/>
                    <a:ln>
                      <a:noFill/>
                    </a:ln>
                  </pic:spPr>
                </pic:pic>
              </a:graphicData>
            </a:graphic>
          </wp:inline>
        </w:drawing>
      </w:r>
    </w:p>
    <w:p w14:paraId="5EA64F03">
      <w:pPr>
        <w:pStyle w:val="17"/>
        <w:widowControl/>
        <w:numPr>
          <w:ilvl w:val="0"/>
          <w:numId w:val="14"/>
        </w:numPr>
        <w:spacing w:line="360" w:lineRule="auto"/>
        <w:jc w:val="center"/>
      </w:pPr>
      <w:r>
        <w:rPr>
          <w:rFonts w:hint="eastAsia"/>
        </w:rPr>
        <w:t>珍稀濒危物种库管理页面</w:t>
      </w:r>
    </w:p>
    <w:p w14:paraId="2D320BC5">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73FA4AB2">
      <w:pPr>
        <w:pStyle w:val="7"/>
        <w:spacing w:line="360" w:lineRule="auto"/>
        <w:ind w:left="0" w:leftChars="0" w:firstLine="480"/>
      </w:pPr>
      <w:r>
        <w:rPr>
          <w:rFonts w:hint="eastAsia" w:ascii="宋体" w:hAnsi="宋体"/>
          <w:sz w:val="24"/>
        </w:rPr>
        <w:t>点击“新增”按钮，填写相关信息后点击“提交”按钮完成珍稀物种信息提交，点击“保存”按钮暂存填写的信息，点击“返回”按钮，退出新建页面。</w:t>
      </w:r>
    </w:p>
    <w:p w14:paraId="64108F77">
      <w:pPr>
        <w:pStyle w:val="7"/>
        <w:spacing w:line="360" w:lineRule="auto"/>
        <w:ind w:left="0" w:leftChars="0" w:firstLine="0" w:firstLineChars="0"/>
      </w:pPr>
      <w:r>
        <w:drawing>
          <wp:inline distT="0" distB="0" distL="114300" distR="114300">
            <wp:extent cx="5748655" cy="2807970"/>
            <wp:effectExtent l="0" t="0" r="12065" b="11430"/>
            <wp:docPr id="2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6"/>
                    <pic:cNvPicPr>
                      <a:picLocks noChangeAspect="1"/>
                    </pic:cNvPicPr>
                  </pic:nvPicPr>
                  <pic:blipFill>
                    <a:blip r:embed="rId253"/>
                    <a:stretch>
                      <a:fillRect/>
                    </a:stretch>
                  </pic:blipFill>
                  <pic:spPr>
                    <a:xfrm>
                      <a:off x="0" y="0"/>
                      <a:ext cx="5748655" cy="2807970"/>
                    </a:xfrm>
                    <a:prstGeom prst="rect">
                      <a:avLst/>
                    </a:prstGeom>
                    <a:noFill/>
                    <a:ln>
                      <a:noFill/>
                    </a:ln>
                  </pic:spPr>
                </pic:pic>
              </a:graphicData>
            </a:graphic>
          </wp:inline>
        </w:drawing>
      </w:r>
    </w:p>
    <w:p w14:paraId="6A5CAB5C">
      <w:pPr>
        <w:pStyle w:val="17"/>
        <w:widowControl/>
        <w:numPr>
          <w:ilvl w:val="0"/>
          <w:numId w:val="14"/>
        </w:numPr>
        <w:spacing w:line="360" w:lineRule="auto"/>
        <w:jc w:val="center"/>
      </w:pPr>
      <w:r>
        <w:rPr>
          <w:rFonts w:hint="eastAsia"/>
        </w:rPr>
        <w:t>新增珍稀濒危物种页面</w:t>
      </w:r>
    </w:p>
    <w:p w14:paraId="0026CE2E">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b）查看</w:t>
      </w:r>
    </w:p>
    <w:p w14:paraId="6BC0617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点击操作栏的“查看”按钮可以查看珍稀濒危物种的详细信息。</w:t>
      </w:r>
    </w:p>
    <w:p w14:paraId="4E674F18">
      <w:pPr>
        <w:pStyle w:val="7"/>
        <w:spacing w:line="360" w:lineRule="auto"/>
        <w:ind w:left="0" w:leftChars="0" w:firstLine="0" w:firstLineChars="0"/>
      </w:pPr>
      <w:r>
        <w:drawing>
          <wp:inline distT="0" distB="0" distL="114300" distR="114300">
            <wp:extent cx="5748655" cy="2807970"/>
            <wp:effectExtent l="0" t="0" r="12065" b="11430"/>
            <wp:docPr id="2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7"/>
                    <pic:cNvPicPr>
                      <a:picLocks noChangeAspect="1"/>
                    </pic:cNvPicPr>
                  </pic:nvPicPr>
                  <pic:blipFill>
                    <a:blip r:embed="rId254"/>
                    <a:stretch>
                      <a:fillRect/>
                    </a:stretch>
                  </pic:blipFill>
                  <pic:spPr>
                    <a:xfrm>
                      <a:off x="0" y="0"/>
                      <a:ext cx="5748655" cy="2807970"/>
                    </a:xfrm>
                    <a:prstGeom prst="rect">
                      <a:avLst/>
                    </a:prstGeom>
                    <a:noFill/>
                    <a:ln>
                      <a:noFill/>
                    </a:ln>
                  </pic:spPr>
                </pic:pic>
              </a:graphicData>
            </a:graphic>
          </wp:inline>
        </w:drawing>
      </w:r>
    </w:p>
    <w:p w14:paraId="6C523D88">
      <w:pPr>
        <w:pStyle w:val="17"/>
        <w:widowControl/>
        <w:numPr>
          <w:ilvl w:val="0"/>
          <w:numId w:val="14"/>
        </w:numPr>
        <w:spacing w:line="360" w:lineRule="auto"/>
        <w:jc w:val="center"/>
      </w:pPr>
      <w:r>
        <w:rPr>
          <w:rFonts w:hint="eastAsia"/>
        </w:rPr>
        <w:t>珍稀濒危物种信息页面</w:t>
      </w:r>
    </w:p>
    <w:p w14:paraId="2A0F873D">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c）删除</w:t>
      </w:r>
    </w:p>
    <w:p w14:paraId="30C3FA5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选中要删除的数据，点击更多按钮，点击删除可以删除选中的数据。</w:t>
      </w:r>
    </w:p>
    <w:p w14:paraId="6966B004">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jc w:val="left"/>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8"/>
                    <pic:cNvPicPr>
                      <a:picLocks noChangeAspect="1"/>
                    </pic:cNvPicPr>
                  </pic:nvPicPr>
                  <pic:blipFill>
                    <a:blip r:embed="rId255"/>
                    <a:stretch>
                      <a:fillRect/>
                    </a:stretch>
                  </pic:blipFill>
                  <pic:spPr>
                    <a:xfrm>
                      <a:off x="0" y="0"/>
                      <a:ext cx="5748655" cy="2807970"/>
                    </a:xfrm>
                    <a:prstGeom prst="rect">
                      <a:avLst/>
                    </a:prstGeom>
                    <a:noFill/>
                    <a:ln>
                      <a:noFill/>
                    </a:ln>
                  </pic:spPr>
                </pic:pic>
              </a:graphicData>
            </a:graphic>
          </wp:inline>
        </w:drawing>
      </w:r>
    </w:p>
    <w:p w14:paraId="237B8B4E">
      <w:pPr>
        <w:pStyle w:val="17"/>
        <w:widowControl/>
        <w:numPr>
          <w:ilvl w:val="0"/>
          <w:numId w:val="14"/>
        </w:numPr>
        <w:spacing w:line="360" w:lineRule="auto"/>
        <w:jc w:val="center"/>
      </w:pPr>
      <w:r>
        <w:rPr>
          <w:rFonts w:hint="eastAsia"/>
        </w:rPr>
        <w:t>珍稀濒危物种信息删除页面</w:t>
      </w:r>
    </w:p>
    <w:p w14:paraId="559C00D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87" w:name="_Toc13162"/>
      <w:bookmarkStart w:id="388" w:name="_Toc21200"/>
      <w:r>
        <w:rPr>
          <w:rFonts w:hint="eastAsia" w:ascii="黑体" w:hAnsi="黑体" w:eastAsia="黑体"/>
          <w:b w:val="0"/>
          <w:bCs w:val="0"/>
          <w:sz w:val="28"/>
          <w:szCs w:val="40"/>
        </w:rPr>
        <w:t>水生生物专家信息</w:t>
      </w:r>
      <w:bookmarkEnd w:id="387"/>
      <w:bookmarkEnd w:id="388"/>
    </w:p>
    <w:p w14:paraId="5CD9C36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水生生物专家信息专题库模块支持专家信息的管理和维护。通过标准化的Excel模板一键导入专家信息，或通过系统单个新增专家信息，包括专家的名称、性别、身份证号、学历、职称、职务、从业年限、工作单位、联系方式、研究专业、专家资质和专家履历等</w:t>
      </w:r>
      <w:r>
        <w:rPr>
          <w:rFonts w:hint="eastAsia" w:ascii="宋体" w:hAnsi="宋体" w:cs="宋体"/>
          <w:sz w:val="24"/>
          <w:szCs w:val="24"/>
          <w:lang w:eastAsia="zh-CN"/>
        </w:rPr>
        <w:t>，</w:t>
      </w:r>
      <w:r>
        <w:rPr>
          <w:rFonts w:hint="eastAsia" w:ascii="宋体" w:hAnsi="宋体" w:cs="宋体"/>
          <w:sz w:val="24"/>
          <w:szCs w:val="24"/>
          <w:lang w:val="en-US" w:eastAsia="zh-CN"/>
        </w:rPr>
        <w:t>并</w:t>
      </w:r>
      <w:r>
        <w:rPr>
          <w:rFonts w:hint="eastAsia" w:ascii="宋体" w:hAnsi="宋体" w:eastAsia="宋体" w:cs="宋体"/>
          <w:sz w:val="24"/>
          <w:szCs w:val="24"/>
        </w:rPr>
        <w:t>支持专家信息的批量导出。</w:t>
      </w:r>
    </w:p>
    <w:p w14:paraId="2929105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9925" cy="2809240"/>
            <wp:effectExtent l="0" t="0" r="10795" b="10160"/>
            <wp:docPr id="3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5"/>
                    <pic:cNvPicPr>
                      <a:picLocks noChangeAspect="1"/>
                    </pic:cNvPicPr>
                  </pic:nvPicPr>
                  <pic:blipFill>
                    <a:blip r:embed="rId256"/>
                    <a:stretch>
                      <a:fillRect/>
                    </a:stretch>
                  </pic:blipFill>
                  <pic:spPr>
                    <a:xfrm>
                      <a:off x="0" y="0"/>
                      <a:ext cx="5749925" cy="2809240"/>
                    </a:xfrm>
                    <a:prstGeom prst="rect">
                      <a:avLst/>
                    </a:prstGeom>
                    <a:noFill/>
                    <a:ln>
                      <a:noFill/>
                    </a:ln>
                  </pic:spPr>
                </pic:pic>
              </a:graphicData>
            </a:graphic>
          </wp:inline>
        </w:drawing>
      </w:r>
    </w:p>
    <w:p w14:paraId="2764CAF9">
      <w:pPr>
        <w:pStyle w:val="17"/>
        <w:widowControl/>
        <w:numPr>
          <w:ilvl w:val="0"/>
          <w:numId w:val="14"/>
        </w:numPr>
        <w:spacing w:line="360" w:lineRule="auto"/>
        <w:jc w:val="center"/>
      </w:pPr>
      <w:r>
        <w:rPr>
          <w:rFonts w:hint="eastAsia"/>
        </w:rPr>
        <w:t>水生生物专家信息管理页面</w:t>
      </w:r>
    </w:p>
    <w:p w14:paraId="60CB857A">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7ACC7D0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点击“新增”按钮，填写相关信息后点击“提交”按钮完成水生生物专家信息提交，点击“保存”按钮暂存填写的信息，点击“返回”按钮，退出新建页面。</w:t>
      </w:r>
    </w:p>
    <w:p w14:paraId="11E62C8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9925" cy="2809240"/>
            <wp:effectExtent l="0" t="0" r="10795" b="10160"/>
            <wp:docPr id="3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6"/>
                    <pic:cNvPicPr>
                      <a:picLocks noChangeAspect="1"/>
                    </pic:cNvPicPr>
                  </pic:nvPicPr>
                  <pic:blipFill>
                    <a:blip r:embed="rId257"/>
                    <a:stretch>
                      <a:fillRect/>
                    </a:stretch>
                  </pic:blipFill>
                  <pic:spPr>
                    <a:xfrm>
                      <a:off x="0" y="0"/>
                      <a:ext cx="5749925" cy="2809240"/>
                    </a:xfrm>
                    <a:prstGeom prst="rect">
                      <a:avLst/>
                    </a:prstGeom>
                    <a:noFill/>
                    <a:ln>
                      <a:noFill/>
                    </a:ln>
                  </pic:spPr>
                </pic:pic>
              </a:graphicData>
            </a:graphic>
          </wp:inline>
        </w:drawing>
      </w:r>
    </w:p>
    <w:p w14:paraId="4645D6C8">
      <w:pPr>
        <w:pStyle w:val="17"/>
        <w:widowControl/>
        <w:numPr>
          <w:ilvl w:val="0"/>
          <w:numId w:val="14"/>
        </w:numPr>
        <w:spacing w:line="360" w:lineRule="auto"/>
        <w:jc w:val="center"/>
      </w:pPr>
      <w:r>
        <w:rPr>
          <w:rFonts w:hint="eastAsia"/>
        </w:rPr>
        <w:t>水生生物专家新建页面</w:t>
      </w:r>
    </w:p>
    <w:p w14:paraId="004D9DE9">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b）查看</w:t>
      </w:r>
    </w:p>
    <w:p w14:paraId="3CAFB2A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点击操作栏的“查看”按钮可以查看水生生物专家的详细信息。</w:t>
      </w:r>
    </w:p>
    <w:p w14:paraId="3B65CE0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9925" cy="2809240"/>
            <wp:effectExtent l="0" t="0" r="10795" b="10160"/>
            <wp:docPr id="3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7"/>
                    <pic:cNvPicPr>
                      <a:picLocks noChangeAspect="1"/>
                    </pic:cNvPicPr>
                  </pic:nvPicPr>
                  <pic:blipFill>
                    <a:blip r:embed="rId258"/>
                    <a:stretch>
                      <a:fillRect/>
                    </a:stretch>
                  </pic:blipFill>
                  <pic:spPr>
                    <a:xfrm>
                      <a:off x="0" y="0"/>
                      <a:ext cx="5749925" cy="2809240"/>
                    </a:xfrm>
                    <a:prstGeom prst="rect">
                      <a:avLst/>
                    </a:prstGeom>
                    <a:noFill/>
                    <a:ln>
                      <a:noFill/>
                    </a:ln>
                  </pic:spPr>
                </pic:pic>
              </a:graphicData>
            </a:graphic>
          </wp:inline>
        </w:drawing>
      </w:r>
    </w:p>
    <w:p w14:paraId="4B9D68C3">
      <w:pPr>
        <w:pStyle w:val="17"/>
        <w:widowControl/>
        <w:numPr>
          <w:ilvl w:val="0"/>
          <w:numId w:val="14"/>
        </w:numPr>
        <w:spacing w:line="360" w:lineRule="auto"/>
        <w:jc w:val="center"/>
      </w:pPr>
      <w:r>
        <w:rPr>
          <w:rFonts w:hint="eastAsia"/>
        </w:rPr>
        <w:t>水生生物专家查看页面</w:t>
      </w:r>
    </w:p>
    <w:p w14:paraId="70C8DD99">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c）编辑</w:t>
      </w:r>
    </w:p>
    <w:p w14:paraId="64EA31D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点击操作栏的“编辑”按钮可以对已保存的水生生物专家信息再次编辑。</w:t>
      </w:r>
    </w:p>
    <w:p w14:paraId="0786D74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9925" cy="2809240"/>
            <wp:effectExtent l="0" t="0" r="10795" b="10160"/>
            <wp:docPr id="3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8"/>
                    <pic:cNvPicPr>
                      <a:picLocks noChangeAspect="1"/>
                    </pic:cNvPicPr>
                  </pic:nvPicPr>
                  <pic:blipFill>
                    <a:blip r:embed="rId259"/>
                    <a:stretch>
                      <a:fillRect/>
                    </a:stretch>
                  </pic:blipFill>
                  <pic:spPr>
                    <a:xfrm>
                      <a:off x="0" y="0"/>
                      <a:ext cx="5749925" cy="2809240"/>
                    </a:xfrm>
                    <a:prstGeom prst="rect">
                      <a:avLst/>
                    </a:prstGeom>
                    <a:noFill/>
                    <a:ln>
                      <a:noFill/>
                    </a:ln>
                  </pic:spPr>
                </pic:pic>
              </a:graphicData>
            </a:graphic>
          </wp:inline>
        </w:drawing>
      </w:r>
    </w:p>
    <w:p w14:paraId="5AFE88C7">
      <w:pPr>
        <w:pStyle w:val="17"/>
        <w:widowControl/>
        <w:numPr>
          <w:ilvl w:val="0"/>
          <w:numId w:val="14"/>
        </w:numPr>
        <w:spacing w:line="360" w:lineRule="auto"/>
        <w:jc w:val="center"/>
      </w:pPr>
      <w:r>
        <w:rPr>
          <w:rFonts w:hint="eastAsia"/>
        </w:rPr>
        <w:t>水生生物专家编辑页面</w:t>
      </w:r>
    </w:p>
    <w:p w14:paraId="71D21208">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d）删除</w:t>
      </w:r>
    </w:p>
    <w:p w14:paraId="230AB1A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点击操作栏的“删除”按钮可以已保存的水生生物专家信息进行删除操作。</w:t>
      </w:r>
    </w:p>
    <w:p w14:paraId="6C4DE0C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8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9"/>
                    <pic:cNvPicPr>
                      <a:picLocks noChangeAspect="1"/>
                    </pic:cNvPicPr>
                  </pic:nvPicPr>
                  <pic:blipFill>
                    <a:blip r:embed="rId260"/>
                    <a:stretch>
                      <a:fillRect/>
                    </a:stretch>
                  </pic:blipFill>
                  <pic:spPr>
                    <a:xfrm>
                      <a:off x="0" y="0"/>
                      <a:ext cx="5748655" cy="2807970"/>
                    </a:xfrm>
                    <a:prstGeom prst="rect">
                      <a:avLst/>
                    </a:prstGeom>
                    <a:noFill/>
                    <a:ln>
                      <a:noFill/>
                    </a:ln>
                  </pic:spPr>
                </pic:pic>
              </a:graphicData>
            </a:graphic>
          </wp:inline>
        </w:drawing>
      </w:r>
    </w:p>
    <w:p w14:paraId="02B52A55">
      <w:pPr>
        <w:pStyle w:val="17"/>
        <w:widowControl/>
        <w:numPr>
          <w:ilvl w:val="0"/>
          <w:numId w:val="14"/>
        </w:numPr>
        <w:spacing w:line="360" w:lineRule="auto"/>
        <w:jc w:val="center"/>
      </w:pPr>
      <w:r>
        <w:rPr>
          <w:rFonts w:hint="eastAsia"/>
        </w:rPr>
        <w:t>水生生物专家删除页面</w:t>
      </w:r>
    </w:p>
    <w:p w14:paraId="7B25B20D">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89" w:name="_Toc25254"/>
      <w:bookmarkStart w:id="390" w:name="_Toc28206"/>
      <w:bookmarkStart w:id="391" w:name="_Toc19360"/>
      <w:r>
        <w:rPr>
          <w:rFonts w:hint="eastAsia" w:ascii="黑体" w:hAnsi="黑体" w:eastAsia="黑体"/>
          <w:b w:val="0"/>
          <w:bCs w:val="0"/>
          <w:sz w:val="28"/>
          <w:szCs w:val="40"/>
        </w:rPr>
        <w:t>水野救护动态信息管理</w:t>
      </w:r>
      <w:bookmarkEnd w:id="389"/>
      <w:bookmarkEnd w:id="390"/>
      <w:bookmarkEnd w:id="391"/>
    </w:p>
    <w:p w14:paraId="702C9F3F">
      <w:pPr>
        <w:pStyle w:val="7"/>
        <w:spacing w:line="360" w:lineRule="auto"/>
        <w:ind w:left="0" w:leftChars="0" w:firstLine="480"/>
        <w:rPr>
          <w:sz w:val="24"/>
          <w:szCs w:val="24"/>
        </w:rPr>
      </w:pPr>
      <w:r>
        <w:rPr>
          <w:rFonts w:hint="eastAsia"/>
          <w:sz w:val="24"/>
          <w:szCs w:val="24"/>
        </w:rPr>
        <w:t>水野救护信息管理功能允许用户对接收的救护信息进行系统化管理。支持对救护信息的列表管理，包括种类、发现时间、地区、死亡情况、初步原因以及渔业主管部门的处置情况等，确保信息的有序存储和快速检索。</w:t>
      </w:r>
    </w:p>
    <w:p w14:paraId="7AE634D6">
      <w:pPr>
        <w:pStyle w:val="7"/>
        <w:spacing w:line="360" w:lineRule="auto"/>
        <w:ind w:left="0" w:leftChars="0" w:firstLine="0" w:firstLineChars="0"/>
      </w:pPr>
      <w:r>
        <w:drawing>
          <wp:inline distT="0" distB="0" distL="114300" distR="114300">
            <wp:extent cx="5748655" cy="2807970"/>
            <wp:effectExtent l="0" t="0" r="12065" b="11430"/>
            <wp:docPr id="2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9"/>
                    <pic:cNvPicPr>
                      <a:picLocks noChangeAspect="1"/>
                    </pic:cNvPicPr>
                  </pic:nvPicPr>
                  <pic:blipFill>
                    <a:blip r:embed="rId261"/>
                    <a:stretch>
                      <a:fillRect/>
                    </a:stretch>
                  </pic:blipFill>
                  <pic:spPr>
                    <a:xfrm>
                      <a:off x="0" y="0"/>
                      <a:ext cx="5748655" cy="2807970"/>
                    </a:xfrm>
                    <a:prstGeom prst="rect">
                      <a:avLst/>
                    </a:prstGeom>
                    <a:noFill/>
                    <a:ln>
                      <a:noFill/>
                    </a:ln>
                  </pic:spPr>
                </pic:pic>
              </a:graphicData>
            </a:graphic>
          </wp:inline>
        </w:drawing>
      </w:r>
    </w:p>
    <w:p w14:paraId="6C85E6CE">
      <w:pPr>
        <w:pStyle w:val="17"/>
        <w:widowControl/>
        <w:numPr>
          <w:ilvl w:val="0"/>
          <w:numId w:val="14"/>
        </w:numPr>
        <w:spacing w:line="360" w:lineRule="auto"/>
        <w:jc w:val="center"/>
      </w:pPr>
      <w:r>
        <w:rPr>
          <w:rFonts w:hint="eastAsia"/>
        </w:rPr>
        <w:t>水野救护信息动态管理页面</w:t>
      </w:r>
    </w:p>
    <w:p w14:paraId="67F470C8">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2797A3E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新增”按钮，填写相关信息后点击“提交”按钮完成水野救护信息提交，点击“保存”按钮暂存填写的信息，点击“返回”按钮，退出新建页面。在水野救护信息新增页面可以选择添加保护对象，选中保护对象点击全部添加即可加入，也可点击手动维护进行添加。</w:t>
      </w:r>
    </w:p>
    <w:p w14:paraId="7F781A2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0"/>
                    <pic:cNvPicPr>
                      <a:picLocks noChangeAspect="1"/>
                    </pic:cNvPicPr>
                  </pic:nvPicPr>
                  <pic:blipFill>
                    <a:blip r:embed="rId262"/>
                    <a:stretch>
                      <a:fillRect/>
                    </a:stretch>
                  </pic:blipFill>
                  <pic:spPr>
                    <a:xfrm>
                      <a:off x="0" y="0"/>
                      <a:ext cx="5748655" cy="2807970"/>
                    </a:xfrm>
                    <a:prstGeom prst="rect">
                      <a:avLst/>
                    </a:prstGeom>
                    <a:noFill/>
                    <a:ln>
                      <a:noFill/>
                    </a:ln>
                  </pic:spPr>
                </pic:pic>
              </a:graphicData>
            </a:graphic>
          </wp:inline>
        </w:drawing>
      </w:r>
    </w:p>
    <w:p w14:paraId="3D8F40D3">
      <w:pPr>
        <w:pStyle w:val="17"/>
        <w:widowControl/>
        <w:numPr>
          <w:ilvl w:val="0"/>
          <w:numId w:val="14"/>
        </w:numPr>
        <w:spacing w:line="360" w:lineRule="auto"/>
        <w:jc w:val="center"/>
      </w:pPr>
      <w:r>
        <w:rPr>
          <w:rFonts w:hint="eastAsia"/>
        </w:rPr>
        <w:t>水野救护新增信息页面</w:t>
      </w:r>
    </w:p>
    <w:p w14:paraId="3BB6BA9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8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1"/>
                    <pic:cNvPicPr>
                      <a:picLocks noChangeAspect="1"/>
                    </pic:cNvPicPr>
                  </pic:nvPicPr>
                  <pic:blipFill>
                    <a:blip r:embed="rId263"/>
                    <a:stretch>
                      <a:fillRect/>
                    </a:stretch>
                  </pic:blipFill>
                  <pic:spPr>
                    <a:xfrm>
                      <a:off x="0" y="0"/>
                      <a:ext cx="5748655" cy="2807970"/>
                    </a:xfrm>
                    <a:prstGeom prst="rect">
                      <a:avLst/>
                    </a:prstGeom>
                    <a:noFill/>
                    <a:ln>
                      <a:noFill/>
                    </a:ln>
                  </pic:spPr>
                </pic:pic>
              </a:graphicData>
            </a:graphic>
          </wp:inline>
        </w:drawing>
      </w:r>
    </w:p>
    <w:p w14:paraId="6C2107D2">
      <w:pPr>
        <w:pStyle w:val="17"/>
        <w:widowControl/>
        <w:numPr>
          <w:ilvl w:val="0"/>
          <w:numId w:val="14"/>
        </w:numPr>
        <w:spacing w:line="360" w:lineRule="auto"/>
        <w:jc w:val="center"/>
      </w:pPr>
      <w:r>
        <w:rPr>
          <w:rFonts w:hint="eastAsia"/>
        </w:rPr>
        <w:t>水野救护信息动态管理页面</w:t>
      </w:r>
    </w:p>
    <w:p w14:paraId="4A3602BE">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b）查看</w:t>
      </w:r>
    </w:p>
    <w:p w14:paraId="15140BD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点击操作栏的“查看”按钮可以查看水野救护的详细信息。</w:t>
      </w:r>
    </w:p>
    <w:p w14:paraId="3D160DC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2"/>
                    <pic:cNvPicPr>
                      <a:picLocks noChangeAspect="1"/>
                    </pic:cNvPicPr>
                  </pic:nvPicPr>
                  <pic:blipFill>
                    <a:blip r:embed="rId264"/>
                    <a:stretch>
                      <a:fillRect/>
                    </a:stretch>
                  </pic:blipFill>
                  <pic:spPr>
                    <a:xfrm>
                      <a:off x="0" y="0"/>
                      <a:ext cx="5748655" cy="2807970"/>
                    </a:xfrm>
                    <a:prstGeom prst="rect">
                      <a:avLst/>
                    </a:prstGeom>
                    <a:noFill/>
                    <a:ln>
                      <a:noFill/>
                    </a:ln>
                  </pic:spPr>
                </pic:pic>
              </a:graphicData>
            </a:graphic>
          </wp:inline>
        </w:drawing>
      </w:r>
    </w:p>
    <w:p w14:paraId="121B04ED">
      <w:pPr>
        <w:pStyle w:val="17"/>
        <w:widowControl/>
        <w:numPr>
          <w:ilvl w:val="0"/>
          <w:numId w:val="14"/>
        </w:numPr>
        <w:spacing w:line="360" w:lineRule="auto"/>
        <w:jc w:val="center"/>
      </w:pPr>
      <w:r>
        <w:rPr>
          <w:rFonts w:hint="eastAsia"/>
        </w:rPr>
        <w:t>水野救护信息查看页面</w:t>
      </w:r>
    </w:p>
    <w:p w14:paraId="3198C114">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92" w:name="_Toc12389"/>
      <w:bookmarkStart w:id="393" w:name="_Toc27967"/>
      <w:bookmarkStart w:id="394" w:name="_Toc5594"/>
      <w:r>
        <w:rPr>
          <w:rFonts w:hint="eastAsia" w:ascii="黑体" w:hAnsi="黑体" w:eastAsia="黑体"/>
          <w:b w:val="0"/>
          <w:bCs w:val="0"/>
          <w:sz w:val="28"/>
          <w:szCs w:val="40"/>
        </w:rPr>
        <w:t>日常巡护数字化管理</w:t>
      </w:r>
      <w:bookmarkEnd w:id="392"/>
      <w:bookmarkEnd w:id="393"/>
      <w:bookmarkEnd w:id="394"/>
    </w:p>
    <w:p w14:paraId="4C33F2F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日常巡护数字化管理模块通过与物联监测设备的对接，实现设备信息的统一管理和可视化展示，支持实时观察江豚现场活动情况、栖息地环境等信息。支持在线记录巡护信息，包括巡护人员、巡护范围、巡护地点和经纬度、巡护时间、巡护现场情况（是否有非法捕捞活动）等，并自动同步至移动APP的巡护轨迹。</w:t>
      </w:r>
    </w:p>
    <w:p w14:paraId="7FFC80E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3"/>
                    <pic:cNvPicPr>
                      <a:picLocks noChangeAspect="1"/>
                    </pic:cNvPicPr>
                  </pic:nvPicPr>
                  <pic:blipFill>
                    <a:blip r:embed="rId265"/>
                    <a:stretch>
                      <a:fillRect/>
                    </a:stretch>
                  </pic:blipFill>
                  <pic:spPr>
                    <a:xfrm>
                      <a:off x="0" y="0"/>
                      <a:ext cx="5748655" cy="2807970"/>
                    </a:xfrm>
                    <a:prstGeom prst="rect">
                      <a:avLst/>
                    </a:prstGeom>
                    <a:noFill/>
                    <a:ln>
                      <a:noFill/>
                    </a:ln>
                  </pic:spPr>
                </pic:pic>
              </a:graphicData>
            </a:graphic>
          </wp:inline>
        </w:drawing>
      </w:r>
    </w:p>
    <w:p w14:paraId="14EA57AB">
      <w:pPr>
        <w:pStyle w:val="17"/>
        <w:widowControl/>
        <w:numPr>
          <w:ilvl w:val="0"/>
          <w:numId w:val="14"/>
        </w:numPr>
        <w:spacing w:line="360" w:lineRule="auto"/>
        <w:jc w:val="center"/>
      </w:pPr>
      <w:r>
        <w:rPr>
          <w:rFonts w:hint="eastAsia"/>
        </w:rPr>
        <w:t>日常巡护数字化管理页面</w:t>
      </w:r>
    </w:p>
    <w:p w14:paraId="7D31F9AF">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0144A21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点击“新增”按钮，填写相关信息后点击“提交”按钮完成水野救护信息提交，点击“保存”按钮暂存填写的信息，点击“返回”按钮，退出新建页面。</w:t>
      </w:r>
    </w:p>
    <w:p w14:paraId="410C0FF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8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4"/>
                    <pic:cNvPicPr>
                      <a:picLocks noChangeAspect="1"/>
                    </pic:cNvPicPr>
                  </pic:nvPicPr>
                  <pic:blipFill>
                    <a:blip r:embed="rId266"/>
                    <a:stretch>
                      <a:fillRect/>
                    </a:stretch>
                  </pic:blipFill>
                  <pic:spPr>
                    <a:xfrm>
                      <a:off x="0" y="0"/>
                      <a:ext cx="5748655" cy="2807970"/>
                    </a:xfrm>
                    <a:prstGeom prst="rect">
                      <a:avLst/>
                    </a:prstGeom>
                    <a:noFill/>
                    <a:ln>
                      <a:noFill/>
                    </a:ln>
                  </pic:spPr>
                </pic:pic>
              </a:graphicData>
            </a:graphic>
          </wp:inline>
        </w:drawing>
      </w:r>
    </w:p>
    <w:p w14:paraId="06CD8A58">
      <w:pPr>
        <w:pStyle w:val="17"/>
        <w:widowControl/>
        <w:numPr>
          <w:ilvl w:val="0"/>
          <w:numId w:val="14"/>
        </w:numPr>
        <w:spacing w:line="360" w:lineRule="auto"/>
        <w:jc w:val="center"/>
      </w:pPr>
      <w:r>
        <w:rPr>
          <w:rFonts w:hint="eastAsia"/>
        </w:rPr>
        <w:t>日常巡护新增页面</w:t>
      </w:r>
    </w:p>
    <w:p w14:paraId="16410A78">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b）查看</w:t>
      </w:r>
    </w:p>
    <w:p w14:paraId="583B4F6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点击操作栏的“查看”按钮可以查看日常巡护的详细信息。</w:t>
      </w:r>
    </w:p>
    <w:p w14:paraId="7662B40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5"/>
                    <pic:cNvPicPr>
                      <a:picLocks noChangeAspect="1"/>
                    </pic:cNvPicPr>
                  </pic:nvPicPr>
                  <pic:blipFill>
                    <a:blip r:embed="rId267"/>
                    <a:stretch>
                      <a:fillRect/>
                    </a:stretch>
                  </pic:blipFill>
                  <pic:spPr>
                    <a:xfrm>
                      <a:off x="0" y="0"/>
                      <a:ext cx="5748655" cy="2807970"/>
                    </a:xfrm>
                    <a:prstGeom prst="rect">
                      <a:avLst/>
                    </a:prstGeom>
                    <a:noFill/>
                    <a:ln>
                      <a:noFill/>
                    </a:ln>
                  </pic:spPr>
                </pic:pic>
              </a:graphicData>
            </a:graphic>
          </wp:inline>
        </w:drawing>
      </w:r>
    </w:p>
    <w:p w14:paraId="43A2646A">
      <w:pPr>
        <w:pStyle w:val="17"/>
        <w:widowControl/>
        <w:numPr>
          <w:ilvl w:val="0"/>
          <w:numId w:val="14"/>
        </w:numPr>
        <w:spacing w:line="360" w:lineRule="auto"/>
        <w:jc w:val="center"/>
      </w:pPr>
      <w:r>
        <w:rPr>
          <w:rFonts w:hint="eastAsia"/>
        </w:rPr>
        <w:t>日常巡护新增页面</w:t>
      </w:r>
    </w:p>
    <w:p w14:paraId="47F2FC91">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c）办理</w:t>
      </w:r>
    </w:p>
    <w:p w14:paraId="4FD01A2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点击操作栏的“办理”按钮可以对已保存的日常巡护的信息进行修改。</w:t>
      </w:r>
    </w:p>
    <w:p w14:paraId="7D87E49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615A5FC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8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6"/>
                    <pic:cNvPicPr>
                      <a:picLocks noChangeAspect="1"/>
                    </pic:cNvPicPr>
                  </pic:nvPicPr>
                  <pic:blipFill>
                    <a:blip r:embed="rId268"/>
                    <a:stretch>
                      <a:fillRect/>
                    </a:stretch>
                  </pic:blipFill>
                  <pic:spPr>
                    <a:xfrm>
                      <a:off x="0" y="0"/>
                      <a:ext cx="5748655" cy="2807970"/>
                    </a:xfrm>
                    <a:prstGeom prst="rect">
                      <a:avLst/>
                    </a:prstGeom>
                    <a:noFill/>
                    <a:ln>
                      <a:noFill/>
                    </a:ln>
                  </pic:spPr>
                </pic:pic>
              </a:graphicData>
            </a:graphic>
          </wp:inline>
        </w:drawing>
      </w:r>
    </w:p>
    <w:p w14:paraId="631A5CF1">
      <w:pPr>
        <w:pStyle w:val="17"/>
        <w:widowControl/>
        <w:numPr>
          <w:ilvl w:val="0"/>
          <w:numId w:val="14"/>
        </w:numPr>
        <w:spacing w:line="360" w:lineRule="auto"/>
        <w:jc w:val="center"/>
      </w:pPr>
      <w:r>
        <w:rPr>
          <w:rFonts w:hint="eastAsia"/>
        </w:rPr>
        <w:t>日常巡护办理页面</w:t>
      </w:r>
    </w:p>
    <w:p w14:paraId="056C741A">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d）删除</w:t>
      </w:r>
    </w:p>
    <w:p w14:paraId="2CAEC82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点击操作栏“删除”按钮，可以删除选中的数据。</w:t>
      </w:r>
    </w:p>
    <w:p w14:paraId="4841A80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8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7"/>
                    <pic:cNvPicPr>
                      <a:picLocks noChangeAspect="1"/>
                    </pic:cNvPicPr>
                  </pic:nvPicPr>
                  <pic:blipFill>
                    <a:blip r:embed="rId269"/>
                    <a:stretch>
                      <a:fillRect/>
                    </a:stretch>
                  </pic:blipFill>
                  <pic:spPr>
                    <a:xfrm>
                      <a:off x="0" y="0"/>
                      <a:ext cx="5748655" cy="2807970"/>
                    </a:xfrm>
                    <a:prstGeom prst="rect">
                      <a:avLst/>
                    </a:prstGeom>
                    <a:noFill/>
                    <a:ln>
                      <a:noFill/>
                    </a:ln>
                  </pic:spPr>
                </pic:pic>
              </a:graphicData>
            </a:graphic>
          </wp:inline>
        </w:drawing>
      </w:r>
    </w:p>
    <w:p w14:paraId="19D729C6">
      <w:pPr>
        <w:pStyle w:val="17"/>
        <w:widowControl/>
        <w:numPr>
          <w:ilvl w:val="0"/>
          <w:numId w:val="14"/>
        </w:numPr>
        <w:spacing w:line="360" w:lineRule="auto"/>
        <w:jc w:val="center"/>
      </w:pPr>
      <w:r>
        <w:rPr>
          <w:rFonts w:hint="eastAsia"/>
        </w:rPr>
        <w:t>日常巡护删除页面</w:t>
      </w:r>
    </w:p>
    <w:p w14:paraId="6E6A4A9F">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95" w:name="_Toc20314"/>
      <w:bookmarkStart w:id="396" w:name="_Toc26894"/>
      <w:bookmarkStart w:id="397" w:name="_Toc18081"/>
      <w:r>
        <w:rPr>
          <w:rFonts w:hint="eastAsia" w:ascii="黑体" w:hAnsi="黑体" w:eastAsia="黑体"/>
          <w:b w:val="0"/>
          <w:bCs w:val="0"/>
          <w:sz w:val="28"/>
          <w:szCs w:val="40"/>
        </w:rPr>
        <w:t>珍稀濒危物种管理</w:t>
      </w:r>
      <w:bookmarkEnd w:id="395"/>
      <w:bookmarkEnd w:id="396"/>
      <w:bookmarkEnd w:id="397"/>
    </w:p>
    <w:p w14:paraId="7EBDB0B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珍稀濒危物种管理模块主要记录珍稀濒危物种的保护计划，包括物种名称、救助类型、救护人、上报时间等信息。</w:t>
      </w:r>
    </w:p>
    <w:p w14:paraId="4E315F8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9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8"/>
                    <pic:cNvPicPr>
                      <a:picLocks noChangeAspect="1"/>
                    </pic:cNvPicPr>
                  </pic:nvPicPr>
                  <pic:blipFill>
                    <a:blip r:embed="rId270"/>
                    <a:stretch>
                      <a:fillRect/>
                    </a:stretch>
                  </pic:blipFill>
                  <pic:spPr>
                    <a:xfrm>
                      <a:off x="0" y="0"/>
                      <a:ext cx="5748655" cy="2807970"/>
                    </a:xfrm>
                    <a:prstGeom prst="rect">
                      <a:avLst/>
                    </a:prstGeom>
                    <a:noFill/>
                    <a:ln>
                      <a:noFill/>
                    </a:ln>
                  </pic:spPr>
                </pic:pic>
              </a:graphicData>
            </a:graphic>
          </wp:inline>
        </w:drawing>
      </w:r>
    </w:p>
    <w:p w14:paraId="572AB268">
      <w:pPr>
        <w:pStyle w:val="17"/>
        <w:widowControl/>
        <w:numPr>
          <w:ilvl w:val="0"/>
          <w:numId w:val="14"/>
        </w:numPr>
        <w:spacing w:line="360" w:lineRule="auto"/>
        <w:jc w:val="center"/>
      </w:pPr>
      <w:r>
        <w:rPr>
          <w:rFonts w:hint="eastAsia"/>
        </w:rPr>
        <w:t>珍稀濒危物种管理页面</w:t>
      </w:r>
    </w:p>
    <w:p w14:paraId="1C0B1CFF">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7164149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点击“新增”按钮，填写相关信息后点击“提交”按钮完成珍稀濒危物种信息提交，点击“保存”按钮暂存填写的信息，点击“返回”按钮，退出新建页面。</w:t>
      </w:r>
    </w:p>
    <w:p w14:paraId="2777AAC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9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9"/>
                    <pic:cNvPicPr>
                      <a:picLocks noChangeAspect="1"/>
                    </pic:cNvPicPr>
                  </pic:nvPicPr>
                  <pic:blipFill>
                    <a:blip r:embed="rId271"/>
                    <a:stretch>
                      <a:fillRect/>
                    </a:stretch>
                  </pic:blipFill>
                  <pic:spPr>
                    <a:xfrm>
                      <a:off x="0" y="0"/>
                      <a:ext cx="5748655" cy="2807970"/>
                    </a:xfrm>
                    <a:prstGeom prst="rect">
                      <a:avLst/>
                    </a:prstGeom>
                    <a:noFill/>
                    <a:ln>
                      <a:noFill/>
                    </a:ln>
                  </pic:spPr>
                </pic:pic>
              </a:graphicData>
            </a:graphic>
          </wp:inline>
        </w:drawing>
      </w:r>
    </w:p>
    <w:p w14:paraId="34E00CFB">
      <w:pPr>
        <w:pStyle w:val="17"/>
        <w:widowControl/>
        <w:numPr>
          <w:ilvl w:val="0"/>
          <w:numId w:val="14"/>
        </w:numPr>
        <w:spacing w:line="360" w:lineRule="auto"/>
        <w:jc w:val="center"/>
      </w:pPr>
      <w:r>
        <w:rPr>
          <w:rFonts w:hint="eastAsia"/>
        </w:rPr>
        <w:t>珍稀濒危物种新增页面</w:t>
      </w:r>
    </w:p>
    <w:p w14:paraId="125ECDDB">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b）查看</w:t>
      </w:r>
    </w:p>
    <w:p w14:paraId="5A0C07C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点击操作栏的“查看”按钮可以查看珍稀濒危物种保护的详细信息。</w:t>
      </w:r>
    </w:p>
    <w:p w14:paraId="1A93202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9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0"/>
                    <pic:cNvPicPr>
                      <a:picLocks noChangeAspect="1"/>
                    </pic:cNvPicPr>
                  </pic:nvPicPr>
                  <pic:blipFill>
                    <a:blip r:embed="rId272"/>
                    <a:stretch>
                      <a:fillRect/>
                    </a:stretch>
                  </pic:blipFill>
                  <pic:spPr>
                    <a:xfrm>
                      <a:off x="0" y="0"/>
                      <a:ext cx="5748655" cy="2807970"/>
                    </a:xfrm>
                    <a:prstGeom prst="rect">
                      <a:avLst/>
                    </a:prstGeom>
                    <a:noFill/>
                    <a:ln>
                      <a:noFill/>
                    </a:ln>
                  </pic:spPr>
                </pic:pic>
              </a:graphicData>
            </a:graphic>
          </wp:inline>
        </w:drawing>
      </w:r>
    </w:p>
    <w:p w14:paraId="19446CBB">
      <w:pPr>
        <w:pStyle w:val="17"/>
        <w:widowControl/>
        <w:numPr>
          <w:ilvl w:val="0"/>
          <w:numId w:val="14"/>
        </w:numPr>
        <w:spacing w:line="360" w:lineRule="auto"/>
        <w:jc w:val="center"/>
      </w:pPr>
      <w:r>
        <w:rPr>
          <w:rFonts w:hint="eastAsia"/>
        </w:rPr>
        <w:t>珍稀濒危物种信息查看页面</w:t>
      </w:r>
    </w:p>
    <w:p w14:paraId="710BF422">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398" w:name="_Toc15833"/>
      <w:bookmarkStart w:id="399" w:name="_Toc6675"/>
      <w:bookmarkStart w:id="400" w:name="_Toc13642"/>
      <w:r>
        <w:rPr>
          <w:rFonts w:hint="eastAsia" w:ascii="黑体" w:hAnsi="黑体" w:eastAsia="黑体"/>
          <w:b w:val="0"/>
          <w:bCs w:val="0"/>
          <w:sz w:val="32"/>
        </w:rPr>
        <w:t>栖息地管理</w:t>
      </w:r>
      <w:bookmarkEnd w:id="398"/>
      <w:bookmarkEnd w:id="399"/>
      <w:bookmarkEnd w:id="400"/>
    </w:p>
    <w:p w14:paraId="72A1B103">
      <w:pPr>
        <w:pStyle w:val="3"/>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404040"/>
          <w:sz w:val="24"/>
          <w:szCs w:val="24"/>
          <w:shd w:val="clear" w:color="auto" w:fill="FFFFFF"/>
        </w:rPr>
        <w:t>栖息地管理模块旨在通过信息化手段对长江流域水生生物的栖息地进行系统化、科学化的管理，确保水生生物的生存环境得到有效保护。该模块涵盖保护区管理、重大水域监控、栖息地管理、水环境预警信息分析模型以及水域生态环境质量评价等功能，为水生生物保护提供全面的数据支持和决策依据。</w:t>
      </w:r>
    </w:p>
    <w:p w14:paraId="4010B940">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01" w:name="_Toc28895"/>
      <w:bookmarkStart w:id="402" w:name="_Toc11402"/>
      <w:bookmarkStart w:id="403" w:name="_Toc30903"/>
      <w:r>
        <w:rPr>
          <w:rFonts w:hint="eastAsia" w:ascii="黑体" w:hAnsi="黑体" w:eastAsia="黑体"/>
          <w:b w:val="0"/>
          <w:bCs w:val="0"/>
          <w:sz w:val="28"/>
          <w:szCs w:val="40"/>
        </w:rPr>
        <w:t>保护区管理</w:t>
      </w:r>
      <w:bookmarkEnd w:id="401"/>
      <w:bookmarkEnd w:id="402"/>
      <w:bookmarkEnd w:id="403"/>
    </w:p>
    <w:p w14:paraId="5C9F9B26">
      <w:pPr>
        <w:pStyle w:val="3"/>
        <w:spacing w:line="360" w:lineRule="auto"/>
        <w:ind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保护区管理功能用于对长江流域内的水生生物保护区进行登记、维护和监控。通过该功能，用户可以查看保护区的详细信息，包括保护区名称、地理位置、面积、主要保护对象等。</w:t>
      </w:r>
    </w:p>
    <w:p w14:paraId="720FE4E8">
      <w:pPr>
        <w:pStyle w:val="3"/>
        <w:spacing w:line="360" w:lineRule="auto"/>
        <w:ind w:firstLine="0" w:firstLineChars="0"/>
      </w:pPr>
      <w:r>
        <w:drawing>
          <wp:inline distT="0" distB="0" distL="114300" distR="114300">
            <wp:extent cx="5748655" cy="2807970"/>
            <wp:effectExtent l="0" t="0" r="12065" b="11430"/>
            <wp:docPr id="2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
                    <pic:cNvPicPr>
                      <a:picLocks noChangeAspect="1"/>
                    </pic:cNvPicPr>
                  </pic:nvPicPr>
                  <pic:blipFill>
                    <a:blip r:embed="rId273"/>
                    <a:stretch>
                      <a:fillRect/>
                    </a:stretch>
                  </pic:blipFill>
                  <pic:spPr>
                    <a:xfrm>
                      <a:off x="0" y="0"/>
                      <a:ext cx="5748655" cy="2807970"/>
                    </a:xfrm>
                    <a:prstGeom prst="rect">
                      <a:avLst/>
                    </a:prstGeom>
                    <a:noFill/>
                    <a:ln>
                      <a:noFill/>
                    </a:ln>
                  </pic:spPr>
                </pic:pic>
              </a:graphicData>
            </a:graphic>
          </wp:inline>
        </w:drawing>
      </w:r>
    </w:p>
    <w:p w14:paraId="66CD8BE5">
      <w:pPr>
        <w:pStyle w:val="17"/>
        <w:widowControl/>
        <w:numPr>
          <w:ilvl w:val="0"/>
          <w:numId w:val="14"/>
        </w:numPr>
        <w:spacing w:line="360" w:lineRule="auto"/>
        <w:jc w:val="center"/>
      </w:pPr>
      <w:r>
        <w:rPr>
          <w:rFonts w:hint="eastAsia"/>
        </w:rPr>
        <w:t>保护区管理页面</w:t>
      </w:r>
    </w:p>
    <w:p w14:paraId="767CB484">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29263479">
      <w:pPr>
        <w:pStyle w:val="3"/>
        <w:spacing w:line="360" w:lineRule="auto"/>
        <w:ind w:firstLine="480"/>
      </w:pPr>
      <w:r>
        <w:rPr>
          <w:rFonts w:hint="eastAsia" w:ascii="宋体" w:hAnsi="宋体"/>
          <w:sz w:val="24"/>
          <w:szCs w:val="24"/>
        </w:rPr>
        <w:t>点击“新增”按钮，填写相关信息后点击“提交”按钮完成保护区信息提交，点击“保存”按钮暂存填写的信息，点击“返回”按钮，退出新建页面。页面下方可以添加保护对象和添加保护区子区。</w:t>
      </w:r>
    </w:p>
    <w:p w14:paraId="39B7DE00">
      <w:pPr>
        <w:pStyle w:val="3"/>
        <w:spacing w:line="360" w:lineRule="auto"/>
        <w:ind w:firstLine="0" w:firstLineChars="0"/>
      </w:pPr>
      <w:r>
        <w:drawing>
          <wp:inline distT="0" distB="0" distL="114300" distR="114300">
            <wp:extent cx="5748655" cy="2807970"/>
            <wp:effectExtent l="0" t="0" r="12065" b="11430"/>
            <wp:docPr id="2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
                    <pic:cNvPicPr>
                      <a:picLocks noChangeAspect="1"/>
                    </pic:cNvPicPr>
                  </pic:nvPicPr>
                  <pic:blipFill>
                    <a:blip r:embed="rId274"/>
                    <a:stretch>
                      <a:fillRect/>
                    </a:stretch>
                  </pic:blipFill>
                  <pic:spPr>
                    <a:xfrm>
                      <a:off x="0" y="0"/>
                      <a:ext cx="5748655" cy="2807970"/>
                    </a:xfrm>
                    <a:prstGeom prst="rect">
                      <a:avLst/>
                    </a:prstGeom>
                    <a:noFill/>
                    <a:ln>
                      <a:noFill/>
                    </a:ln>
                  </pic:spPr>
                </pic:pic>
              </a:graphicData>
            </a:graphic>
          </wp:inline>
        </w:drawing>
      </w:r>
    </w:p>
    <w:p w14:paraId="5DCC69E2">
      <w:pPr>
        <w:pStyle w:val="17"/>
        <w:widowControl/>
        <w:numPr>
          <w:ilvl w:val="0"/>
          <w:numId w:val="14"/>
        </w:numPr>
        <w:spacing w:line="360" w:lineRule="auto"/>
        <w:jc w:val="center"/>
      </w:pPr>
      <w:r>
        <w:rPr>
          <w:rFonts w:hint="eastAsia"/>
        </w:rPr>
        <w:t>保护区新建页面</w:t>
      </w:r>
    </w:p>
    <w:p w14:paraId="0606F2AC">
      <w:pPr>
        <w:pStyle w:val="3"/>
        <w:spacing w:line="360" w:lineRule="auto"/>
        <w:ind w:firstLine="0" w:firstLineChars="0"/>
      </w:pPr>
    </w:p>
    <w:p w14:paraId="539875B8">
      <w:pPr>
        <w:pStyle w:val="3"/>
        <w:spacing w:line="360" w:lineRule="auto"/>
        <w:ind w:firstLine="0" w:firstLineChars="0"/>
      </w:pPr>
      <w:r>
        <w:drawing>
          <wp:inline distT="0" distB="0" distL="114300" distR="114300">
            <wp:extent cx="5758180" cy="3086100"/>
            <wp:effectExtent l="0" t="0" r="2540" b="7620"/>
            <wp:docPr id="2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4"/>
                    <pic:cNvPicPr>
                      <a:picLocks noChangeAspect="1"/>
                    </pic:cNvPicPr>
                  </pic:nvPicPr>
                  <pic:blipFill>
                    <a:blip r:embed="rId275"/>
                    <a:stretch>
                      <a:fillRect/>
                    </a:stretch>
                  </pic:blipFill>
                  <pic:spPr>
                    <a:xfrm>
                      <a:off x="0" y="0"/>
                      <a:ext cx="5758180" cy="3086100"/>
                    </a:xfrm>
                    <a:prstGeom prst="rect">
                      <a:avLst/>
                    </a:prstGeom>
                    <a:noFill/>
                    <a:ln>
                      <a:noFill/>
                    </a:ln>
                  </pic:spPr>
                </pic:pic>
              </a:graphicData>
            </a:graphic>
          </wp:inline>
        </w:drawing>
      </w:r>
    </w:p>
    <w:p w14:paraId="1AE8E764">
      <w:pPr>
        <w:pStyle w:val="17"/>
        <w:widowControl/>
        <w:numPr>
          <w:ilvl w:val="0"/>
          <w:numId w:val="14"/>
        </w:numPr>
        <w:spacing w:line="360" w:lineRule="auto"/>
        <w:jc w:val="center"/>
      </w:pPr>
      <w:r>
        <w:rPr>
          <w:rFonts w:hint="eastAsia"/>
        </w:rPr>
        <w:t>保护区新建页面</w:t>
      </w:r>
    </w:p>
    <w:p w14:paraId="7401AF1B">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5"/>
                    <pic:cNvPicPr>
                      <a:picLocks noChangeAspect="1"/>
                    </pic:cNvPicPr>
                  </pic:nvPicPr>
                  <pic:blipFill>
                    <a:blip r:embed="rId276"/>
                    <a:stretch>
                      <a:fillRect/>
                    </a:stretch>
                  </pic:blipFill>
                  <pic:spPr>
                    <a:xfrm>
                      <a:off x="0" y="0"/>
                      <a:ext cx="5748655" cy="2807970"/>
                    </a:xfrm>
                    <a:prstGeom prst="rect">
                      <a:avLst/>
                    </a:prstGeom>
                    <a:noFill/>
                    <a:ln>
                      <a:noFill/>
                    </a:ln>
                  </pic:spPr>
                </pic:pic>
              </a:graphicData>
            </a:graphic>
          </wp:inline>
        </w:drawing>
      </w:r>
    </w:p>
    <w:p w14:paraId="7FA79F75">
      <w:pPr>
        <w:pStyle w:val="17"/>
        <w:widowControl/>
        <w:numPr>
          <w:ilvl w:val="0"/>
          <w:numId w:val="14"/>
        </w:numPr>
        <w:spacing w:line="360" w:lineRule="auto"/>
        <w:jc w:val="center"/>
      </w:pPr>
      <w:r>
        <w:rPr>
          <w:rFonts w:hint="eastAsia"/>
        </w:rPr>
        <w:t>添加保护对象页面</w:t>
      </w:r>
    </w:p>
    <w:p w14:paraId="5C9D470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6"/>
                    <pic:cNvPicPr>
                      <a:picLocks noChangeAspect="1"/>
                    </pic:cNvPicPr>
                  </pic:nvPicPr>
                  <pic:blipFill>
                    <a:blip r:embed="rId277"/>
                    <a:stretch>
                      <a:fillRect/>
                    </a:stretch>
                  </pic:blipFill>
                  <pic:spPr>
                    <a:xfrm>
                      <a:off x="0" y="0"/>
                      <a:ext cx="5748655" cy="2807970"/>
                    </a:xfrm>
                    <a:prstGeom prst="rect">
                      <a:avLst/>
                    </a:prstGeom>
                    <a:noFill/>
                    <a:ln>
                      <a:noFill/>
                    </a:ln>
                  </pic:spPr>
                </pic:pic>
              </a:graphicData>
            </a:graphic>
          </wp:inline>
        </w:drawing>
      </w:r>
    </w:p>
    <w:p w14:paraId="18BBF886">
      <w:pPr>
        <w:pStyle w:val="17"/>
        <w:widowControl/>
        <w:numPr>
          <w:ilvl w:val="0"/>
          <w:numId w:val="14"/>
        </w:numPr>
        <w:spacing w:line="360" w:lineRule="auto"/>
        <w:jc w:val="center"/>
      </w:pPr>
      <w:r>
        <w:rPr>
          <w:rFonts w:hint="eastAsia"/>
        </w:rPr>
        <w:t>添加保护区子区页面</w:t>
      </w:r>
    </w:p>
    <w:p w14:paraId="7E39D9A2">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b）查看</w:t>
      </w:r>
    </w:p>
    <w:p w14:paraId="0C5F1B7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点击操作栏的“查看”按钮可以查看保护区的详细信息。</w:t>
      </w:r>
    </w:p>
    <w:p w14:paraId="37AD17D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
                    <pic:cNvPicPr>
                      <a:picLocks noChangeAspect="1"/>
                    </pic:cNvPicPr>
                  </pic:nvPicPr>
                  <pic:blipFill>
                    <a:blip r:embed="rId278"/>
                    <a:stretch>
                      <a:fillRect/>
                    </a:stretch>
                  </pic:blipFill>
                  <pic:spPr>
                    <a:xfrm>
                      <a:off x="0" y="0"/>
                      <a:ext cx="5748655" cy="2807970"/>
                    </a:xfrm>
                    <a:prstGeom prst="rect">
                      <a:avLst/>
                    </a:prstGeom>
                    <a:noFill/>
                    <a:ln>
                      <a:noFill/>
                    </a:ln>
                  </pic:spPr>
                </pic:pic>
              </a:graphicData>
            </a:graphic>
          </wp:inline>
        </w:drawing>
      </w:r>
    </w:p>
    <w:p w14:paraId="06797A9D">
      <w:pPr>
        <w:pStyle w:val="17"/>
        <w:widowControl/>
        <w:numPr>
          <w:ilvl w:val="0"/>
          <w:numId w:val="14"/>
        </w:numPr>
        <w:spacing w:line="360" w:lineRule="auto"/>
        <w:jc w:val="center"/>
      </w:pPr>
      <w:r>
        <w:rPr>
          <w:rFonts w:hint="eastAsia"/>
        </w:rPr>
        <w:t>保护区查看页面</w:t>
      </w:r>
    </w:p>
    <w:p w14:paraId="7D61A024">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c）编辑</w:t>
      </w:r>
    </w:p>
    <w:p w14:paraId="25496D6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点击操作栏的“编辑”按钮可以对暂存保护区</w:t>
      </w:r>
      <w:r>
        <w:rPr>
          <w:rFonts w:hint="eastAsia" w:ascii="宋体" w:hAnsi="宋体" w:eastAsia="宋体" w:cs="宋体"/>
          <w:sz w:val="24"/>
          <w:szCs w:val="24"/>
          <w:lang w:eastAsia="zh-CN"/>
        </w:rPr>
        <w:t>信息</w:t>
      </w:r>
      <w:r>
        <w:rPr>
          <w:rFonts w:hint="eastAsia" w:ascii="宋体" w:hAnsi="宋体" w:eastAsia="宋体" w:cs="宋体"/>
          <w:sz w:val="24"/>
          <w:szCs w:val="24"/>
        </w:rPr>
        <w:t>继续编辑。</w:t>
      </w:r>
    </w:p>
    <w:p w14:paraId="0CF5F61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9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7"/>
                    <pic:cNvPicPr>
                      <a:picLocks noChangeAspect="1"/>
                    </pic:cNvPicPr>
                  </pic:nvPicPr>
                  <pic:blipFill>
                    <a:blip r:embed="rId279"/>
                    <a:stretch>
                      <a:fillRect/>
                    </a:stretch>
                  </pic:blipFill>
                  <pic:spPr>
                    <a:xfrm>
                      <a:off x="0" y="0"/>
                      <a:ext cx="5748655" cy="2807970"/>
                    </a:xfrm>
                    <a:prstGeom prst="rect">
                      <a:avLst/>
                    </a:prstGeom>
                    <a:noFill/>
                    <a:ln>
                      <a:noFill/>
                    </a:ln>
                  </pic:spPr>
                </pic:pic>
              </a:graphicData>
            </a:graphic>
          </wp:inline>
        </w:drawing>
      </w:r>
    </w:p>
    <w:p w14:paraId="52EE6748">
      <w:pPr>
        <w:pStyle w:val="17"/>
        <w:widowControl/>
        <w:numPr>
          <w:ilvl w:val="0"/>
          <w:numId w:val="14"/>
        </w:numPr>
        <w:spacing w:line="360" w:lineRule="auto"/>
        <w:jc w:val="center"/>
      </w:pPr>
      <w:r>
        <w:rPr>
          <w:rFonts w:hint="eastAsia"/>
        </w:rPr>
        <w:t>保护区信息编辑页面</w:t>
      </w:r>
    </w:p>
    <w:p w14:paraId="1EFD2554">
      <w:pPr>
        <w:keepNext/>
        <w:keepLines/>
        <w:pageBreakBefore w:val="0"/>
        <w:tabs>
          <w:tab w:val="left" w:pos="0"/>
          <w:tab w:val="left" w:pos="432"/>
          <w:tab w:val="left" w:pos="567"/>
          <w:tab w:val="left" w:pos="709"/>
          <w:tab w:val="left" w:pos="181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d）删除</w:t>
      </w:r>
      <w:r>
        <w:rPr>
          <w:rFonts w:hint="eastAsia" w:ascii="宋体" w:hAnsi="宋体" w:eastAsia="宋体" w:cs="宋体"/>
          <w:sz w:val="24"/>
          <w:szCs w:val="24"/>
        </w:rPr>
        <w:tab/>
      </w:r>
    </w:p>
    <w:p w14:paraId="708DB7C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点击操作栏的“删除”按钮可以对暂存保护区</w:t>
      </w:r>
      <w:r>
        <w:rPr>
          <w:rFonts w:hint="eastAsia" w:ascii="宋体" w:hAnsi="宋体" w:eastAsia="宋体" w:cs="宋体"/>
          <w:sz w:val="24"/>
          <w:szCs w:val="24"/>
          <w:lang w:eastAsia="zh-CN"/>
        </w:rPr>
        <w:t>信息</w:t>
      </w:r>
      <w:r>
        <w:rPr>
          <w:rFonts w:hint="eastAsia" w:ascii="宋体" w:hAnsi="宋体" w:eastAsia="宋体" w:cs="宋体"/>
          <w:sz w:val="24"/>
          <w:szCs w:val="24"/>
        </w:rPr>
        <w:t>进行删除操作。</w:t>
      </w:r>
    </w:p>
    <w:p w14:paraId="07CFD98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9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8"/>
                    <pic:cNvPicPr>
                      <a:picLocks noChangeAspect="1"/>
                    </pic:cNvPicPr>
                  </pic:nvPicPr>
                  <pic:blipFill>
                    <a:blip r:embed="rId280"/>
                    <a:stretch>
                      <a:fillRect/>
                    </a:stretch>
                  </pic:blipFill>
                  <pic:spPr>
                    <a:xfrm>
                      <a:off x="0" y="0"/>
                      <a:ext cx="5748655" cy="2807970"/>
                    </a:xfrm>
                    <a:prstGeom prst="rect">
                      <a:avLst/>
                    </a:prstGeom>
                    <a:noFill/>
                    <a:ln>
                      <a:noFill/>
                    </a:ln>
                  </pic:spPr>
                </pic:pic>
              </a:graphicData>
            </a:graphic>
          </wp:inline>
        </w:drawing>
      </w:r>
    </w:p>
    <w:p w14:paraId="4BD81B14">
      <w:pPr>
        <w:pStyle w:val="17"/>
        <w:widowControl/>
        <w:numPr>
          <w:ilvl w:val="0"/>
          <w:numId w:val="14"/>
        </w:numPr>
        <w:spacing w:line="360" w:lineRule="auto"/>
        <w:jc w:val="center"/>
      </w:pPr>
      <w:r>
        <w:rPr>
          <w:rFonts w:hint="eastAsia"/>
        </w:rPr>
        <w:t>保护区信息删除页面</w:t>
      </w:r>
    </w:p>
    <w:p w14:paraId="3C93B9B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04" w:name="_Toc27028"/>
      <w:bookmarkStart w:id="405" w:name="_Toc8740"/>
      <w:bookmarkStart w:id="406" w:name="_Toc28407"/>
      <w:r>
        <w:rPr>
          <w:rFonts w:hint="eastAsia" w:ascii="黑体" w:hAnsi="黑体" w:eastAsia="黑体"/>
          <w:b w:val="0"/>
          <w:bCs w:val="0"/>
          <w:sz w:val="28"/>
          <w:szCs w:val="40"/>
        </w:rPr>
        <w:t>栖息地管理</w:t>
      </w:r>
      <w:bookmarkEnd w:id="404"/>
      <w:bookmarkEnd w:id="405"/>
      <w:bookmarkEnd w:id="406"/>
    </w:p>
    <w:p w14:paraId="0A48671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栖息地信息管理功能用于对已录入的栖息地信息进行维护和更新。支持对栖息地信息的修改、删除和详情查看，确保数据库中信息的准确性和最新状态，为栖息地的持续保护和管理提供支持。</w:t>
      </w:r>
    </w:p>
    <w:p w14:paraId="16A7AD6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
                    <pic:cNvPicPr>
                      <a:picLocks noChangeAspect="1"/>
                    </pic:cNvPicPr>
                  </pic:nvPicPr>
                  <pic:blipFill>
                    <a:blip r:embed="rId281"/>
                    <a:stretch>
                      <a:fillRect/>
                    </a:stretch>
                  </pic:blipFill>
                  <pic:spPr>
                    <a:xfrm>
                      <a:off x="0" y="0"/>
                      <a:ext cx="5748655" cy="2807970"/>
                    </a:xfrm>
                    <a:prstGeom prst="rect">
                      <a:avLst/>
                    </a:prstGeom>
                    <a:noFill/>
                    <a:ln>
                      <a:noFill/>
                    </a:ln>
                  </pic:spPr>
                </pic:pic>
              </a:graphicData>
            </a:graphic>
          </wp:inline>
        </w:drawing>
      </w:r>
    </w:p>
    <w:p w14:paraId="39B33BC7">
      <w:pPr>
        <w:pStyle w:val="17"/>
        <w:widowControl/>
        <w:numPr>
          <w:ilvl w:val="0"/>
          <w:numId w:val="14"/>
        </w:numPr>
        <w:spacing w:line="360" w:lineRule="auto"/>
        <w:jc w:val="center"/>
      </w:pPr>
      <w:r>
        <w:rPr>
          <w:rFonts w:hint="eastAsia"/>
        </w:rPr>
        <w:t>栖息地管理页面</w:t>
      </w:r>
    </w:p>
    <w:p w14:paraId="2C091D75">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74BBD503">
      <w:pPr>
        <w:pStyle w:val="3"/>
        <w:spacing w:line="360" w:lineRule="auto"/>
        <w:ind w:firstLine="480"/>
      </w:pPr>
      <w:r>
        <w:rPr>
          <w:rFonts w:hint="eastAsia" w:ascii="宋体" w:hAnsi="宋体"/>
          <w:sz w:val="24"/>
          <w:szCs w:val="24"/>
        </w:rPr>
        <w:t>点击“新增”按钮，填写相关信息后点击“提交”按钮完成栖息地信息提交，点击“保存”按钮暂存填写的信息，点击“返回”按钮，退出新建页面。页面下方可以添加保护对象。</w:t>
      </w:r>
    </w:p>
    <w:p w14:paraId="64E7C72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
                    <pic:cNvPicPr>
                      <a:picLocks noChangeAspect="1"/>
                    </pic:cNvPicPr>
                  </pic:nvPicPr>
                  <pic:blipFill>
                    <a:blip r:embed="rId282"/>
                    <a:stretch>
                      <a:fillRect/>
                    </a:stretch>
                  </pic:blipFill>
                  <pic:spPr>
                    <a:xfrm>
                      <a:off x="0" y="0"/>
                      <a:ext cx="5748655" cy="2807970"/>
                    </a:xfrm>
                    <a:prstGeom prst="rect">
                      <a:avLst/>
                    </a:prstGeom>
                    <a:noFill/>
                    <a:ln>
                      <a:noFill/>
                    </a:ln>
                  </pic:spPr>
                </pic:pic>
              </a:graphicData>
            </a:graphic>
          </wp:inline>
        </w:drawing>
      </w:r>
    </w:p>
    <w:p w14:paraId="2AD1098D">
      <w:pPr>
        <w:pStyle w:val="17"/>
        <w:widowControl/>
        <w:numPr>
          <w:ilvl w:val="0"/>
          <w:numId w:val="14"/>
        </w:numPr>
        <w:spacing w:line="360" w:lineRule="auto"/>
        <w:jc w:val="center"/>
      </w:pPr>
      <w:r>
        <w:rPr>
          <w:rFonts w:hint="eastAsia"/>
        </w:rPr>
        <w:t>栖息地新建页面</w:t>
      </w:r>
    </w:p>
    <w:p w14:paraId="306837E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
                    <pic:cNvPicPr>
                      <a:picLocks noChangeAspect="1"/>
                    </pic:cNvPicPr>
                  </pic:nvPicPr>
                  <pic:blipFill>
                    <a:blip r:embed="rId283"/>
                    <a:stretch>
                      <a:fillRect/>
                    </a:stretch>
                  </pic:blipFill>
                  <pic:spPr>
                    <a:xfrm>
                      <a:off x="0" y="0"/>
                      <a:ext cx="5748655" cy="2807970"/>
                    </a:xfrm>
                    <a:prstGeom prst="rect">
                      <a:avLst/>
                    </a:prstGeom>
                    <a:noFill/>
                    <a:ln>
                      <a:noFill/>
                    </a:ln>
                  </pic:spPr>
                </pic:pic>
              </a:graphicData>
            </a:graphic>
          </wp:inline>
        </w:drawing>
      </w:r>
    </w:p>
    <w:p w14:paraId="29352595">
      <w:pPr>
        <w:pStyle w:val="17"/>
        <w:widowControl/>
        <w:numPr>
          <w:ilvl w:val="0"/>
          <w:numId w:val="14"/>
        </w:numPr>
        <w:spacing w:line="360" w:lineRule="auto"/>
        <w:jc w:val="center"/>
      </w:pPr>
      <w:r>
        <w:rPr>
          <w:rFonts w:hint="eastAsia"/>
        </w:rPr>
        <w:t>添加保护对象页面</w:t>
      </w:r>
    </w:p>
    <w:p w14:paraId="76EF935A">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b）查看</w:t>
      </w:r>
    </w:p>
    <w:p w14:paraId="5FF4D5C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点击操作栏的“查看”按钮可以查看栖息地的详细信息。</w:t>
      </w:r>
    </w:p>
    <w:p w14:paraId="4EBB589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
                    <pic:cNvPicPr>
                      <a:picLocks noChangeAspect="1"/>
                    </pic:cNvPicPr>
                  </pic:nvPicPr>
                  <pic:blipFill>
                    <a:blip r:embed="rId284"/>
                    <a:stretch>
                      <a:fillRect/>
                    </a:stretch>
                  </pic:blipFill>
                  <pic:spPr>
                    <a:xfrm>
                      <a:off x="0" y="0"/>
                      <a:ext cx="5748655" cy="2807970"/>
                    </a:xfrm>
                    <a:prstGeom prst="rect">
                      <a:avLst/>
                    </a:prstGeom>
                    <a:noFill/>
                    <a:ln>
                      <a:noFill/>
                    </a:ln>
                  </pic:spPr>
                </pic:pic>
              </a:graphicData>
            </a:graphic>
          </wp:inline>
        </w:drawing>
      </w:r>
    </w:p>
    <w:p w14:paraId="044366E4">
      <w:pPr>
        <w:pStyle w:val="17"/>
        <w:widowControl/>
        <w:numPr>
          <w:ilvl w:val="0"/>
          <w:numId w:val="14"/>
        </w:numPr>
        <w:spacing w:line="360" w:lineRule="auto"/>
        <w:jc w:val="center"/>
      </w:pPr>
      <w:r>
        <w:rPr>
          <w:rFonts w:hint="eastAsia"/>
        </w:rPr>
        <w:t>栖息地信息查看页面</w:t>
      </w:r>
    </w:p>
    <w:p w14:paraId="28CEE2DD">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c）编辑</w:t>
      </w:r>
    </w:p>
    <w:p w14:paraId="23E20E4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点击操作栏的“编辑”按钮可以对暂存栖息地信息的继续编辑。</w:t>
      </w:r>
    </w:p>
    <w:p w14:paraId="324B8DE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178F4F9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5"/>
                    <pic:cNvPicPr>
                      <a:picLocks noChangeAspect="1"/>
                    </pic:cNvPicPr>
                  </pic:nvPicPr>
                  <pic:blipFill>
                    <a:blip r:embed="rId285"/>
                    <a:stretch>
                      <a:fillRect/>
                    </a:stretch>
                  </pic:blipFill>
                  <pic:spPr>
                    <a:xfrm>
                      <a:off x="0" y="0"/>
                      <a:ext cx="5748655" cy="2807970"/>
                    </a:xfrm>
                    <a:prstGeom prst="rect">
                      <a:avLst/>
                    </a:prstGeom>
                    <a:noFill/>
                    <a:ln>
                      <a:noFill/>
                    </a:ln>
                  </pic:spPr>
                </pic:pic>
              </a:graphicData>
            </a:graphic>
          </wp:inline>
        </w:drawing>
      </w:r>
    </w:p>
    <w:p w14:paraId="6FEC9BE2">
      <w:pPr>
        <w:pStyle w:val="17"/>
        <w:widowControl/>
        <w:numPr>
          <w:ilvl w:val="0"/>
          <w:numId w:val="14"/>
        </w:numPr>
        <w:spacing w:line="360" w:lineRule="auto"/>
        <w:jc w:val="center"/>
      </w:pPr>
      <w:r>
        <w:rPr>
          <w:rFonts w:hint="eastAsia"/>
        </w:rPr>
        <w:t>栖息地信息编辑页面</w:t>
      </w:r>
    </w:p>
    <w:p w14:paraId="63251301">
      <w:pPr>
        <w:keepNext/>
        <w:keepLines/>
        <w:pageBreakBefore w:val="0"/>
        <w:tabs>
          <w:tab w:val="left" w:pos="0"/>
          <w:tab w:val="left" w:pos="432"/>
          <w:tab w:val="left" w:pos="567"/>
          <w:tab w:val="left" w:pos="709"/>
          <w:tab w:val="left" w:pos="181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d）删除</w:t>
      </w:r>
      <w:r>
        <w:rPr>
          <w:rFonts w:hint="eastAsia" w:ascii="宋体" w:hAnsi="宋体" w:eastAsia="宋体" w:cs="宋体"/>
          <w:sz w:val="24"/>
          <w:szCs w:val="24"/>
        </w:rPr>
        <w:tab/>
      </w:r>
    </w:p>
    <w:p w14:paraId="2056E86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点击操作栏的“删除”按钮可以对暂存栖息地</w:t>
      </w:r>
      <w:r>
        <w:rPr>
          <w:rFonts w:hint="eastAsia" w:ascii="宋体" w:hAnsi="宋体" w:eastAsia="宋体" w:cs="宋体"/>
          <w:sz w:val="24"/>
          <w:szCs w:val="24"/>
          <w:lang w:eastAsia="zh-CN"/>
        </w:rPr>
        <w:t>信息</w:t>
      </w:r>
      <w:r>
        <w:rPr>
          <w:rFonts w:hint="eastAsia" w:ascii="宋体" w:hAnsi="宋体" w:eastAsia="宋体" w:cs="宋体"/>
          <w:sz w:val="24"/>
          <w:szCs w:val="24"/>
        </w:rPr>
        <w:t>进行删除操作。</w:t>
      </w:r>
    </w:p>
    <w:p w14:paraId="411E857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6"/>
                    <pic:cNvPicPr>
                      <a:picLocks noChangeAspect="1"/>
                    </pic:cNvPicPr>
                  </pic:nvPicPr>
                  <pic:blipFill>
                    <a:blip r:embed="rId286"/>
                    <a:stretch>
                      <a:fillRect/>
                    </a:stretch>
                  </pic:blipFill>
                  <pic:spPr>
                    <a:xfrm>
                      <a:off x="0" y="0"/>
                      <a:ext cx="5748655" cy="2807970"/>
                    </a:xfrm>
                    <a:prstGeom prst="rect">
                      <a:avLst/>
                    </a:prstGeom>
                    <a:noFill/>
                    <a:ln>
                      <a:noFill/>
                    </a:ln>
                  </pic:spPr>
                </pic:pic>
              </a:graphicData>
            </a:graphic>
          </wp:inline>
        </w:drawing>
      </w:r>
    </w:p>
    <w:p w14:paraId="4AF416F4">
      <w:pPr>
        <w:pStyle w:val="17"/>
        <w:widowControl/>
        <w:numPr>
          <w:ilvl w:val="0"/>
          <w:numId w:val="14"/>
        </w:numPr>
        <w:spacing w:line="360" w:lineRule="auto"/>
        <w:jc w:val="center"/>
      </w:pPr>
      <w:r>
        <w:rPr>
          <w:rFonts w:hint="eastAsia"/>
        </w:rPr>
        <w:t>栖息地信息删除页面</w:t>
      </w:r>
    </w:p>
    <w:p w14:paraId="112162DD">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07" w:name="_Toc8632"/>
      <w:bookmarkStart w:id="408" w:name="_Toc17321"/>
      <w:bookmarkStart w:id="409" w:name="_Toc15963"/>
      <w:r>
        <w:rPr>
          <w:rFonts w:hint="eastAsia" w:ascii="黑体" w:hAnsi="黑体" w:eastAsia="黑体"/>
          <w:b w:val="0"/>
          <w:bCs w:val="0"/>
          <w:sz w:val="28"/>
          <w:szCs w:val="40"/>
        </w:rPr>
        <w:t>重大水域监控</w:t>
      </w:r>
      <w:bookmarkEnd w:id="407"/>
      <w:bookmarkEnd w:id="408"/>
      <w:bookmarkEnd w:id="409"/>
    </w:p>
    <w:p w14:paraId="48DA720E">
      <w:pPr>
        <w:pStyle w:val="7"/>
        <w:spacing w:line="360" w:lineRule="auto"/>
        <w:ind w:left="0" w:leftChars="0" w:firstLine="480"/>
        <w:rPr>
          <w:sz w:val="24"/>
          <w:szCs w:val="24"/>
        </w:rPr>
      </w:pPr>
      <w:r>
        <w:rPr>
          <w:rFonts w:hint="eastAsia"/>
          <w:sz w:val="24"/>
          <w:szCs w:val="24"/>
        </w:rPr>
        <w:t>重大水生态因子实时监控模块整合来自地方相关部门、保护区以及长江流域监测中心的水质</w:t>
      </w:r>
      <w:r>
        <w:rPr>
          <w:rFonts w:hint="eastAsia"/>
          <w:sz w:val="24"/>
          <w:szCs w:val="24"/>
          <w:lang w:eastAsia="zh-CN"/>
        </w:rPr>
        <w:t>监测</w:t>
      </w:r>
      <w:r>
        <w:rPr>
          <w:rFonts w:hint="eastAsia"/>
          <w:sz w:val="24"/>
          <w:szCs w:val="24"/>
        </w:rPr>
        <w:t>数据库和监测设备数据，实现对水质参数的实时监控和历史数据的统一存储。通过与水质监测设备的对接，支持对监测设备的在线管理，并能够将水环境实时信息在远程监测中心大屏展现，构建水环境一张图，为水质监测提供直观、实时的视图。</w:t>
      </w:r>
    </w:p>
    <w:p w14:paraId="7F565EA5">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水质监测数据库管理</w:t>
      </w:r>
    </w:p>
    <w:p w14:paraId="2F79DEC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水质监测数据库管理功能负责对收集到的水质监测数据进行存储、更新和维护。支持水质监测信息的在线新增、删除和修改，允许用户对监测数据进行批量导出和详细查询，确保数据的准确性和可追溯性。</w:t>
      </w:r>
    </w:p>
    <w:p w14:paraId="7164FF8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9"/>
                    <pic:cNvPicPr>
                      <a:picLocks noChangeAspect="1"/>
                    </pic:cNvPicPr>
                  </pic:nvPicPr>
                  <pic:blipFill>
                    <a:blip r:embed="rId287"/>
                    <a:stretch>
                      <a:fillRect/>
                    </a:stretch>
                  </pic:blipFill>
                  <pic:spPr>
                    <a:xfrm>
                      <a:off x="0" y="0"/>
                      <a:ext cx="5748655" cy="2807970"/>
                    </a:xfrm>
                    <a:prstGeom prst="rect">
                      <a:avLst/>
                    </a:prstGeom>
                    <a:noFill/>
                    <a:ln>
                      <a:noFill/>
                    </a:ln>
                  </pic:spPr>
                </pic:pic>
              </a:graphicData>
            </a:graphic>
          </wp:inline>
        </w:drawing>
      </w:r>
    </w:p>
    <w:p w14:paraId="4AAB48C3">
      <w:pPr>
        <w:pStyle w:val="17"/>
        <w:widowControl/>
        <w:numPr>
          <w:ilvl w:val="0"/>
          <w:numId w:val="14"/>
        </w:numPr>
        <w:spacing w:line="360" w:lineRule="auto"/>
        <w:jc w:val="center"/>
      </w:pPr>
      <w:r>
        <w:rPr>
          <w:rFonts w:hint="eastAsia"/>
        </w:rPr>
        <w:t>水质检测数据库管理页面</w:t>
      </w:r>
    </w:p>
    <w:p w14:paraId="28134A91">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07205B7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点击“新增”按钮，填写相关信息后点击“提交”按钮完成水质检测信息提交，点击“保存”按钮暂存填写的信息，点击“返回”按钮，退出新建页面。</w:t>
      </w:r>
    </w:p>
    <w:p w14:paraId="7F61C64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0"/>
                    <pic:cNvPicPr>
                      <a:picLocks noChangeAspect="1"/>
                    </pic:cNvPicPr>
                  </pic:nvPicPr>
                  <pic:blipFill>
                    <a:blip r:embed="rId288"/>
                    <a:stretch>
                      <a:fillRect/>
                    </a:stretch>
                  </pic:blipFill>
                  <pic:spPr>
                    <a:xfrm>
                      <a:off x="0" y="0"/>
                      <a:ext cx="5748655" cy="2807970"/>
                    </a:xfrm>
                    <a:prstGeom prst="rect">
                      <a:avLst/>
                    </a:prstGeom>
                    <a:noFill/>
                    <a:ln>
                      <a:noFill/>
                    </a:ln>
                  </pic:spPr>
                </pic:pic>
              </a:graphicData>
            </a:graphic>
          </wp:inline>
        </w:drawing>
      </w:r>
    </w:p>
    <w:p w14:paraId="6501BBFC">
      <w:pPr>
        <w:pStyle w:val="17"/>
        <w:widowControl/>
        <w:numPr>
          <w:ilvl w:val="0"/>
          <w:numId w:val="14"/>
        </w:numPr>
        <w:spacing w:line="360" w:lineRule="auto"/>
        <w:jc w:val="center"/>
      </w:pPr>
      <w:r>
        <w:rPr>
          <w:rFonts w:hint="eastAsia"/>
        </w:rPr>
        <w:t>水质检测信息新建页面</w:t>
      </w:r>
    </w:p>
    <w:p w14:paraId="0E9592FC">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b）编辑</w:t>
      </w:r>
    </w:p>
    <w:p w14:paraId="1B34784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点击操作栏的“编辑”按钮可以对暂存水质检测信息的继续编辑。</w:t>
      </w:r>
    </w:p>
    <w:p w14:paraId="46F643F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1"/>
                    <pic:cNvPicPr>
                      <a:picLocks noChangeAspect="1"/>
                    </pic:cNvPicPr>
                  </pic:nvPicPr>
                  <pic:blipFill>
                    <a:blip r:embed="rId289"/>
                    <a:stretch>
                      <a:fillRect/>
                    </a:stretch>
                  </pic:blipFill>
                  <pic:spPr>
                    <a:xfrm>
                      <a:off x="0" y="0"/>
                      <a:ext cx="5748655" cy="2807970"/>
                    </a:xfrm>
                    <a:prstGeom prst="rect">
                      <a:avLst/>
                    </a:prstGeom>
                    <a:noFill/>
                    <a:ln>
                      <a:noFill/>
                    </a:ln>
                  </pic:spPr>
                </pic:pic>
              </a:graphicData>
            </a:graphic>
          </wp:inline>
        </w:drawing>
      </w:r>
    </w:p>
    <w:p w14:paraId="709AE360">
      <w:pPr>
        <w:pStyle w:val="17"/>
        <w:widowControl/>
        <w:numPr>
          <w:ilvl w:val="0"/>
          <w:numId w:val="14"/>
        </w:numPr>
        <w:spacing w:line="360" w:lineRule="auto"/>
        <w:jc w:val="center"/>
      </w:pPr>
      <w:r>
        <w:rPr>
          <w:rFonts w:hint="eastAsia"/>
        </w:rPr>
        <w:t>水质检测信息编辑页面</w:t>
      </w:r>
    </w:p>
    <w:p w14:paraId="0111C8FF">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c）查看</w:t>
      </w:r>
    </w:p>
    <w:p w14:paraId="2258A08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点击操作栏的“查看”按钮可以查看目前库中保存的水质监测的详细信息。</w:t>
      </w:r>
    </w:p>
    <w:p w14:paraId="3D121B6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2"/>
                    <pic:cNvPicPr>
                      <a:picLocks noChangeAspect="1"/>
                    </pic:cNvPicPr>
                  </pic:nvPicPr>
                  <pic:blipFill>
                    <a:blip r:embed="rId290"/>
                    <a:stretch>
                      <a:fillRect/>
                    </a:stretch>
                  </pic:blipFill>
                  <pic:spPr>
                    <a:xfrm>
                      <a:off x="0" y="0"/>
                      <a:ext cx="5748655" cy="2807970"/>
                    </a:xfrm>
                    <a:prstGeom prst="rect">
                      <a:avLst/>
                    </a:prstGeom>
                    <a:noFill/>
                    <a:ln>
                      <a:noFill/>
                    </a:ln>
                  </pic:spPr>
                </pic:pic>
              </a:graphicData>
            </a:graphic>
          </wp:inline>
        </w:drawing>
      </w:r>
    </w:p>
    <w:p w14:paraId="7AB12526">
      <w:pPr>
        <w:pStyle w:val="17"/>
        <w:widowControl/>
        <w:numPr>
          <w:ilvl w:val="0"/>
          <w:numId w:val="14"/>
        </w:numPr>
        <w:spacing w:line="360" w:lineRule="auto"/>
        <w:jc w:val="center"/>
      </w:pPr>
      <w:r>
        <w:rPr>
          <w:rFonts w:hint="eastAsia"/>
        </w:rPr>
        <w:t>水质检测信息查看页面</w:t>
      </w:r>
    </w:p>
    <w:p w14:paraId="78EB2148">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水质监测设备管理</w:t>
      </w:r>
    </w:p>
    <w:p w14:paraId="6F68B85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水质监测设备管理功能提供对水质监测设备的全面管理能力。支持对监测设备的数量、分布、状态和所属机构等信息的在线管理，并通过可视化技术在远程监测中心大屏实时展现水环境监控信息，增强对长江水域生态环境的监控和响应能力。</w:t>
      </w:r>
    </w:p>
    <w:p w14:paraId="1F76000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4"/>
                    <pic:cNvPicPr>
                      <a:picLocks noChangeAspect="1"/>
                    </pic:cNvPicPr>
                  </pic:nvPicPr>
                  <pic:blipFill>
                    <a:blip r:embed="rId291"/>
                    <a:stretch>
                      <a:fillRect/>
                    </a:stretch>
                  </pic:blipFill>
                  <pic:spPr>
                    <a:xfrm>
                      <a:off x="0" y="0"/>
                      <a:ext cx="5748655" cy="2807970"/>
                    </a:xfrm>
                    <a:prstGeom prst="rect">
                      <a:avLst/>
                    </a:prstGeom>
                    <a:noFill/>
                    <a:ln>
                      <a:noFill/>
                    </a:ln>
                  </pic:spPr>
                </pic:pic>
              </a:graphicData>
            </a:graphic>
          </wp:inline>
        </w:drawing>
      </w:r>
    </w:p>
    <w:p w14:paraId="0CEC25ED">
      <w:pPr>
        <w:pStyle w:val="17"/>
        <w:widowControl/>
        <w:numPr>
          <w:ilvl w:val="0"/>
          <w:numId w:val="14"/>
        </w:numPr>
        <w:spacing w:line="360" w:lineRule="auto"/>
        <w:jc w:val="center"/>
      </w:pPr>
      <w:r>
        <w:rPr>
          <w:rFonts w:hint="eastAsia"/>
        </w:rPr>
        <w:t>水质检测设备管理页面</w:t>
      </w:r>
    </w:p>
    <w:p w14:paraId="5A77A19B">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3A7F8D1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点击“新增”按钮，填写相关信息后点击“提交”按钮完成水质检测信息提交，点击“保存”按钮暂存填写的信息，点击“返回”按钮，退出新建页面。</w:t>
      </w:r>
    </w:p>
    <w:p w14:paraId="4A54F77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5"/>
                    <pic:cNvPicPr>
                      <a:picLocks noChangeAspect="1"/>
                    </pic:cNvPicPr>
                  </pic:nvPicPr>
                  <pic:blipFill>
                    <a:blip r:embed="rId292"/>
                    <a:stretch>
                      <a:fillRect/>
                    </a:stretch>
                  </pic:blipFill>
                  <pic:spPr>
                    <a:xfrm>
                      <a:off x="0" y="0"/>
                      <a:ext cx="5748655" cy="2807970"/>
                    </a:xfrm>
                    <a:prstGeom prst="rect">
                      <a:avLst/>
                    </a:prstGeom>
                    <a:noFill/>
                    <a:ln>
                      <a:noFill/>
                    </a:ln>
                  </pic:spPr>
                </pic:pic>
              </a:graphicData>
            </a:graphic>
          </wp:inline>
        </w:drawing>
      </w:r>
    </w:p>
    <w:p w14:paraId="38A63B9D">
      <w:pPr>
        <w:pStyle w:val="17"/>
        <w:widowControl/>
        <w:numPr>
          <w:ilvl w:val="0"/>
          <w:numId w:val="14"/>
        </w:numPr>
        <w:spacing w:line="360" w:lineRule="auto"/>
        <w:jc w:val="center"/>
      </w:pPr>
      <w:r>
        <w:rPr>
          <w:rFonts w:hint="eastAsia"/>
        </w:rPr>
        <w:t>水质检测设备新建页面</w:t>
      </w:r>
    </w:p>
    <w:p w14:paraId="5C49D664">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b）编辑</w:t>
      </w:r>
    </w:p>
    <w:p w14:paraId="17B2AAC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点击操作栏的“编辑”按钮可以对暂存</w:t>
      </w:r>
      <w:r>
        <w:rPr>
          <w:rFonts w:hint="eastAsia" w:ascii="宋体" w:hAnsi="宋体" w:eastAsia="宋体" w:cs="宋体"/>
          <w:sz w:val="24"/>
          <w:szCs w:val="24"/>
          <w:lang w:eastAsia="zh-CN"/>
        </w:rPr>
        <w:t>水质监测</w:t>
      </w:r>
      <w:r>
        <w:rPr>
          <w:rFonts w:hint="eastAsia" w:ascii="宋体" w:hAnsi="宋体" w:eastAsia="宋体" w:cs="宋体"/>
          <w:sz w:val="24"/>
          <w:szCs w:val="24"/>
        </w:rPr>
        <w:t>设备信息的继续编辑。</w:t>
      </w:r>
    </w:p>
    <w:p w14:paraId="3C4F203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42948C9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
                    <pic:cNvPicPr>
                      <a:picLocks noChangeAspect="1"/>
                    </pic:cNvPicPr>
                  </pic:nvPicPr>
                  <pic:blipFill>
                    <a:blip r:embed="rId293"/>
                    <a:stretch>
                      <a:fillRect/>
                    </a:stretch>
                  </pic:blipFill>
                  <pic:spPr>
                    <a:xfrm>
                      <a:off x="0" y="0"/>
                      <a:ext cx="5748655" cy="2807970"/>
                    </a:xfrm>
                    <a:prstGeom prst="rect">
                      <a:avLst/>
                    </a:prstGeom>
                    <a:noFill/>
                    <a:ln>
                      <a:noFill/>
                    </a:ln>
                  </pic:spPr>
                </pic:pic>
              </a:graphicData>
            </a:graphic>
          </wp:inline>
        </w:drawing>
      </w:r>
    </w:p>
    <w:p w14:paraId="57E355AD">
      <w:pPr>
        <w:pStyle w:val="17"/>
        <w:widowControl/>
        <w:numPr>
          <w:ilvl w:val="0"/>
          <w:numId w:val="14"/>
        </w:numPr>
        <w:spacing w:line="360" w:lineRule="auto"/>
        <w:jc w:val="center"/>
      </w:pPr>
      <w:r>
        <w:rPr>
          <w:rFonts w:hint="eastAsia"/>
        </w:rPr>
        <w:t>水质检测设备编辑页面</w:t>
      </w:r>
    </w:p>
    <w:p w14:paraId="475AA43D">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c）查看</w:t>
      </w:r>
    </w:p>
    <w:p w14:paraId="7B5BA28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点击操作栏的“查看”按钮可以查看目前库中保存的水质监测设备的详细信息。</w:t>
      </w:r>
    </w:p>
    <w:p w14:paraId="05781F1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
                    <pic:cNvPicPr>
                      <a:picLocks noChangeAspect="1"/>
                    </pic:cNvPicPr>
                  </pic:nvPicPr>
                  <pic:blipFill>
                    <a:blip r:embed="rId294"/>
                    <a:stretch>
                      <a:fillRect/>
                    </a:stretch>
                  </pic:blipFill>
                  <pic:spPr>
                    <a:xfrm>
                      <a:off x="0" y="0"/>
                      <a:ext cx="5748655" cy="2807970"/>
                    </a:xfrm>
                    <a:prstGeom prst="rect">
                      <a:avLst/>
                    </a:prstGeom>
                    <a:noFill/>
                    <a:ln>
                      <a:noFill/>
                    </a:ln>
                  </pic:spPr>
                </pic:pic>
              </a:graphicData>
            </a:graphic>
          </wp:inline>
        </w:drawing>
      </w:r>
    </w:p>
    <w:p w14:paraId="6C4D98C8">
      <w:pPr>
        <w:pStyle w:val="17"/>
        <w:widowControl/>
        <w:numPr>
          <w:ilvl w:val="0"/>
          <w:numId w:val="14"/>
        </w:numPr>
        <w:spacing w:line="360" w:lineRule="auto"/>
        <w:jc w:val="center"/>
      </w:pPr>
      <w:r>
        <w:rPr>
          <w:rFonts w:hint="eastAsia"/>
        </w:rPr>
        <w:t>水质检测设备查看页面</w:t>
      </w:r>
    </w:p>
    <w:p w14:paraId="77EB3247">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d）删除</w:t>
      </w:r>
    </w:p>
    <w:p w14:paraId="14F4D74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点击操作栏的“删除”按钮可以对暂存水质监测设备</w:t>
      </w:r>
      <w:r>
        <w:rPr>
          <w:rFonts w:hint="eastAsia" w:ascii="宋体" w:hAnsi="宋体" w:eastAsia="宋体" w:cs="宋体"/>
          <w:sz w:val="24"/>
          <w:szCs w:val="24"/>
          <w:lang w:eastAsia="zh-CN"/>
        </w:rPr>
        <w:t>信息</w:t>
      </w:r>
      <w:r>
        <w:rPr>
          <w:rFonts w:hint="eastAsia" w:ascii="宋体" w:hAnsi="宋体" w:eastAsia="宋体" w:cs="宋体"/>
          <w:sz w:val="24"/>
          <w:szCs w:val="24"/>
        </w:rPr>
        <w:t>进行删除操作。</w:t>
      </w:r>
    </w:p>
    <w:p w14:paraId="0FF3F15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
                    <pic:cNvPicPr>
                      <a:picLocks noChangeAspect="1"/>
                    </pic:cNvPicPr>
                  </pic:nvPicPr>
                  <pic:blipFill>
                    <a:blip r:embed="rId295"/>
                    <a:stretch>
                      <a:fillRect/>
                    </a:stretch>
                  </pic:blipFill>
                  <pic:spPr>
                    <a:xfrm>
                      <a:off x="0" y="0"/>
                      <a:ext cx="5748655" cy="2807970"/>
                    </a:xfrm>
                    <a:prstGeom prst="rect">
                      <a:avLst/>
                    </a:prstGeom>
                    <a:noFill/>
                    <a:ln>
                      <a:noFill/>
                    </a:ln>
                  </pic:spPr>
                </pic:pic>
              </a:graphicData>
            </a:graphic>
          </wp:inline>
        </w:drawing>
      </w:r>
    </w:p>
    <w:p w14:paraId="1C7EB767">
      <w:pPr>
        <w:pStyle w:val="17"/>
        <w:widowControl/>
        <w:numPr>
          <w:ilvl w:val="0"/>
          <w:numId w:val="14"/>
        </w:numPr>
        <w:spacing w:line="360" w:lineRule="auto"/>
        <w:jc w:val="center"/>
      </w:pPr>
      <w:r>
        <w:rPr>
          <w:rFonts w:hint="eastAsia"/>
        </w:rPr>
        <w:t>水质检测设备删除页面</w:t>
      </w:r>
    </w:p>
    <w:p w14:paraId="444EBC9D">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10" w:name="_Toc15172"/>
      <w:bookmarkStart w:id="411" w:name="_Toc1463"/>
      <w:bookmarkStart w:id="412" w:name="_Toc27268"/>
      <w:r>
        <w:rPr>
          <w:rFonts w:hint="eastAsia" w:ascii="黑体" w:hAnsi="黑体" w:eastAsia="黑体"/>
          <w:b w:val="0"/>
          <w:bCs w:val="0"/>
          <w:sz w:val="28"/>
          <w:szCs w:val="40"/>
        </w:rPr>
        <w:t>水环境预警信息分析</w:t>
      </w:r>
      <w:bookmarkEnd w:id="410"/>
      <w:bookmarkEnd w:id="411"/>
      <w:bookmarkEnd w:id="412"/>
    </w:p>
    <w:p w14:paraId="1BA6B6D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水环境预警信息管理功能负责对生成的预警信息进行统一管理和记录。支持对预警信息的详细查看、修改和删除操作，并允许用户根据不同条件进行信息的筛选和查询，确保预警信息的有效管理和利用。</w:t>
      </w:r>
    </w:p>
    <w:p w14:paraId="65C12DD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7"/>
                    <pic:cNvPicPr>
                      <a:picLocks noChangeAspect="1"/>
                    </pic:cNvPicPr>
                  </pic:nvPicPr>
                  <pic:blipFill>
                    <a:blip r:embed="rId296"/>
                    <a:stretch>
                      <a:fillRect/>
                    </a:stretch>
                  </pic:blipFill>
                  <pic:spPr>
                    <a:xfrm>
                      <a:off x="0" y="0"/>
                      <a:ext cx="5748655" cy="2807970"/>
                    </a:xfrm>
                    <a:prstGeom prst="rect">
                      <a:avLst/>
                    </a:prstGeom>
                    <a:noFill/>
                    <a:ln>
                      <a:noFill/>
                    </a:ln>
                  </pic:spPr>
                </pic:pic>
              </a:graphicData>
            </a:graphic>
          </wp:inline>
        </w:drawing>
      </w:r>
    </w:p>
    <w:p w14:paraId="3F08AC35">
      <w:pPr>
        <w:pStyle w:val="17"/>
        <w:widowControl/>
        <w:numPr>
          <w:ilvl w:val="0"/>
          <w:numId w:val="14"/>
        </w:numPr>
        <w:spacing w:line="360" w:lineRule="auto"/>
        <w:jc w:val="center"/>
      </w:pPr>
      <w:r>
        <w:rPr>
          <w:rFonts w:hint="eastAsia"/>
        </w:rPr>
        <w:t>水环境预警信息分析页面</w:t>
      </w:r>
    </w:p>
    <w:p w14:paraId="4AC346F1">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408575A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点击“新增”按钮，填写相关信息后点击“保存”按钮完成水环境预警信息提交，点击“取消”按钮，退出新建页面。</w:t>
      </w:r>
    </w:p>
    <w:p w14:paraId="5AFF42E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8"/>
                    <pic:cNvPicPr>
                      <a:picLocks noChangeAspect="1"/>
                    </pic:cNvPicPr>
                  </pic:nvPicPr>
                  <pic:blipFill>
                    <a:blip r:embed="rId297"/>
                    <a:stretch>
                      <a:fillRect/>
                    </a:stretch>
                  </pic:blipFill>
                  <pic:spPr>
                    <a:xfrm>
                      <a:off x="0" y="0"/>
                      <a:ext cx="5748655" cy="2807970"/>
                    </a:xfrm>
                    <a:prstGeom prst="rect">
                      <a:avLst/>
                    </a:prstGeom>
                    <a:noFill/>
                    <a:ln>
                      <a:noFill/>
                    </a:ln>
                  </pic:spPr>
                </pic:pic>
              </a:graphicData>
            </a:graphic>
          </wp:inline>
        </w:drawing>
      </w:r>
    </w:p>
    <w:p w14:paraId="0DB7BEAB">
      <w:pPr>
        <w:pStyle w:val="17"/>
        <w:widowControl/>
        <w:numPr>
          <w:ilvl w:val="0"/>
          <w:numId w:val="14"/>
        </w:numPr>
        <w:spacing w:line="360" w:lineRule="auto"/>
        <w:jc w:val="center"/>
      </w:pPr>
      <w:r>
        <w:rPr>
          <w:rFonts w:hint="eastAsia"/>
        </w:rPr>
        <w:t>水环境预警信息分析新建页面</w:t>
      </w:r>
    </w:p>
    <w:p w14:paraId="5D1A528D">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b）编辑</w:t>
      </w:r>
    </w:p>
    <w:p w14:paraId="55DDE06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点击操作栏的“编辑”按钮可以对暂存水环境预警信息的继续编辑。</w:t>
      </w:r>
    </w:p>
    <w:p w14:paraId="3BF6F94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9"/>
                    <pic:cNvPicPr>
                      <a:picLocks noChangeAspect="1"/>
                    </pic:cNvPicPr>
                  </pic:nvPicPr>
                  <pic:blipFill>
                    <a:blip r:embed="rId298"/>
                    <a:stretch>
                      <a:fillRect/>
                    </a:stretch>
                  </pic:blipFill>
                  <pic:spPr>
                    <a:xfrm>
                      <a:off x="0" y="0"/>
                      <a:ext cx="5748655" cy="2807970"/>
                    </a:xfrm>
                    <a:prstGeom prst="rect">
                      <a:avLst/>
                    </a:prstGeom>
                    <a:noFill/>
                    <a:ln>
                      <a:noFill/>
                    </a:ln>
                  </pic:spPr>
                </pic:pic>
              </a:graphicData>
            </a:graphic>
          </wp:inline>
        </w:drawing>
      </w:r>
    </w:p>
    <w:p w14:paraId="0CC61088">
      <w:pPr>
        <w:pStyle w:val="17"/>
        <w:widowControl/>
        <w:numPr>
          <w:ilvl w:val="0"/>
          <w:numId w:val="14"/>
        </w:numPr>
        <w:spacing w:line="360" w:lineRule="auto"/>
        <w:jc w:val="center"/>
      </w:pPr>
      <w:r>
        <w:rPr>
          <w:rFonts w:hint="eastAsia"/>
        </w:rPr>
        <w:t>水环境预警信息分析编辑页面</w:t>
      </w:r>
    </w:p>
    <w:p w14:paraId="2574EEED">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c）删除</w:t>
      </w:r>
    </w:p>
    <w:p w14:paraId="11FEB27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点击操作栏的“删除”按钮可以对暂存水质监测设备</w:t>
      </w:r>
      <w:r>
        <w:rPr>
          <w:rFonts w:hint="eastAsia" w:ascii="宋体" w:hAnsi="宋体" w:eastAsia="宋体" w:cs="宋体"/>
          <w:sz w:val="24"/>
          <w:szCs w:val="24"/>
          <w:lang w:eastAsia="zh-CN"/>
        </w:rPr>
        <w:t>信息</w:t>
      </w:r>
      <w:r>
        <w:rPr>
          <w:rFonts w:hint="eastAsia" w:ascii="宋体" w:hAnsi="宋体" w:eastAsia="宋体" w:cs="宋体"/>
          <w:sz w:val="24"/>
          <w:szCs w:val="24"/>
        </w:rPr>
        <w:t>进行删除操作。</w:t>
      </w:r>
    </w:p>
    <w:p w14:paraId="731089A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5C7E3F2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0"/>
                    <pic:cNvPicPr>
                      <a:picLocks noChangeAspect="1"/>
                    </pic:cNvPicPr>
                  </pic:nvPicPr>
                  <pic:blipFill>
                    <a:blip r:embed="rId299"/>
                    <a:stretch>
                      <a:fillRect/>
                    </a:stretch>
                  </pic:blipFill>
                  <pic:spPr>
                    <a:xfrm>
                      <a:off x="0" y="0"/>
                      <a:ext cx="5748655" cy="2807970"/>
                    </a:xfrm>
                    <a:prstGeom prst="rect">
                      <a:avLst/>
                    </a:prstGeom>
                    <a:noFill/>
                    <a:ln>
                      <a:noFill/>
                    </a:ln>
                  </pic:spPr>
                </pic:pic>
              </a:graphicData>
            </a:graphic>
          </wp:inline>
        </w:drawing>
      </w:r>
    </w:p>
    <w:p w14:paraId="724AD4CC">
      <w:pPr>
        <w:pStyle w:val="17"/>
        <w:widowControl/>
        <w:numPr>
          <w:ilvl w:val="0"/>
          <w:numId w:val="14"/>
        </w:numPr>
        <w:spacing w:line="360" w:lineRule="auto"/>
        <w:jc w:val="center"/>
      </w:pPr>
      <w:r>
        <w:rPr>
          <w:rFonts w:hint="eastAsia"/>
        </w:rPr>
        <w:t>水环境预警信息删除页面</w:t>
      </w:r>
    </w:p>
    <w:p w14:paraId="3BD29770">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d）开启关闭</w:t>
      </w:r>
    </w:p>
    <w:p w14:paraId="19086AF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选中一条水质预警规则，点击右上角的“开启”按钮可以启动这条预警信息，当水质指标达到预设的标准时会发出告警，点击“关闭”按钮可以关闭这条预警信息，不会发出预警。</w:t>
      </w:r>
    </w:p>
    <w:p w14:paraId="72FB95C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6"/>
                    <pic:cNvPicPr>
                      <a:picLocks noChangeAspect="1"/>
                    </pic:cNvPicPr>
                  </pic:nvPicPr>
                  <pic:blipFill>
                    <a:blip r:embed="rId300"/>
                    <a:stretch>
                      <a:fillRect/>
                    </a:stretch>
                  </pic:blipFill>
                  <pic:spPr>
                    <a:xfrm>
                      <a:off x="0" y="0"/>
                      <a:ext cx="5748655" cy="2807970"/>
                    </a:xfrm>
                    <a:prstGeom prst="rect">
                      <a:avLst/>
                    </a:prstGeom>
                    <a:noFill/>
                    <a:ln>
                      <a:noFill/>
                    </a:ln>
                  </pic:spPr>
                </pic:pic>
              </a:graphicData>
            </a:graphic>
          </wp:inline>
        </w:drawing>
      </w:r>
    </w:p>
    <w:p w14:paraId="38AE31FC">
      <w:pPr>
        <w:pStyle w:val="17"/>
        <w:widowControl/>
        <w:numPr>
          <w:ilvl w:val="0"/>
          <w:numId w:val="14"/>
        </w:numPr>
        <w:spacing w:line="360" w:lineRule="auto"/>
        <w:jc w:val="center"/>
      </w:pPr>
      <w:r>
        <w:rPr>
          <w:rFonts w:hint="eastAsia"/>
        </w:rPr>
        <w:t>水环境预警信息开启关闭功能</w:t>
      </w:r>
    </w:p>
    <w:p w14:paraId="0DC0750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13" w:name="_Toc27447"/>
      <w:bookmarkStart w:id="414" w:name="_Toc16247"/>
      <w:bookmarkStart w:id="415" w:name="_Toc2962"/>
      <w:r>
        <w:rPr>
          <w:rFonts w:hint="eastAsia" w:ascii="黑体" w:hAnsi="黑体" w:eastAsia="黑体"/>
          <w:b w:val="0"/>
          <w:bCs w:val="0"/>
          <w:sz w:val="28"/>
          <w:szCs w:val="40"/>
        </w:rPr>
        <w:t>水域生态环境质量评价</w:t>
      </w:r>
      <w:bookmarkEnd w:id="413"/>
      <w:bookmarkEnd w:id="414"/>
      <w:bookmarkEnd w:id="415"/>
    </w:p>
    <w:p w14:paraId="2B565746">
      <w:pPr>
        <w:pStyle w:val="7"/>
        <w:spacing w:line="360" w:lineRule="auto"/>
        <w:ind w:left="0" w:leftChars="0" w:firstLine="480"/>
        <w:rPr>
          <w:sz w:val="24"/>
          <w:szCs w:val="24"/>
        </w:rPr>
      </w:pPr>
      <w:r>
        <w:rPr>
          <w:rFonts w:hint="eastAsia"/>
          <w:sz w:val="24"/>
          <w:szCs w:val="24"/>
        </w:rPr>
        <w:t>水域生态环境质量评价信息管理功能负责对评价信息进行统一管理和维护。支持对评价结果的详情查看、修改、删除等操作，并允许用户在线查询评价信息。支持按照流域、省份、区域、年份等多个筛选条件进行评价信息的查询，提高信息管理的灵活性和效率。</w:t>
      </w:r>
    </w:p>
    <w:p w14:paraId="2A5EE815">
      <w:pPr>
        <w:pStyle w:val="7"/>
        <w:ind w:left="0" w:leftChars="0" w:firstLine="0" w:firstLineChars="0"/>
      </w:pPr>
      <w:r>
        <w:drawing>
          <wp:inline distT="0" distB="0" distL="114300" distR="114300">
            <wp:extent cx="5748655" cy="2807970"/>
            <wp:effectExtent l="0" t="0" r="12065" b="11430"/>
            <wp:docPr id="3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1"/>
                    <pic:cNvPicPr>
                      <a:picLocks noChangeAspect="1"/>
                    </pic:cNvPicPr>
                  </pic:nvPicPr>
                  <pic:blipFill>
                    <a:blip r:embed="rId301"/>
                    <a:stretch>
                      <a:fillRect/>
                    </a:stretch>
                  </pic:blipFill>
                  <pic:spPr>
                    <a:xfrm>
                      <a:off x="0" y="0"/>
                      <a:ext cx="5748655" cy="2807970"/>
                    </a:xfrm>
                    <a:prstGeom prst="rect">
                      <a:avLst/>
                    </a:prstGeom>
                    <a:noFill/>
                    <a:ln>
                      <a:noFill/>
                    </a:ln>
                  </pic:spPr>
                </pic:pic>
              </a:graphicData>
            </a:graphic>
          </wp:inline>
        </w:drawing>
      </w:r>
    </w:p>
    <w:p w14:paraId="15FA2454">
      <w:pPr>
        <w:pStyle w:val="17"/>
        <w:widowControl/>
        <w:numPr>
          <w:ilvl w:val="0"/>
          <w:numId w:val="14"/>
        </w:numPr>
        <w:spacing w:line="360" w:lineRule="auto"/>
        <w:jc w:val="center"/>
      </w:pPr>
      <w:r>
        <w:rPr>
          <w:rFonts w:hint="eastAsia"/>
        </w:rPr>
        <w:t>水域生态环境质量评价页面</w:t>
      </w:r>
    </w:p>
    <w:p w14:paraId="385074EC">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a）评价指标维护</w:t>
      </w:r>
    </w:p>
    <w:p w14:paraId="01A2436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点击右上角“评价指标维护”按钮可以对水质监测的各种指标进行维护，设置指数标准和得分标准。</w:t>
      </w:r>
    </w:p>
    <w:p w14:paraId="48FF71D9">
      <w:pPr>
        <w:pStyle w:val="7"/>
        <w:ind w:left="0" w:leftChars="0" w:firstLine="0" w:firstLineChars="0"/>
      </w:pPr>
      <w:r>
        <w:drawing>
          <wp:inline distT="0" distB="0" distL="114300" distR="114300">
            <wp:extent cx="5748655" cy="2807970"/>
            <wp:effectExtent l="0" t="0" r="12065" b="11430"/>
            <wp:docPr id="3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2"/>
                    <pic:cNvPicPr>
                      <a:picLocks noChangeAspect="1"/>
                    </pic:cNvPicPr>
                  </pic:nvPicPr>
                  <pic:blipFill>
                    <a:blip r:embed="rId302"/>
                    <a:stretch>
                      <a:fillRect/>
                    </a:stretch>
                  </pic:blipFill>
                  <pic:spPr>
                    <a:xfrm>
                      <a:off x="0" y="0"/>
                      <a:ext cx="5748655" cy="2807970"/>
                    </a:xfrm>
                    <a:prstGeom prst="rect">
                      <a:avLst/>
                    </a:prstGeom>
                    <a:noFill/>
                    <a:ln>
                      <a:noFill/>
                    </a:ln>
                  </pic:spPr>
                </pic:pic>
              </a:graphicData>
            </a:graphic>
          </wp:inline>
        </w:drawing>
      </w:r>
    </w:p>
    <w:p w14:paraId="0ABF5F9D">
      <w:pPr>
        <w:pStyle w:val="17"/>
        <w:widowControl/>
        <w:numPr>
          <w:ilvl w:val="0"/>
          <w:numId w:val="14"/>
        </w:numPr>
        <w:spacing w:line="360" w:lineRule="auto"/>
        <w:jc w:val="center"/>
      </w:pPr>
      <w:r>
        <w:rPr>
          <w:rFonts w:hint="eastAsia"/>
        </w:rPr>
        <w:t>评价指标维护页面</w:t>
      </w:r>
    </w:p>
    <w:p w14:paraId="6AC3B770">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b）查看</w:t>
      </w:r>
    </w:p>
    <w:p w14:paraId="716146B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点击操作栏的“查看”按钮可以查看目前库中保存的水质检测各项指标以及最终得分的详细信息。</w:t>
      </w:r>
    </w:p>
    <w:p w14:paraId="3BE38E9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3"/>
                    <pic:cNvPicPr>
                      <a:picLocks noChangeAspect="1"/>
                    </pic:cNvPicPr>
                  </pic:nvPicPr>
                  <pic:blipFill>
                    <a:blip r:embed="rId303"/>
                    <a:stretch>
                      <a:fillRect/>
                    </a:stretch>
                  </pic:blipFill>
                  <pic:spPr>
                    <a:xfrm>
                      <a:off x="0" y="0"/>
                      <a:ext cx="5748655" cy="2807970"/>
                    </a:xfrm>
                    <a:prstGeom prst="rect">
                      <a:avLst/>
                    </a:prstGeom>
                    <a:noFill/>
                    <a:ln>
                      <a:noFill/>
                    </a:ln>
                  </pic:spPr>
                </pic:pic>
              </a:graphicData>
            </a:graphic>
          </wp:inline>
        </w:drawing>
      </w:r>
    </w:p>
    <w:p w14:paraId="23E1E6BD">
      <w:pPr>
        <w:pStyle w:val="17"/>
        <w:widowControl/>
        <w:numPr>
          <w:ilvl w:val="0"/>
          <w:numId w:val="14"/>
        </w:numPr>
        <w:spacing w:line="360" w:lineRule="auto"/>
        <w:jc w:val="center"/>
      </w:pPr>
      <w:r>
        <w:rPr>
          <w:rFonts w:hint="eastAsia"/>
        </w:rPr>
        <w:t>指标信息查看页面</w:t>
      </w:r>
    </w:p>
    <w:p w14:paraId="2C5D96C3">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c）编辑</w:t>
      </w:r>
    </w:p>
    <w:p w14:paraId="1D6D6FD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点击操作栏的“编辑”按钮可以对监测到的水质指标进行编辑修改。</w:t>
      </w:r>
    </w:p>
    <w:p w14:paraId="0A692D8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4"/>
                    <pic:cNvPicPr>
                      <a:picLocks noChangeAspect="1"/>
                    </pic:cNvPicPr>
                  </pic:nvPicPr>
                  <pic:blipFill>
                    <a:blip r:embed="rId304"/>
                    <a:stretch>
                      <a:fillRect/>
                    </a:stretch>
                  </pic:blipFill>
                  <pic:spPr>
                    <a:xfrm>
                      <a:off x="0" y="0"/>
                      <a:ext cx="5748655" cy="2807970"/>
                    </a:xfrm>
                    <a:prstGeom prst="rect">
                      <a:avLst/>
                    </a:prstGeom>
                    <a:noFill/>
                    <a:ln>
                      <a:noFill/>
                    </a:ln>
                  </pic:spPr>
                </pic:pic>
              </a:graphicData>
            </a:graphic>
          </wp:inline>
        </w:drawing>
      </w:r>
    </w:p>
    <w:p w14:paraId="00046F63">
      <w:pPr>
        <w:pStyle w:val="17"/>
        <w:widowControl/>
        <w:numPr>
          <w:ilvl w:val="0"/>
          <w:numId w:val="14"/>
        </w:numPr>
        <w:spacing w:line="360" w:lineRule="auto"/>
        <w:jc w:val="center"/>
      </w:pPr>
      <w:r>
        <w:rPr>
          <w:rFonts w:hint="eastAsia"/>
        </w:rPr>
        <w:t>指标信息编辑页面</w:t>
      </w:r>
    </w:p>
    <w:p w14:paraId="4531C630">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d）删除</w:t>
      </w:r>
    </w:p>
    <w:p w14:paraId="218CF32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点击操作栏的“删除”按钮可以对暂存的水质监测指标</w:t>
      </w:r>
      <w:r>
        <w:rPr>
          <w:rFonts w:hint="eastAsia" w:ascii="宋体" w:hAnsi="宋体" w:eastAsia="宋体" w:cs="宋体"/>
          <w:sz w:val="24"/>
          <w:szCs w:val="24"/>
          <w:lang w:eastAsia="zh-CN"/>
        </w:rPr>
        <w:t>信息</w:t>
      </w:r>
      <w:r>
        <w:rPr>
          <w:rFonts w:hint="eastAsia" w:ascii="宋体" w:hAnsi="宋体" w:eastAsia="宋体" w:cs="宋体"/>
          <w:sz w:val="24"/>
          <w:szCs w:val="24"/>
        </w:rPr>
        <w:t>进行删除操作。</w:t>
      </w:r>
    </w:p>
    <w:p w14:paraId="375842E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5"/>
                    <pic:cNvPicPr>
                      <a:picLocks noChangeAspect="1"/>
                    </pic:cNvPicPr>
                  </pic:nvPicPr>
                  <pic:blipFill>
                    <a:blip r:embed="rId305"/>
                    <a:stretch>
                      <a:fillRect/>
                    </a:stretch>
                  </pic:blipFill>
                  <pic:spPr>
                    <a:xfrm>
                      <a:off x="0" y="0"/>
                      <a:ext cx="5748655" cy="2807970"/>
                    </a:xfrm>
                    <a:prstGeom prst="rect">
                      <a:avLst/>
                    </a:prstGeom>
                    <a:noFill/>
                    <a:ln>
                      <a:noFill/>
                    </a:ln>
                  </pic:spPr>
                </pic:pic>
              </a:graphicData>
            </a:graphic>
          </wp:inline>
        </w:drawing>
      </w:r>
    </w:p>
    <w:p w14:paraId="500C8DA9">
      <w:pPr>
        <w:pStyle w:val="17"/>
        <w:widowControl/>
        <w:numPr>
          <w:ilvl w:val="0"/>
          <w:numId w:val="14"/>
        </w:numPr>
        <w:spacing w:line="360" w:lineRule="auto"/>
        <w:jc w:val="center"/>
      </w:pPr>
      <w:r>
        <w:rPr>
          <w:rFonts w:hint="eastAsia"/>
        </w:rPr>
        <w:t>指标信息删除页面</w:t>
      </w:r>
    </w:p>
    <w:p w14:paraId="0CA3672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16" w:name="_Toc13164"/>
      <w:bookmarkStart w:id="417" w:name="_Toc24779"/>
      <w:bookmarkStart w:id="418" w:name="_Toc23349"/>
      <w:r>
        <w:rPr>
          <w:rFonts w:hint="eastAsia" w:ascii="黑体" w:hAnsi="黑体" w:eastAsia="黑体"/>
          <w:b w:val="0"/>
          <w:bCs w:val="0"/>
          <w:sz w:val="28"/>
          <w:szCs w:val="40"/>
        </w:rPr>
        <w:t>增殖放流</w:t>
      </w:r>
      <w:bookmarkEnd w:id="416"/>
      <w:bookmarkEnd w:id="417"/>
      <w:bookmarkEnd w:id="418"/>
    </w:p>
    <w:p w14:paraId="73B85BEA">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19" w:name="_Toc11873"/>
      <w:bookmarkStart w:id="420" w:name="_Toc14547"/>
      <w:bookmarkStart w:id="421" w:name="_Toc8188"/>
      <w:r>
        <w:rPr>
          <w:rFonts w:hint="eastAsia" w:ascii="黑体" w:hAnsi="黑体" w:eastAsia="黑体"/>
          <w:b w:val="0"/>
          <w:bCs w:val="0"/>
          <w:sz w:val="28"/>
          <w:szCs w:val="40"/>
        </w:rPr>
        <w:t>水生生物增殖放流管理</w:t>
      </w:r>
      <w:bookmarkEnd w:id="419"/>
      <w:bookmarkEnd w:id="420"/>
      <w:bookmarkEnd w:id="421"/>
    </w:p>
    <w:p w14:paraId="02AB14AD">
      <w:pPr>
        <w:pStyle w:val="7"/>
        <w:spacing w:line="360" w:lineRule="auto"/>
        <w:ind w:left="0" w:leftChars="0" w:firstLine="480"/>
        <w:rPr>
          <w:sz w:val="24"/>
          <w:szCs w:val="24"/>
        </w:rPr>
      </w:pPr>
      <w:r>
        <w:rPr>
          <w:rFonts w:hint="eastAsia"/>
          <w:sz w:val="24"/>
          <w:szCs w:val="24"/>
        </w:rPr>
        <w:t>水生生物增殖放流管理模块通过新建的水生生物资源库，整合并管理水野救护数据，支持新增救护信息并提供在线查询功能。通过电子图册可视化展示救护信息的空间定位，实现对监测点人员的任务分发，提高救护工作的响应速度和效率。</w:t>
      </w:r>
    </w:p>
    <w:p w14:paraId="7844DD47">
      <w:pPr>
        <w:pStyle w:val="7"/>
        <w:spacing w:line="360" w:lineRule="auto"/>
        <w:ind w:left="0" w:leftChars="0" w:firstLine="0" w:firstLineChars="0"/>
        <w:rPr>
          <w:sz w:val="24"/>
          <w:szCs w:val="24"/>
        </w:rPr>
      </w:pPr>
      <w:r>
        <w:drawing>
          <wp:inline distT="0" distB="0" distL="114300" distR="114300">
            <wp:extent cx="5748655" cy="2807970"/>
            <wp:effectExtent l="0" t="0" r="12065" b="11430"/>
            <wp:docPr id="3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7"/>
                    <pic:cNvPicPr>
                      <a:picLocks noChangeAspect="1"/>
                    </pic:cNvPicPr>
                  </pic:nvPicPr>
                  <pic:blipFill>
                    <a:blip r:embed="rId306"/>
                    <a:stretch>
                      <a:fillRect/>
                    </a:stretch>
                  </pic:blipFill>
                  <pic:spPr>
                    <a:xfrm>
                      <a:off x="0" y="0"/>
                      <a:ext cx="5748655" cy="2807970"/>
                    </a:xfrm>
                    <a:prstGeom prst="rect">
                      <a:avLst/>
                    </a:prstGeom>
                    <a:noFill/>
                    <a:ln>
                      <a:noFill/>
                    </a:ln>
                  </pic:spPr>
                </pic:pic>
              </a:graphicData>
            </a:graphic>
          </wp:inline>
        </w:drawing>
      </w:r>
    </w:p>
    <w:p w14:paraId="04E9E1FD">
      <w:pPr>
        <w:pStyle w:val="17"/>
        <w:widowControl/>
        <w:numPr>
          <w:ilvl w:val="0"/>
          <w:numId w:val="14"/>
        </w:numPr>
        <w:spacing w:line="360" w:lineRule="auto"/>
        <w:jc w:val="center"/>
      </w:pPr>
      <w:r>
        <w:rPr>
          <w:rFonts w:hint="eastAsia"/>
        </w:rPr>
        <w:t>水生生物增殖放流管理页面</w:t>
      </w:r>
    </w:p>
    <w:p w14:paraId="1B8F4E66">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a）新建</w:t>
      </w:r>
    </w:p>
    <w:p w14:paraId="63BF6E5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点击“新增”按钮，填写相关信息后点击“提交”按钮完成水生生物增殖放流信息提交，点击“取消”按钮，退出新建页面。</w:t>
      </w:r>
    </w:p>
    <w:p w14:paraId="41F86D1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8"/>
                    <pic:cNvPicPr>
                      <a:picLocks noChangeAspect="1"/>
                    </pic:cNvPicPr>
                  </pic:nvPicPr>
                  <pic:blipFill>
                    <a:blip r:embed="rId307"/>
                    <a:stretch>
                      <a:fillRect/>
                    </a:stretch>
                  </pic:blipFill>
                  <pic:spPr>
                    <a:xfrm>
                      <a:off x="0" y="0"/>
                      <a:ext cx="5748655" cy="2807970"/>
                    </a:xfrm>
                    <a:prstGeom prst="rect">
                      <a:avLst/>
                    </a:prstGeom>
                    <a:noFill/>
                    <a:ln>
                      <a:noFill/>
                    </a:ln>
                  </pic:spPr>
                </pic:pic>
              </a:graphicData>
            </a:graphic>
          </wp:inline>
        </w:drawing>
      </w:r>
    </w:p>
    <w:p w14:paraId="727E3717">
      <w:pPr>
        <w:pStyle w:val="17"/>
        <w:widowControl/>
        <w:numPr>
          <w:ilvl w:val="0"/>
          <w:numId w:val="14"/>
        </w:numPr>
        <w:spacing w:line="360" w:lineRule="auto"/>
        <w:jc w:val="center"/>
      </w:pPr>
      <w:r>
        <w:rPr>
          <w:rFonts w:hint="eastAsia"/>
        </w:rPr>
        <w:t>水生生物增殖放流新建页面</w:t>
      </w:r>
    </w:p>
    <w:p w14:paraId="6F14537B">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b）编辑</w:t>
      </w:r>
    </w:p>
    <w:p w14:paraId="79D385B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点击操作栏的“编辑”按钮可以对水生生物增殖放流信息进行编辑修改。</w:t>
      </w:r>
    </w:p>
    <w:p w14:paraId="42BD132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9"/>
                    <pic:cNvPicPr>
                      <a:picLocks noChangeAspect="1"/>
                    </pic:cNvPicPr>
                  </pic:nvPicPr>
                  <pic:blipFill>
                    <a:blip r:embed="rId308"/>
                    <a:stretch>
                      <a:fillRect/>
                    </a:stretch>
                  </pic:blipFill>
                  <pic:spPr>
                    <a:xfrm>
                      <a:off x="0" y="0"/>
                      <a:ext cx="5748655" cy="2807970"/>
                    </a:xfrm>
                    <a:prstGeom prst="rect">
                      <a:avLst/>
                    </a:prstGeom>
                    <a:noFill/>
                    <a:ln>
                      <a:noFill/>
                    </a:ln>
                  </pic:spPr>
                </pic:pic>
              </a:graphicData>
            </a:graphic>
          </wp:inline>
        </w:drawing>
      </w:r>
    </w:p>
    <w:p w14:paraId="6A945AAA">
      <w:pPr>
        <w:pStyle w:val="17"/>
        <w:widowControl/>
        <w:numPr>
          <w:ilvl w:val="0"/>
          <w:numId w:val="14"/>
        </w:numPr>
        <w:spacing w:line="360" w:lineRule="auto"/>
        <w:jc w:val="center"/>
      </w:pPr>
      <w:r>
        <w:rPr>
          <w:rFonts w:hint="eastAsia"/>
        </w:rPr>
        <w:t>水生生物增殖放流编辑页面</w:t>
      </w:r>
    </w:p>
    <w:p w14:paraId="58671EFF">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c）查看</w:t>
      </w:r>
    </w:p>
    <w:p w14:paraId="071D046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点击操作栏的“查看”按钮可以查看目前库中保存的水生生物增殖放流的详细信息。</w:t>
      </w:r>
    </w:p>
    <w:p w14:paraId="7F3F1FE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33B9145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0"/>
                    <pic:cNvPicPr>
                      <a:picLocks noChangeAspect="1"/>
                    </pic:cNvPicPr>
                  </pic:nvPicPr>
                  <pic:blipFill>
                    <a:blip r:embed="rId309"/>
                    <a:stretch>
                      <a:fillRect/>
                    </a:stretch>
                  </pic:blipFill>
                  <pic:spPr>
                    <a:xfrm>
                      <a:off x="0" y="0"/>
                      <a:ext cx="5748655" cy="2807970"/>
                    </a:xfrm>
                    <a:prstGeom prst="rect">
                      <a:avLst/>
                    </a:prstGeom>
                    <a:noFill/>
                    <a:ln>
                      <a:noFill/>
                    </a:ln>
                  </pic:spPr>
                </pic:pic>
              </a:graphicData>
            </a:graphic>
          </wp:inline>
        </w:drawing>
      </w:r>
    </w:p>
    <w:p w14:paraId="5E4DA1C5">
      <w:pPr>
        <w:pStyle w:val="17"/>
        <w:widowControl/>
        <w:numPr>
          <w:ilvl w:val="0"/>
          <w:numId w:val="14"/>
        </w:numPr>
        <w:spacing w:line="360" w:lineRule="auto"/>
        <w:jc w:val="center"/>
      </w:pPr>
      <w:r>
        <w:rPr>
          <w:rFonts w:hint="eastAsia"/>
        </w:rPr>
        <w:t>水生生物增殖放流查看页面</w:t>
      </w:r>
    </w:p>
    <w:p w14:paraId="6343F8CD">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d）删除</w:t>
      </w:r>
    </w:p>
    <w:p w14:paraId="41ACC27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点击操作栏的“删除”按钮可以对暂存的水生生物增殖放流</w:t>
      </w:r>
      <w:r>
        <w:rPr>
          <w:rFonts w:hint="eastAsia" w:ascii="宋体" w:hAnsi="宋体" w:eastAsia="宋体" w:cs="宋体"/>
          <w:sz w:val="24"/>
          <w:szCs w:val="24"/>
          <w:lang w:eastAsia="zh-CN"/>
        </w:rPr>
        <w:t>信息</w:t>
      </w:r>
      <w:r>
        <w:rPr>
          <w:rFonts w:hint="eastAsia" w:ascii="宋体" w:hAnsi="宋体" w:eastAsia="宋体" w:cs="宋体"/>
          <w:sz w:val="24"/>
          <w:szCs w:val="24"/>
        </w:rPr>
        <w:t>进行删除操作。</w:t>
      </w:r>
    </w:p>
    <w:p w14:paraId="1BAC271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1"/>
                    <pic:cNvPicPr>
                      <a:picLocks noChangeAspect="1"/>
                    </pic:cNvPicPr>
                  </pic:nvPicPr>
                  <pic:blipFill>
                    <a:blip r:embed="rId310"/>
                    <a:stretch>
                      <a:fillRect/>
                    </a:stretch>
                  </pic:blipFill>
                  <pic:spPr>
                    <a:xfrm>
                      <a:off x="0" y="0"/>
                      <a:ext cx="5748655" cy="2807970"/>
                    </a:xfrm>
                    <a:prstGeom prst="rect">
                      <a:avLst/>
                    </a:prstGeom>
                    <a:noFill/>
                    <a:ln>
                      <a:noFill/>
                    </a:ln>
                  </pic:spPr>
                </pic:pic>
              </a:graphicData>
            </a:graphic>
          </wp:inline>
        </w:drawing>
      </w:r>
    </w:p>
    <w:p w14:paraId="3664867B">
      <w:pPr>
        <w:pStyle w:val="17"/>
        <w:widowControl/>
        <w:numPr>
          <w:ilvl w:val="0"/>
          <w:numId w:val="14"/>
        </w:numPr>
        <w:spacing w:line="360" w:lineRule="auto"/>
        <w:jc w:val="center"/>
      </w:pPr>
      <w:r>
        <w:rPr>
          <w:rFonts w:hint="eastAsia"/>
        </w:rPr>
        <w:t>水生生物增殖放流删除页面</w:t>
      </w:r>
    </w:p>
    <w:p w14:paraId="4987F07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7F206ED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1A4888F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6BBA5BC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6760573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75FE6BC9">
      <w:pPr>
        <w:pStyle w:val="7"/>
        <w:ind w:left="0" w:leftChars="0" w:firstLine="0" w:firstLineChars="0"/>
      </w:pPr>
    </w:p>
    <w:p w14:paraId="245D8939">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422" w:name="_Toc18869"/>
      <w:bookmarkStart w:id="423" w:name="_Toc20437"/>
      <w:bookmarkStart w:id="424" w:name="_Toc13065"/>
      <w:r>
        <w:rPr>
          <w:rFonts w:hint="eastAsia" w:ascii="Arial" w:hAnsi="Arial" w:eastAsia="黑体"/>
          <w:b w:val="0"/>
          <w:bCs w:val="0"/>
          <w:kern w:val="2"/>
          <w:sz w:val="36"/>
          <w:szCs w:val="36"/>
        </w:rPr>
        <w:t>执法能力数据管理分系统操作说明</w:t>
      </w:r>
      <w:bookmarkEnd w:id="422"/>
      <w:bookmarkEnd w:id="423"/>
      <w:bookmarkEnd w:id="424"/>
    </w:p>
    <w:p w14:paraId="539EFA18">
      <w:pPr>
        <w:pStyle w:val="3"/>
        <w:spacing w:line="360" w:lineRule="auto"/>
        <w:rPr>
          <w:sz w:val="24"/>
          <w:szCs w:val="24"/>
        </w:rPr>
      </w:pPr>
      <w:bookmarkStart w:id="425" w:name="_Hlk94274605"/>
      <w:r>
        <w:rPr>
          <w:rFonts w:hint="eastAsia"/>
          <w:sz w:val="24"/>
          <w:szCs w:val="24"/>
          <w:lang w:val="en-US" w:eastAsia="zh-CN"/>
        </w:rPr>
        <w:t>执法能力</w:t>
      </w:r>
      <w:r>
        <w:rPr>
          <w:sz w:val="24"/>
          <w:szCs w:val="24"/>
        </w:rPr>
        <w:t>数据管理分系统是一个综合性的系统，它依托于长江流域基础要素信息的广泛收集，旨在构建并完善流域管理对象的基础信息数据库，同时实现高效的信息管理。该系统全面涵盖了区域范围、</w:t>
      </w:r>
      <w:r>
        <w:rPr>
          <w:rFonts w:hint="eastAsia"/>
          <w:sz w:val="24"/>
          <w:szCs w:val="24"/>
          <w:lang w:val="en-US" w:eastAsia="zh-CN"/>
        </w:rPr>
        <w:t>渔政机构</w:t>
      </w:r>
      <w:r>
        <w:rPr>
          <w:sz w:val="24"/>
          <w:szCs w:val="24"/>
        </w:rPr>
        <w:t>、河流湖泊、</w:t>
      </w:r>
      <w:r>
        <w:rPr>
          <w:rFonts w:hint="eastAsia"/>
          <w:sz w:val="24"/>
          <w:szCs w:val="24"/>
          <w:lang w:val="en-US" w:eastAsia="zh-CN"/>
        </w:rPr>
        <w:t>执法能力</w:t>
      </w:r>
      <w:r>
        <w:rPr>
          <w:sz w:val="24"/>
          <w:szCs w:val="24"/>
        </w:rPr>
        <w:t>等多方面的数据。其主要功能包括长江流域基础数据的收集、存储、结构设计、查询检索、信息录入、更新维护以及数据删除等，从而实现对该流域基础信息的动态化、全面化管理</w:t>
      </w:r>
      <w:r>
        <w:rPr>
          <w:rFonts w:hint="eastAsia"/>
          <w:sz w:val="24"/>
          <w:szCs w:val="24"/>
        </w:rPr>
        <w:t>。</w:t>
      </w:r>
      <w:bookmarkEnd w:id="425"/>
    </w:p>
    <w:p w14:paraId="3366141E">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426" w:name="_Toc7522"/>
      <w:bookmarkStart w:id="427" w:name="_Toc32342"/>
      <w:bookmarkStart w:id="428" w:name="_Toc31467"/>
      <w:r>
        <w:rPr>
          <w:rFonts w:hint="eastAsia" w:ascii="黑体" w:hAnsi="黑体" w:eastAsia="黑体"/>
          <w:b w:val="0"/>
          <w:bCs w:val="0"/>
          <w:sz w:val="32"/>
        </w:rPr>
        <w:t>首页</w:t>
      </w:r>
      <w:bookmarkEnd w:id="426"/>
      <w:bookmarkEnd w:id="427"/>
      <w:bookmarkEnd w:id="428"/>
    </w:p>
    <w:p w14:paraId="6E1E9684">
      <w:pPr>
        <w:pStyle w:val="7"/>
        <w:ind w:firstLine="480"/>
        <w:rPr>
          <w:rFonts w:hint="eastAsia" w:ascii="宋体" w:hAnsi="宋体" w:cs="宋体"/>
          <w:sz w:val="24"/>
          <w:szCs w:val="24"/>
          <w:shd w:val="clear" w:color="auto" w:fill="FFFFFF"/>
        </w:rPr>
      </w:pPr>
      <w:r>
        <w:rPr>
          <w:rFonts w:hint="eastAsia" w:ascii="宋体" w:hAnsi="宋体" w:cs="宋体"/>
          <w:sz w:val="24"/>
          <w:szCs w:val="24"/>
          <w:shd w:val="clear" w:color="auto" w:fill="FFFFFF"/>
        </w:rPr>
        <w:t>上方的导航栏针对不同用户角色所展现的内容会有所不同。首页通过导航式的快捷操作，支撑执法人员在线操作，包含执法能力审核、统计报表审核、计划栏、执法能力概览、案件统计。</w:t>
      </w:r>
    </w:p>
    <w:p w14:paraId="26813B11">
      <w:pPr>
        <w:pStyle w:val="7"/>
        <w:ind w:left="0" w:leftChars="0" w:firstLine="0" w:firstLineChars="0"/>
      </w:pPr>
      <w:r>
        <w:drawing>
          <wp:inline distT="0" distB="0" distL="114300" distR="114300">
            <wp:extent cx="5755005" cy="2895600"/>
            <wp:effectExtent l="0" t="0" r="7620" b="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311"/>
                    <a:stretch>
                      <a:fillRect/>
                    </a:stretch>
                  </pic:blipFill>
                  <pic:spPr>
                    <a:xfrm>
                      <a:off x="0" y="0"/>
                      <a:ext cx="5755005" cy="2895600"/>
                    </a:xfrm>
                    <a:prstGeom prst="rect">
                      <a:avLst/>
                    </a:prstGeom>
                    <a:noFill/>
                    <a:ln>
                      <a:noFill/>
                    </a:ln>
                  </pic:spPr>
                </pic:pic>
              </a:graphicData>
            </a:graphic>
          </wp:inline>
        </w:drawing>
      </w:r>
    </w:p>
    <w:p w14:paraId="46C3D16B">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首页</w:t>
      </w:r>
    </w:p>
    <w:p w14:paraId="6145D255">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29" w:name="_Toc2828"/>
      <w:bookmarkStart w:id="430" w:name="_Toc23625"/>
      <w:bookmarkStart w:id="431" w:name="_Toc27208"/>
      <w:r>
        <w:rPr>
          <w:rFonts w:hint="eastAsia" w:ascii="黑体" w:hAnsi="黑体" w:eastAsia="黑体"/>
          <w:b w:val="0"/>
          <w:bCs w:val="0"/>
          <w:sz w:val="28"/>
          <w:szCs w:val="40"/>
        </w:rPr>
        <w:t>【执法能力审核】</w:t>
      </w:r>
      <w:bookmarkEnd w:id="429"/>
      <w:bookmarkEnd w:id="430"/>
      <w:bookmarkEnd w:id="431"/>
    </w:p>
    <w:p w14:paraId="4EA2E643">
      <w:pPr>
        <w:pStyle w:val="7"/>
        <w:spacing w:line="360" w:lineRule="auto"/>
        <w:rPr>
          <w:rFonts w:hint="default" w:eastAsia="宋体"/>
          <w:sz w:val="24"/>
          <w:szCs w:val="24"/>
          <w:lang w:val="en-US" w:eastAsia="zh-CN"/>
        </w:rPr>
      </w:pPr>
      <w:r>
        <w:rPr>
          <w:rFonts w:hint="eastAsia"/>
          <w:sz w:val="24"/>
          <w:szCs w:val="24"/>
        </w:rPr>
        <w:t>对目前还没进行审核的执法能力信息进行展示提醒</w:t>
      </w:r>
      <w:r>
        <w:rPr>
          <w:rFonts w:hint="eastAsia"/>
          <w:sz w:val="24"/>
          <w:szCs w:val="24"/>
          <w:lang w:eastAsia="zh-CN"/>
        </w:rPr>
        <w:t>，点击</w:t>
      </w:r>
      <w:r>
        <w:rPr>
          <w:rFonts w:hint="eastAsia"/>
          <w:sz w:val="24"/>
          <w:szCs w:val="24"/>
          <w:lang w:val="en-US" w:eastAsia="zh-CN"/>
        </w:rPr>
        <w:t>相应模块后可直接跳转至审核列表。</w:t>
      </w:r>
    </w:p>
    <w:p w14:paraId="5A687AF2">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32" w:name="_Toc11375"/>
      <w:bookmarkStart w:id="433" w:name="_Toc18312"/>
      <w:bookmarkStart w:id="434" w:name="_Toc27085"/>
      <w:r>
        <w:rPr>
          <w:rFonts w:hint="eastAsia" w:ascii="黑体" w:hAnsi="黑体" w:eastAsia="黑体"/>
          <w:b w:val="0"/>
          <w:bCs w:val="0"/>
          <w:sz w:val="28"/>
          <w:szCs w:val="40"/>
        </w:rPr>
        <w:t>【统计报表审核】</w:t>
      </w:r>
      <w:bookmarkEnd w:id="432"/>
      <w:bookmarkEnd w:id="433"/>
      <w:bookmarkEnd w:id="434"/>
    </w:p>
    <w:p w14:paraId="5EC8FA8A">
      <w:pPr>
        <w:pStyle w:val="7"/>
        <w:spacing w:line="360" w:lineRule="auto"/>
      </w:pPr>
      <w:r>
        <w:rPr>
          <w:rFonts w:hint="eastAsia"/>
          <w:sz w:val="24"/>
          <w:szCs w:val="24"/>
        </w:rPr>
        <w:t>对目前还没进行审核的</w:t>
      </w:r>
      <w:r>
        <w:rPr>
          <w:rFonts w:hint="eastAsia"/>
          <w:sz w:val="24"/>
          <w:szCs w:val="24"/>
          <w:lang w:val="en-US" w:eastAsia="zh-CN"/>
        </w:rPr>
        <w:t>统计报表</w:t>
      </w:r>
      <w:r>
        <w:rPr>
          <w:rFonts w:hint="eastAsia"/>
          <w:sz w:val="24"/>
          <w:szCs w:val="24"/>
        </w:rPr>
        <w:t>信息进行展示提醒</w:t>
      </w:r>
      <w:r>
        <w:rPr>
          <w:rFonts w:hint="eastAsia"/>
          <w:sz w:val="24"/>
          <w:szCs w:val="24"/>
          <w:lang w:eastAsia="zh-CN"/>
        </w:rPr>
        <w:t>，点击</w:t>
      </w:r>
      <w:r>
        <w:rPr>
          <w:rFonts w:hint="eastAsia"/>
          <w:sz w:val="24"/>
          <w:szCs w:val="24"/>
          <w:lang w:val="en-US" w:eastAsia="zh-CN"/>
        </w:rPr>
        <w:t>相应模块后可直接跳转至审核列表。</w:t>
      </w:r>
    </w:p>
    <w:p w14:paraId="6AA28E32">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35" w:name="_Toc28877"/>
      <w:bookmarkStart w:id="436" w:name="_Toc16733"/>
      <w:bookmarkStart w:id="437" w:name="_Toc30256"/>
      <w:r>
        <w:rPr>
          <w:rFonts w:hint="eastAsia" w:ascii="黑体" w:hAnsi="黑体" w:eastAsia="黑体"/>
          <w:b w:val="0"/>
          <w:bCs w:val="0"/>
          <w:sz w:val="28"/>
          <w:szCs w:val="40"/>
        </w:rPr>
        <w:t>【计划栏】</w:t>
      </w:r>
      <w:bookmarkEnd w:id="435"/>
      <w:bookmarkEnd w:id="436"/>
      <w:bookmarkEnd w:id="437"/>
    </w:p>
    <w:p w14:paraId="79360E5E">
      <w:pPr>
        <w:pStyle w:val="7"/>
        <w:spacing w:line="360" w:lineRule="auto"/>
        <w:ind w:firstLine="480"/>
      </w:pPr>
      <w:r>
        <w:rPr>
          <w:rFonts w:hint="eastAsia" w:ascii="宋体" w:hAnsi="宋体" w:cs="宋体"/>
          <w:sz w:val="24"/>
        </w:rPr>
        <w:t>计划栏以日历的形式展示，执法人员可以点击对应的日期添加行程、办理事项，提高执法人员的办案效率。</w:t>
      </w:r>
    </w:p>
    <w:p w14:paraId="29D2362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38" w:name="_Toc7215"/>
      <w:bookmarkStart w:id="439" w:name="_Toc32172"/>
      <w:bookmarkStart w:id="440" w:name="_Toc11935"/>
      <w:r>
        <w:rPr>
          <w:rFonts w:hint="eastAsia" w:ascii="黑体" w:hAnsi="黑体" w:eastAsia="黑体"/>
          <w:b w:val="0"/>
          <w:bCs w:val="0"/>
          <w:sz w:val="28"/>
          <w:szCs w:val="40"/>
        </w:rPr>
        <w:t>【执法能力概览】</w:t>
      </w:r>
      <w:bookmarkEnd w:id="438"/>
      <w:bookmarkEnd w:id="439"/>
      <w:bookmarkEnd w:id="440"/>
    </w:p>
    <w:p w14:paraId="0074D994">
      <w:pPr>
        <w:pStyle w:val="7"/>
        <w:spacing w:line="360" w:lineRule="auto"/>
        <w:rPr>
          <w:sz w:val="24"/>
          <w:szCs w:val="24"/>
        </w:rPr>
      </w:pPr>
      <w:r>
        <w:rPr>
          <w:rFonts w:hint="eastAsia"/>
          <w:sz w:val="24"/>
          <w:szCs w:val="24"/>
        </w:rPr>
        <w:t>省执法人员可以看到本省或者某市某区县的渔政人员、行政机构、执法车、执法船、执法艇、码头（趸船）、无人机、监控设备、水域管理相关信息。</w:t>
      </w:r>
    </w:p>
    <w:p w14:paraId="1DCBC0F5">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41" w:name="_Toc11974"/>
      <w:bookmarkStart w:id="442" w:name="_Toc28197"/>
      <w:bookmarkStart w:id="443" w:name="_Toc6742"/>
      <w:r>
        <w:rPr>
          <w:rFonts w:hint="eastAsia" w:ascii="黑体" w:hAnsi="黑体" w:eastAsia="黑体"/>
          <w:b w:val="0"/>
          <w:bCs w:val="0"/>
          <w:sz w:val="28"/>
          <w:szCs w:val="40"/>
        </w:rPr>
        <w:t>【案件统计】</w:t>
      </w:r>
      <w:bookmarkEnd w:id="441"/>
      <w:bookmarkEnd w:id="442"/>
      <w:bookmarkEnd w:id="443"/>
    </w:p>
    <w:p w14:paraId="2CB647B4">
      <w:pPr>
        <w:pageBreakBefore w:val="0"/>
        <w:widowControl/>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kern w:val="0"/>
          <w:sz w:val="24"/>
          <w:szCs w:val="24"/>
          <w:lang w:bidi="ar"/>
        </w:rPr>
      </w:pPr>
      <w:r>
        <w:rPr>
          <w:rFonts w:hint="eastAsia" w:ascii="宋体" w:hAnsi="宋体" w:eastAsia="宋体" w:cs="宋体"/>
          <w:kern w:val="0"/>
          <w:sz w:val="24"/>
          <w:szCs w:val="24"/>
          <w:lang w:bidi="ar"/>
        </w:rPr>
        <w:t>对执法能力中已经填报完成执法案件进行汇总展示。根据账号权限可选择展示15个省或者省内所有市或某市内所有区县的填报完成执法案件进行汇总展示。</w:t>
      </w:r>
    </w:p>
    <w:p w14:paraId="67E99B6B">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444" w:name="_Toc16938"/>
      <w:bookmarkStart w:id="445" w:name="_Toc6831"/>
      <w:bookmarkStart w:id="446" w:name="_Toc14178"/>
      <w:r>
        <w:rPr>
          <w:rFonts w:hint="eastAsia" w:ascii="黑体" w:hAnsi="黑体" w:eastAsia="黑体"/>
          <w:b w:val="0"/>
          <w:bCs w:val="0"/>
          <w:sz w:val="32"/>
        </w:rPr>
        <w:t>公共操作</w:t>
      </w:r>
      <w:bookmarkEnd w:id="444"/>
      <w:bookmarkEnd w:id="445"/>
      <w:bookmarkEnd w:id="446"/>
    </w:p>
    <w:p w14:paraId="07FC43F5">
      <w:pPr>
        <w:pStyle w:val="3"/>
        <w:spacing w:line="360" w:lineRule="auto"/>
        <w:ind w:firstLine="480"/>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shd w:val="clear" w:color="auto" w:fill="FFFFFF"/>
          <w14:textFill>
            <w14:solidFill>
              <w14:schemeClr w14:val="tx1"/>
            </w14:solidFill>
          </w14:textFill>
        </w:rPr>
        <w:t>公共操作模块为系统用户提供了一系列通用的功能和工具，旨在简化日常操作流程，提升工作效率。以下为公共操作的具体内容和操作方法。</w:t>
      </w:r>
    </w:p>
    <w:p w14:paraId="73C7D555">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47" w:name="_Toc11059"/>
      <w:bookmarkStart w:id="448" w:name="_Toc9699"/>
      <w:bookmarkStart w:id="449" w:name="_Toc30248"/>
      <w:r>
        <w:rPr>
          <w:rFonts w:hint="eastAsia" w:ascii="黑体" w:hAnsi="黑体" w:eastAsia="黑体"/>
          <w:b w:val="0"/>
          <w:bCs w:val="0"/>
          <w:sz w:val="28"/>
          <w:szCs w:val="40"/>
        </w:rPr>
        <w:t>信息填写</w:t>
      </w:r>
      <w:bookmarkEnd w:id="447"/>
      <w:bookmarkEnd w:id="448"/>
      <w:bookmarkEnd w:id="449"/>
    </w:p>
    <w:p w14:paraId="3904A162">
      <w:pPr>
        <w:pStyle w:val="3"/>
        <w:spacing w:line="360" w:lineRule="auto"/>
        <w:ind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在需要进行</w:t>
      </w:r>
      <w:r>
        <w:rPr>
          <w:rFonts w:hint="eastAsia" w:asciiTheme="minorEastAsia" w:hAnsiTheme="minorEastAsia" w:eastAsiaTheme="minorEastAsia" w:cstheme="minorEastAsia"/>
          <w:color w:val="404040"/>
          <w:sz w:val="24"/>
          <w:szCs w:val="24"/>
          <w:shd w:val="clear" w:color="auto" w:fill="FFFFFF"/>
          <w:lang w:val="en-US" w:eastAsia="zh-CN"/>
        </w:rPr>
        <w:t>信息维护时</w:t>
      </w:r>
      <w:r>
        <w:rPr>
          <w:rFonts w:hint="eastAsia" w:asciiTheme="minorEastAsia" w:hAnsiTheme="minorEastAsia" w:eastAsiaTheme="minorEastAsia" w:cstheme="minorEastAsia"/>
          <w:color w:val="404040"/>
          <w:sz w:val="24"/>
          <w:szCs w:val="24"/>
          <w:shd w:val="clear" w:color="auto" w:fill="FFFFFF"/>
        </w:rPr>
        <w:t>，所有带有“</w:t>
      </w:r>
      <w:r>
        <w:rPr>
          <w:rFonts w:hint="eastAsia" w:asciiTheme="minorEastAsia" w:hAnsiTheme="minorEastAsia" w:eastAsiaTheme="minorEastAsia" w:cstheme="minorEastAsia"/>
          <w:color w:val="FF0000"/>
          <w:sz w:val="24"/>
          <w:szCs w:val="24"/>
          <w:shd w:val="clear" w:color="auto" w:fill="FFFFFF"/>
        </w:rPr>
        <w:t>*</w:t>
      </w:r>
      <w:r>
        <w:rPr>
          <w:rFonts w:hint="eastAsia" w:asciiTheme="minorEastAsia" w:hAnsiTheme="minorEastAsia" w:eastAsiaTheme="minorEastAsia" w:cstheme="minorEastAsia"/>
          <w:color w:val="404040"/>
          <w:sz w:val="24"/>
          <w:szCs w:val="24"/>
          <w:shd w:val="clear" w:color="auto" w:fill="FFFFFF"/>
        </w:rPr>
        <w:t>”号的字段为必填项，</w:t>
      </w:r>
      <w:r>
        <w:rPr>
          <w:rFonts w:hint="eastAsia" w:asciiTheme="minorEastAsia" w:hAnsiTheme="minorEastAsia" w:eastAsiaTheme="minorEastAsia" w:cstheme="minorEastAsia"/>
          <w:color w:val="404040"/>
          <w:sz w:val="24"/>
          <w:szCs w:val="24"/>
          <w:shd w:val="clear" w:color="auto" w:fill="FFFFFF"/>
          <w:lang w:val="en-US" w:eastAsia="zh-CN"/>
        </w:rPr>
        <w:t>操作人员</w:t>
      </w:r>
      <w:r>
        <w:rPr>
          <w:rFonts w:hint="eastAsia" w:asciiTheme="minorEastAsia" w:hAnsiTheme="minorEastAsia" w:eastAsiaTheme="minorEastAsia" w:cstheme="minorEastAsia"/>
          <w:color w:val="404040"/>
          <w:sz w:val="24"/>
          <w:szCs w:val="24"/>
          <w:shd w:val="clear" w:color="auto" w:fill="FFFFFF"/>
        </w:rPr>
        <w:t>需确保填写完整后</w:t>
      </w:r>
      <w:r>
        <w:rPr>
          <w:rFonts w:hint="eastAsia" w:asciiTheme="minorEastAsia" w:hAnsiTheme="minorEastAsia" w:eastAsiaTheme="minorEastAsia" w:cstheme="minorEastAsia"/>
          <w:color w:val="404040"/>
          <w:sz w:val="24"/>
          <w:szCs w:val="24"/>
          <w:shd w:val="clear" w:color="auto" w:fill="FFFFFF"/>
          <w:lang w:val="en-US" w:eastAsia="zh-CN"/>
        </w:rPr>
        <w:t>再</w:t>
      </w:r>
      <w:r>
        <w:rPr>
          <w:rFonts w:hint="eastAsia" w:asciiTheme="minorEastAsia" w:hAnsiTheme="minorEastAsia" w:eastAsiaTheme="minorEastAsia" w:cstheme="minorEastAsia"/>
          <w:color w:val="404040"/>
          <w:sz w:val="24"/>
          <w:szCs w:val="24"/>
          <w:shd w:val="clear" w:color="auto" w:fill="FFFFFF"/>
        </w:rPr>
        <w:t>提交。</w:t>
      </w:r>
    </w:p>
    <w:p w14:paraId="202BE28D">
      <w:pPr>
        <w:pStyle w:val="3"/>
        <w:spacing w:line="360" w:lineRule="auto"/>
        <w:ind w:firstLine="0" w:firstLineChars="0"/>
      </w:pPr>
      <w:r>
        <w:drawing>
          <wp:inline distT="0" distB="0" distL="114300" distR="114300">
            <wp:extent cx="5748655" cy="2807970"/>
            <wp:effectExtent l="0" t="0" r="12065" b="11430"/>
            <wp:docPr id="2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9"/>
                    <pic:cNvPicPr>
                      <a:picLocks noChangeAspect="1"/>
                    </pic:cNvPicPr>
                  </pic:nvPicPr>
                  <pic:blipFill>
                    <a:blip r:embed="rId312"/>
                    <a:stretch>
                      <a:fillRect/>
                    </a:stretch>
                  </pic:blipFill>
                  <pic:spPr>
                    <a:xfrm>
                      <a:off x="0" y="0"/>
                      <a:ext cx="5748655" cy="2807970"/>
                    </a:xfrm>
                    <a:prstGeom prst="rect">
                      <a:avLst/>
                    </a:prstGeom>
                    <a:noFill/>
                    <a:ln>
                      <a:noFill/>
                    </a:ln>
                  </pic:spPr>
                </pic:pic>
              </a:graphicData>
            </a:graphic>
          </wp:inline>
        </w:drawing>
      </w:r>
    </w:p>
    <w:p w14:paraId="4E9F009B">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信息填写</w:t>
      </w:r>
    </w:p>
    <w:p w14:paraId="44E71BCA">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50" w:name="_Toc27733"/>
      <w:bookmarkStart w:id="451" w:name="_Toc26616"/>
      <w:bookmarkStart w:id="452" w:name="_Toc10081"/>
      <w:r>
        <w:rPr>
          <w:rFonts w:hint="eastAsia" w:ascii="黑体" w:hAnsi="黑体" w:eastAsia="黑体"/>
          <w:b w:val="0"/>
          <w:bCs w:val="0"/>
          <w:sz w:val="28"/>
          <w:szCs w:val="40"/>
        </w:rPr>
        <w:t>搜索功能</w:t>
      </w:r>
      <w:bookmarkEnd w:id="450"/>
      <w:bookmarkEnd w:id="451"/>
      <w:bookmarkEnd w:id="452"/>
    </w:p>
    <w:p w14:paraId="7121FA48">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搜索</w:t>
      </w:r>
    </w:p>
    <w:p w14:paraId="3F8B9D8F">
      <w:pPr>
        <w:pStyle w:val="3"/>
        <w:spacing w:line="360" w:lineRule="auto"/>
        <w:ind w:firstLine="480"/>
        <w:rPr>
          <w:rFonts w:hint="eastAsia" w:ascii="宋体" w:hAnsi="宋体" w:cs="宋体"/>
          <w:color w:val="404040"/>
          <w:sz w:val="24"/>
          <w:szCs w:val="24"/>
          <w:shd w:val="clear" w:color="auto" w:fill="FFFFFF"/>
        </w:rPr>
      </w:pPr>
      <w:r>
        <w:rPr>
          <w:rFonts w:hint="eastAsia" w:ascii="宋体" w:hAnsi="宋体" w:cs="宋体"/>
          <w:color w:val="404040"/>
          <w:sz w:val="24"/>
          <w:szCs w:val="24"/>
          <w:shd w:val="clear" w:color="auto" w:fill="FFFFFF"/>
        </w:rPr>
        <w:t>根据搜索框中的提示词可以输入文字或选择内容进行条件查询（如姓名、执法证号等），系统将实时筛选匹配的结果。</w:t>
      </w:r>
    </w:p>
    <w:p w14:paraId="6A284519">
      <w:pPr>
        <w:pStyle w:val="3"/>
        <w:spacing w:line="360" w:lineRule="auto"/>
        <w:ind w:firstLine="0" w:firstLineChars="0"/>
      </w:pPr>
      <w:r>
        <w:drawing>
          <wp:inline distT="0" distB="0" distL="114300" distR="114300">
            <wp:extent cx="5748655" cy="2807970"/>
            <wp:effectExtent l="0" t="0" r="12065" b="11430"/>
            <wp:docPr id="2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
                    <pic:cNvPicPr>
                      <a:picLocks noChangeAspect="1"/>
                    </pic:cNvPicPr>
                  </pic:nvPicPr>
                  <pic:blipFill>
                    <a:blip r:embed="rId313"/>
                    <a:stretch>
                      <a:fillRect/>
                    </a:stretch>
                  </pic:blipFill>
                  <pic:spPr>
                    <a:xfrm>
                      <a:off x="0" y="0"/>
                      <a:ext cx="5748655" cy="2807970"/>
                    </a:xfrm>
                    <a:prstGeom prst="rect">
                      <a:avLst/>
                    </a:prstGeom>
                    <a:noFill/>
                    <a:ln>
                      <a:noFill/>
                    </a:ln>
                  </pic:spPr>
                </pic:pic>
              </a:graphicData>
            </a:graphic>
          </wp:inline>
        </w:drawing>
      </w:r>
    </w:p>
    <w:p w14:paraId="25EFBB3B">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搜索功能</w:t>
      </w:r>
    </w:p>
    <w:p w14:paraId="78EE9687">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重置</w:t>
      </w:r>
    </w:p>
    <w:p w14:paraId="7411BFE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点击搜索右边的重置按钮可以将</w:t>
      </w:r>
      <w:r>
        <w:rPr>
          <w:rFonts w:hint="eastAsia" w:ascii="宋体" w:hAnsi="宋体" w:cs="宋体"/>
          <w:sz w:val="24"/>
          <w:szCs w:val="24"/>
          <w:lang w:eastAsia="zh-CN"/>
        </w:rPr>
        <w:t>之前</w:t>
      </w:r>
      <w:r>
        <w:rPr>
          <w:rFonts w:hint="eastAsia" w:ascii="宋体" w:hAnsi="宋体" w:eastAsia="宋体" w:cs="宋体"/>
          <w:sz w:val="24"/>
          <w:szCs w:val="24"/>
        </w:rPr>
        <w:t>选择的搜索条件全部清除，回到原始状态。</w:t>
      </w:r>
    </w:p>
    <w:p w14:paraId="67FC4C0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1"/>
                    <pic:cNvPicPr>
                      <a:picLocks noChangeAspect="1"/>
                    </pic:cNvPicPr>
                  </pic:nvPicPr>
                  <pic:blipFill>
                    <a:blip r:embed="rId314"/>
                    <a:stretch>
                      <a:fillRect/>
                    </a:stretch>
                  </pic:blipFill>
                  <pic:spPr>
                    <a:xfrm>
                      <a:off x="0" y="0"/>
                      <a:ext cx="5748655" cy="2807970"/>
                    </a:xfrm>
                    <a:prstGeom prst="rect">
                      <a:avLst/>
                    </a:prstGeom>
                    <a:noFill/>
                    <a:ln>
                      <a:noFill/>
                    </a:ln>
                  </pic:spPr>
                </pic:pic>
              </a:graphicData>
            </a:graphic>
          </wp:inline>
        </w:drawing>
      </w:r>
    </w:p>
    <w:p w14:paraId="54FE52AF">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重置功能</w:t>
      </w:r>
    </w:p>
    <w:p w14:paraId="3BB6D3C0">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53" w:name="_Toc32062"/>
      <w:bookmarkStart w:id="454" w:name="_Toc17703"/>
      <w:bookmarkStart w:id="455" w:name="_Toc29089"/>
      <w:r>
        <w:rPr>
          <w:rFonts w:hint="eastAsia" w:ascii="黑体" w:hAnsi="黑体" w:eastAsia="黑体"/>
          <w:b w:val="0"/>
          <w:bCs w:val="0"/>
          <w:sz w:val="28"/>
          <w:szCs w:val="40"/>
          <w:lang w:eastAsia="zh-CN"/>
        </w:rPr>
        <w:t>模板</w:t>
      </w:r>
      <w:r>
        <w:rPr>
          <w:rFonts w:hint="eastAsia" w:ascii="黑体" w:hAnsi="黑体" w:eastAsia="黑体"/>
          <w:b w:val="0"/>
          <w:bCs w:val="0"/>
          <w:sz w:val="28"/>
          <w:szCs w:val="40"/>
        </w:rPr>
        <w:t>下载</w:t>
      </w:r>
      <w:bookmarkEnd w:id="453"/>
      <w:bookmarkEnd w:id="454"/>
      <w:bookmarkEnd w:id="455"/>
    </w:p>
    <w:p w14:paraId="6FE62DDC">
      <w:pPr>
        <w:pStyle w:val="32"/>
        <w:widowControl/>
        <w:spacing w:beforeAutospacing="0" w:afterAutospacing="0" w:line="360" w:lineRule="auto"/>
        <w:ind w:firstLine="480" w:firstLineChars="200"/>
        <w:rPr>
          <w:rFonts w:hint="eastAsia" w:asciiTheme="minorEastAsia" w:hAnsiTheme="minorEastAsia" w:eastAsiaTheme="minorEastAsia" w:cstheme="minorEastAsia"/>
          <w:color w:val="404040"/>
          <w:shd w:val="clear" w:color="auto" w:fill="FFFFFF"/>
        </w:rPr>
      </w:pPr>
      <w:r>
        <w:rPr>
          <w:rFonts w:hint="eastAsia" w:asciiTheme="minorEastAsia" w:hAnsiTheme="minorEastAsia" w:eastAsiaTheme="minorEastAsia" w:cstheme="minorEastAsia"/>
          <w:color w:val="404040"/>
          <w:shd w:val="clear" w:color="auto" w:fill="FFFFFF"/>
        </w:rPr>
        <w:t>点击“模板下载”按钮，可以下载相对应的模板类型进行信息填写。</w:t>
      </w:r>
    </w:p>
    <w:p w14:paraId="6C7A4B34">
      <w:pPr>
        <w:pStyle w:val="32"/>
        <w:widowControl/>
        <w:spacing w:beforeAutospacing="0" w:afterAutospacing="0" w:line="360" w:lineRule="auto"/>
      </w:pPr>
      <w:r>
        <w:drawing>
          <wp:inline distT="0" distB="0" distL="114300" distR="114300">
            <wp:extent cx="5748655" cy="2807970"/>
            <wp:effectExtent l="0" t="0" r="12065" b="11430"/>
            <wp:docPr id="2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2"/>
                    <pic:cNvPicPr>
                      <a:picLocks noChangeAspect="1"/>
                    </pic:cNvPicPr>
                  </pic:nvPicPr>
                  <pic:blipFill>
                    <a:blip r:embed="rId315"/>
                    <a:stretch>
                      <a:fillRect/>
                    </a:stretch>
                  </pic:blipFill>
                  <pic:spPr>
                    <a:xfrm>
                      <a:off x="0" y="0"/>
                      <a:ext cx="5748655" cy="2807970"/>
                    </a:xfrm>
                    <a:prstGeom prst="rect">
                      <a:avLst/>
                    </a:prstGeom>
                    <a:noFill/>
                    <a:ln>
                      <a:noFill/>
                    </a:ln>
                  </pic:spPr>
                </pic:pic>
              </a:graphicData>
            </a:graphic>
          </wp:inline>
        </w:drawing>
      </w:r>
    </w:p>
    <w:p w14:paraId="2AA3F484">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eastAsia="zh-CN"/>
        </w:rPr>
        <w:t>模板</w:t>
      </w:r>
      <w:r>
        <w:rPr>
          <w:rFonts w:hint="eastAsia" w:ascii="黑体" w:hAnsi="黑体" w:cs="黑体"/>
          <w:kern w:val="0"/>
        </w:rPr>
        <w:t>下载功能</w:t>
      </w:r>
    </w:p>
    <w:p w14:paraId="5CC7F11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56" w:name="_Toc16837"/>
      <w:bookmarkStart w:id="457" w:name="_Toc27736"/>
      <w:bookmarkStart w:id="458" w:name="_Toc25019"/>
      <w:r>
        <w:rPr>
          <w:rFonts w:hint="eastAsia" w:ascii="黑体" w:hAnsi="黑体" w:eastAsia="黑体"/>
          <w:b w:val="0"/>
          <w:bCs w:val="0"/>
          <w:sz w:val="28"/>
          <w:szCs w:val="40"/>
        </w:rPr>
        <w:t>导入导出</w:t>
      </w:r>
      <w:bookmarkEnd w:id="456"/>
      <w:bookmarkEnd w:id="457"/>
      <w:bookmarkEnd w:id="458"/>
    </w:p>
    <w:p w14:paraId="7D785DB6">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导入</w:t>
      </w:r>
    </w:p>
    <w:p w14:paraId="0DAFF9F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点击“导入”按钮，选择本地文件。（本地文件必须是</w:t>
      </w:r>
      <w:r>
        <w:rPr>
          <w:rFonts w:hint="eastAsia" w:ascii="宋体" w:hAnsi="宋体" w:eastAsia="宋体" w:cs="宋体"/>
          <w:color w:val="404040"/>
          <w:sz w:val="24"/>
          <w:szCs w:val="24"/>
          <w:shd w:val="clear" w:color="auto" w:fill="FFFFFF"/>
          <w:lang w:eastAsia="zh-CN"/>
        </w:rPr>
        <w:t>模板</w:t>
      </w:r>
      <w:r>
        <w:rPr>
          <w:rFonts w:hint="eastAsia" w:ascii="宋体" w:hAnsi="宋体" w:eastAsia="宋体" w:cs="宋体"/>
          <w:color w:val="404040"/>
          <w:sz w:val="24"/>
          <w:szCs w:val="24"/>
          <w:shd w:val="clear" w:color="auto" w:fill="FFFFFF"/>
        </w:rPr>
        <w:t>下载功能中下载的</w:t>
      </w:r>
      <w:r>
        <w:rPr>
          <w:rFonts w:hint="eastAsia" w:ascii="宋体" w:hAnsi="宋体" w:eastAsia="宋体" w:cs="宋体"/>
          <w:color w:val="404040"/>
          <w:sz w:val="24"/>
          <w:szCs w:val="24"/>
          <w:shd w:val="clear" w:color="auto" w:fill="FFFFFF"/>
          <w:lang w:eastAsia="zh-CN"/>
        </w:rPr>
        <w:t>模板</w:t>
      </w:r>
      <w:r>
        <w:rPr>
          <w:rFonts w:hint="eastAsia" w:ascii="宋体" w:hAnsi="宋体" w:eastAsia="宋体" w:cs="宋体"/>
          <w:color w:val="404040"/>
          <w:sz w:val="24"/>
          <w:szCs w:val="24"/>
          <w:shd w:val="clear" w:color="auto" w:fill="FFFFFF"/>
        </w:rPr>
        <w:t>，填写完信息后可以使用导入功能）</w:t>
      </w:r>
    </w:p>
    <w:p w14:paraId="3315537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3"/>
                    <pic:cNvPicPr>
                      <a:picLocks noChangeAspect="1"/>
                    </pic:cNvPicPr>
                  </pic:nvPicPr>
                  <pic:blipFill>
                    <a:blip r:embed="rId316"/>
                    <a:stretch>
                      <a:fillRect/>
                    </a:stretch>
                  </pic:blipFill>
                  <pic:spPr>
                    <a:xfrm>
                      <a:off x="0" y="0"/>
                      <a:ext cx="5748655" cy="2807970"/>
                    </a:xfrm>
                    <a:prstGeom prst="rect">
                      <a:avLst/>
                    </a:prstGeom>
                    <a:noFill/>
                    <a:ln>
                      <a:noFill/>
                    </a:ln>
                  </pic:spPr>
                </pic:pic>
              </a:graphicData>
            </a:graphic>
          </wp:inline>
        </w:drawing>
      </w:r>
    </w:p>
    <w:p w14:paraId="542FFB28">
      <w:pPr>
        <w:pStyle w:val="17"/>
        <w:widowControl/>
        <w:numPr>
          <w:ilvl w:val="0"/>
          <w:numId w:val="14"/>
        </w:numPr>
        <w:spacing w:line="360" w:lineRule="auto"/>
        <w:jc w:val="center"/>
      </w:pPr>
      <w:r>
        <w:rPr>
          <w:rFonts w:hint="eastAsia" w:ascii="黑体" w:hAnsi="黑体" w:cs="黑体"/>
          <w:kern w:val="0"/>
        </w:rPr>
        <w:t>导入功能</w:t>
      </w:r>
    </w:p>
    <w:p w14:paraId="4FC32232">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导出</w:t>
      </w:r>
    </w:p>
    <w:p w14:paraId="0C03AAE3">
      <w:pPr>
        <w:pStyle w:val="32"/>
        <w:widowControl/>
        <w:spacing w:beforeAutospacing="0" w:afterAutospacing="0" w:line="360" w:lineRule="auto"/>
        <w:ind w:firstLine="480" w:firstLineChars="200"/>
        <w:rPr>
          <w:rFonts w:hint="eastAsia" w:ascii="宋体" w:hAnsi="宋体" w:cs="宋体"/>
          <w:color w:val="404040"/>
          <w:shd w:val="clear" w:color="auto" w:fill="FFFFFF"/>
        </w:rPr>
      </w:pPr>
      <w:r>
        <w:rPr>
          <w:rFonts w:hint="eastAsia" w:ascii="宋体" w:hAnsi="宋体" w:cs="宋体"/>
          <w:color w:val="404040"/>
          <w:shd w:val="clear" w:color="auto" w:fill="FFFFFF"/>
        </w:rPr>
        <w:t>在列表页面勾选需要导出的数据或直接点击“导出”可以导出全部内容，系统会自动生成文件并下载到本地。</w:t>
      </w:r>
    </w:p>
    <w:p w14:paraId="03BF8E53">
      <w:pPr>
        <w:pStyle w:val="32"/>
        <w:widowControl/>
        <w:spacing w:beforeAutospacing="0" w:afterAutospacing="0" w:line="360" w:lineRule="auto"/>
        <w:rPr>
          <w:rFonts w:hint="eastAsia" w:ascii="宋体" w:hAnsi="宋体" w:cs="宋体"/>
          <w:color w:val="404040"/>
          <w:shd w:val="clear" w:color="auto" w:fill="FFFFFF"/>
        </w:rPr>
      </w:pPr>
      <w:r>
        <w:drawing>
          <wp:inline distT="0" distB="0" distL="114300" distR="114300">
            <wp:extent cx="5748655" cy="2807970"/>
            <wp:effectExtent l="0" t="0" r="12065" b="11430"/>
            <wp:docPr id="2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4"/>
                    <pic:cNvPicPr>
                      <a:picLocks noChangeAspect="1"/>
                    </pic:cNvPicPr>
                  </pic:nvPicPr>
                  <pic:blipFill>
                    <a:blip r:embed="rId317"/>
                    <a:stretch>
                      <a:fillRect/>
                    </a:stretch>
                  </pic:blipFill>
                  <pic:spPr>
                    <a:xfrm>
                      <a:off x="0" y="0"/>
                      <a:ext cx="5748655" cy="2807970"/>
                    </a:xfrm>
                    <a:prstGeom prst="rect">
                      <a:avLst/>
                    </a:prstGeom>
                    <a:noFill/>
                    <a:ln>
                      <a:noFill/>
                    </a:ln>
                  </pic:spPr>
                </pic:pic>
              </a:graphicData>
            </a:graphic>
          </wp:inline>
        </w:drawing>
      </w:r>
    </w:p>
    <w:p w14:paraId="66C3C10B">
      <w:pPr>
        <w:pStyle w:val="17"/>
        <w:widowControl/>
        <w:numPr>
          <w:ilvl w:val="0"/>
          <w:numId w:val="14"/>
        </w:numPr>
        <w:spacing w:line="360" w:lineRule="auto"/>
        <w:jc w:val="center"/>
      </w:pPr>
      <w:r>
        <w:rPr>
          <w:rFonts w:hint="eastAsia" w:ascii="黑体" w:hAnsi="黑体" w:cs="黑体"/>
          <w:kern w:val="0"/>
        </w:rPr>
        <w:t>导出功能</w:t>
      </w:r>
    </w:p>
    <w:p w14:paraId="7ED1BA5A">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459" w:name="_Toc23030"/>
      <w:bookmarkStart w:id="460" w:name="_Toc21533"/>
      <w:bookmarkStart w:id="461" w:name="_Toc28239"/>
      <w:r>
        <w:rPr>
          <w:rFonts w:hint="eastAsia" w:ascii="黑体" w:hAnsi="黑体" w:eastAsia="黑体"/>
          <w:b w:val="0"/>
          <w:bCs w:val="0"/>
          <w:sz w:val="32"/>
        </w:rPr>
        <w:t>区域管理</w:t>
      </w:r>
      <w:bookmarkEnd w:id="459"/>
      <w:bookmarkEnd w:id="460"/>
      <w:bookmarkEnd w:id="461"/>
    </w:p>
    <w:p w14:paraId="4EE71C76">
      <w:pPr>
        <w:pStyle w:val="3"/>
        <w:spacing w:line="360" w:lineRule="auto"/>
        <w:ind w:firstLine="480"/>
      </w:pPr>
      <w:r>
        <w:rPr>
          <w:rFonts w:hint="eastAsia" w:ascii="宋体" w:hAnsi="宋体"/>
          <w:sz w:val="24"/>
        </w:rPr>
        <w:t>区域管理模块提供给各部</w:t>
      </w:r>
      <w:r>
        <w:rPr>
          <w:rFonts w:hint="eastAsia" w:ascii="宋体" w:hAnsi="宋体"/>
          <w:color w:val="auto"/>
          <w:sz w:val="24"/>
        </w:rPr>
        <w:t>门的执法人员、执法部门负责人使</w:t>
      </w:r>
      <w:r>
        <w:rPr>
          <w:rFonts w:hint="eastAsia" w:ascii="宋体" w:hAnsi="宋体"/>
          <w:sz w:val="24"/>
        </w:rPr>
        <w:t>用，完成本区域的行政区域管理登记。</w:t>
      </w:r>
    </w:p>
    <w:p w14:paraId="133BA7D2">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62" w:name="_Toc30314"/>
      <w:bookmarkStart w:id="463" w:name="_Toc7237"/>
      <w:bookmarkStart w:id="464" w:name="_Toc14434"/>
      <w:r>
        <w:rPr>
          <w:rFonts w:hint="eastAsia" w:ascii="黑体" w:hAnsi="黑体" w:eastAsia="黑体"/>
          <w:b w:val="0"/>
          <w:bCs w:val="0"/>
          <w:sz w:val="28"/>
          <w:szCs w:val="40"/>
        </w:rPr>
        <w:t>行政区域管理</w:t>
      </w:r>
      <w:bookmarkEnd w:id="462"/>
      <w:bookmarkEnd w:id="463"/>
      <w:bookmarkEnd w:id="464"/>
    </w:p>
    <w:p w14:paraId="72A1EBAB">
      <w:pPr>
        <w:pStyle w:val="7"/>
        <w:spacing w:line="360" w:lineRule="auto"/>
        <w:ind w:left="0" w:leftChars="0" w:firstLineChars="0"/>
        <w:rPr>
          <w:rFonts w:ascii="undefined" w:hAnsi="undefined" w:eastAsia="undefined" w:cs="undefined"/>
          <w:kern w:val="0"/>
          <w:sz w:val="24"/>
          <w:szCs w:val="24"/>
          <w:lang w:bidi="ar"/>
        </w:rPr>
      </w:pPr>
      <w:r>
        <w:rPr>
          <w:rFonts w:hint="eastAsia" w:ascii="undefined" w:hAnsi="undefined" w:eastAsia="undefined" w:cs="undefined"/>
          <w:kern w:val="0"/>
          <w:sz w:val="24"/>
          <w:szCs w:val="24"/>
          <w:lang w:bidi="ar"/>
        </w:rPr>
        <w:t>左边选择列表可以选择展示省内各市各区县的行政区域，包括行政区域名称、行政区域编号等信息。</w:t>
      </w:r>
    </w:p>
    <w:p w14:paraId="48DAEACB">
      <w:pPr>
        <w:pStyle w:val="7"/>
        <w:ind w:left="0" w:leftChars="0" w:firstLine="0" w:firstLineChars="0"/>
      </w:pPr>
      <w:r>
        <w:drawing>
          <wp:inline distT="0" distB="0" distL="114300" distR="114300">
            <wp:extent cx="5748655" cy="2807970"/>
            <wp:effectExtent l="0" t="0" r="12065" b="1143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318"/>
                    <a:stretch>
                      <a:fillRect/>
                    </a:stretch>
                  </pic:blipFill>
                  <pic:spPr>
                    <a:xfrm>
                      <a:off x="0" y="0"/>
                      <a:ext cx="5748655" cy="2807970"/>
                    </a:xfrm>
                    <a:prstGeom prst="rect">
                      <a:avLst/>
                    </a:prstGeom>
                    <a:noFill/>
                    <a:ln>
                      <a:noFill/>
                    </a:ln>
                  </pic:spPr>
                </pic:pic>
              </a:graphicData>
            </a:graphic>
          </wp:inline>
        </w:drawing>
      </w:r>
    </w:p>
    <w:p w14:paraId="116E4856">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行政区域管理页面</w:t>
      </w:r>
    </w:p>
    <w:p w14:paraId="4ED9D5DF">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新建</w:t>
      </w:r>
    </w:p>
    <w:p w14:paraId="15EEA28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在行政区域管理页面右上角可以新建行政区域，</w:t>
      </w:r>
      <w:r>
        <w:rPr>
          <w:rFonts w:hint="eastAsia" w:ascii="宋体" w:hAnsi="宋体" w:cs="宋体"/>
          <w:kern w:val="0"/>
          <w:sz w:val="24"/>
          <w:szCs w:val="24"/>
          <w:lang w:val="en-US" w:eastAsia="zh-CN"/>
        </w:rPr>
        <w:t>由区县的渔政部门管理员提出新建行政区域的申请，</w:t>
      </w:r>
      <w:r>
        <w:rPr>
          <w:rFonts w:hint="eastAsia" w:ascii="宋体" w:hAnsi="宋体" w:eastAsia="宋体" w:cs="宋体"/>
          <w:kern w:val="0"/>
          <w:sz w:val="24"/>
          <w:szCs w:val="24"/>
        </w:rPr>
        <w:t>填写基础信息，选择填报时间，区域范围可以在地图上行政区域绘制，点击保存可以暂存目前的填写的信息，点击提交即可提交行政区域新建申请。</w:t>
      </w:r>
    </w:p>
    <w:p w14:paraId="7EDEF38E">
      <w:pPr>
        <w:pStyle w:val="7"/>
        <w:spacing w:line="360" w:lineRule="auto"/>
        <w:ind w:left="0" w:leftChars="0" w:firstLine="0" w:firstLineChars="0"/>
      </w:pPr>
      <w:r>
        <w:drawing>
          <wp:inline distT="0" distB="0" distL="114300" distR="114300">
            <wp:extent cx="5748655" cy="2807970"/>
            <wp:effectExtent l="0" t="0" r="12065" b="1143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319"/>
                    <a:stretch>
                      <a:fillRect/>
                    </a:stretch>
                  </pic:blipFill>
                  <pic:spPr>
                    <a:xfrm>
                      <a:off x="0" y="0"/>
                      <a:ext cx="5748655" cy="2807970"/>
                    </a:xfrm>
                    <a:prstGeom prst="rect">
                      <a:avLst/>
                    </a:prstGeom>
                    <a:noFill/>
                    <a:ln>
                      <a:noFill/>
                    </a:ln>
                  </pic:spPr>
                </pic:pic>
              </a:graphicData>
            </a:graphic>
          </wp:inline>
        </w:drawing>
      </w:r>
    </w:p>
    <w:p w14:paraId="4A3283D9">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行政区域新建页面</w:t>
      </w:r>
    </w:p>
    <w:p w14:paraId="0EF9000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320"/>
                    <a:stretch>
                      <a:fillRect/>
                    </a:stretch>
                  </pic:blipFill>
                  <pic:spPr>
                    <a:xfrm>
                      <a:off x="0" y="0"/>
                      <a:ext cx="5748655" cy="2807970"/>
                    </a:xfrm>
                    <a:prstGeom prst="rect">
                      <a:avLst/>
                    </a:prstGeom>
                    <a:noFill/>
                    <a:ln>
                      <a:noFill/>
                    </a:ln>
                  </pic:spPr>
                </pic:pic>
              </a:graphicData>
            </a:graphic>
          </wp:inline>
        </w:drawing>
      </w:r>
    </w:p>
    <w:p w14:paraId="01824750">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rPr>
        <w:t>行政区域地图页面</w:t>
      </w:r>
    </w:p>
    <w:p w14:paraId="7DF681D4">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查看</w:t>
      </w:r>
    </w:p>
    <w:p w14:paraId="74DFA3F1">
      <w:pPr>
        <w:pStyle w:val="7"/>
        <w:spacing w:line="360" w:lineRule="auto"/>
        <w:ind w:left="0" w:leftChars="0" w:firstLine="480"/>
        <w:rPr>
          <w:sz w:val="24"/>
          <w:szCs w:val="24"/>
        </w:rPr>
      </w:pPr>
      <w:r>
        <w:rPr>
          <w:rFonts w:hint="eastAsia"/>
          <w:sz w:val="24"/>
          <w:szCs w:val="24"/>
        </w:rPr>
        <w:t>在行政区域管理首页点击操作列表的“查看”按钮，可以查看到该行政区域的详细信息。</w:t>
      </w:r>
    </w:p>
    <w:p w14:paraId="42A13895">
      <w:pPr>
        <w:pStyle w:val="7"/>
        <w:spacing w:line="360" w:lineRule="auto"/>
        <w:ind w:left="0" w:leftChars="0" w:firstLine="0" w:firstLineChars="0"/>
      </w:pPr>
      <w:r>
        <w:drawing>
          <wp:inline distT="0" distB="0" distL="114300" distR="114300">
            <wp:extent cx="5748655" cy="2807970"/>
            <wp:effectExtent l="0" t="0" r="12065" b="1143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321"/>
                    <a:stretch>
                      <a:fillRect/>
                    </a:stretch>
                  </pic:blipFill>
                  <pic:spPr>
                    <a:xfrm>
                      <a:off x="0" y="0"/>
                      <a:ext cx="5748655" cy="2807970"/>
                    </a:xfrm>
                    <a:prstGeom prst="rect">
                      <a:avLst/>
                    </a:prstGeom>
                    <a:noFill/>
                    <a:ln>
                      <a:noFill/>
                    </a:ln>
                  </pic:spPr>
                </pic:pic>
              </a:graphicData>
            </a:graphic>
          </wp:inline>
        </w:drawing>
      </w:r>
    </w:p>
    <w:p w14:paraId="3E04727D">
      <w:pPr>
        <w:pStyle w:val="17"/>
        <w:widowControl/>
        <w:numPr>
          <w:ilvl w:val="0"/>
          <w:numId w:val="14"/>
        </w:numPr>
        <w:spacing w:line="360" w:lineRule="auto"/>
        <w:jc w:val="center"/>
      </w:pPr>
      <w:r>
        <w:rPr>
          <w:rFonts w:hint="eastAsia" w:ascii="黑体" w:hAnsi="黑体" w:cs="黑体"/>
          <w:kern w:val="0"/>
        </w:rPr>
        <w:t>行政区域信息页面</w:t>
      </w:r>
    </w:p>
    <w:p w14:paraId="37746DA8">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审核</w:t>
      </w:r>
    </w:p>
    <w:p w14:paraId="4D4C5394">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当区县提出新建行政区域申请后，先由市级渔政部门管理员对行政区域新建的申请进行审核，审核通过后由市级单位将申请提交给省级渔政部门管理员进行审核。审核意见有“通过”和“退回”两个选择。省级单位审核完成后会将所有审核意见为通过的申请提交给长江办和渔政保障中心以供查看。</w:t>
      </w:r>
    </w:p>
    <w:p w14:paraId="58F1A7C2">
      <w:pPr>
        <w:pageBreakBefore w:val="0"/>
        <w:kinsoku/>
        <w:wordWrap/>
        <w:overflowPunct/>
        <w:topLinePunct w:val="0"/>
        <w:autoSpaceDE/>
        <w:autoSpaceDN/>
        <w:bidi w:val="0"/>
        <w:adjustRightInd/>
        <w:spacing w:line="360" w:lineRule="auto"/>
        <w:textAlignment w:val="auto"/>
      </w:pPr>
      <w:r>
        <w:drawing>
          <wp:inline distT="0" distB="0" distL="114300" distR="114300">
            <wp:extent cx="5746750" cy="3021330"/>
            <wp:effectExtent l="0" t="0" r="6350" b="7620"/>
            <wp:docPr id="5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26"/>
                    <pic:cNvPicPr>
                      <a:picLocks noChangeAspect="1"/>
                    </pic:cNvPicPr>
                  </pic:nvPicPr>
                  <pic:blipFill>
                    <a:blip r:embed="rId322"/>
                    <a:stretch>
                      <a:fillRect/>
                    </a:stretch>
                  </pic:blipFill>
                  <pic:spPr>
                    <a:xfrm>
                      <a:off x="0" y="0"/>
                      <a:ext cx="5746750" cy="3021330"/>
                    </a:xfrm>
                    <a:prstGeom prst="rect">
                      <a:avLst/>
                    </a:prstGeom>
                    <a:noFill/>
                    <a:ln>
                      <a:noFill/>
                    </a:ln>
                  </pic:spPr>
                </pic:pic>
              </a:graphicData>
            </a:graphic>
          </wp:inline>
        </w:drawing>
      </w:r>
    </w:p>
    <w:p w14:paraId="2EDD139E">
      <w:pPr>
        <w:pStyle w:val="17"/>
        <w:widowControl/>
        <w:numPr>
          <w:ilvl w:val="0"/>
          <w:numId w:val="14"/>
        </w:numPr>
        <w:spacing w:line="360" w:lineRule="auto"/>
        <w:jc w:val="center"/>
      </w:pPr>
      <w:r>
        <w:rPr>
          <w:rFonts w:hint="eastAsia" w:ascii="黑体" w:hAnsi="黑体" w:cs="黑体"/>
          <w:kern w:val="0"/>
        </w:rPr>
        <w:t>行政区域</w:t>
      </w:r>
      <w:r>
        <w:rPr>
          <w:rFonts w:hint="eastAsia" w:ascii="黑体" w:hAnsi="黑体" w:cs="黑体"/>
          <w:kern w:val="0"/>
          <w:lang w:val="en-US" w:eastAsia="zh-CN"/>
        </w:rPr>
        <w:t>审核</w:t>
      </w:r>
      <w:r>
        <w:rPr>
          <w:rFonts w:hint="eastAsia" w:ascii="黑体" w:hAnsi="黑体" w:cs="黑体"/>
          <w:kern w:val="0"/>
        </w:rPr>
        <w:t>页面</w:t>
      </w:r>
    </w:p>
    <w:p w14:paraId="4E5E0A2C">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注销</w:t>
      </w:r>
    </w:p>
    <w:p w14:paraId="392C7EA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w:t>
      </w:r>
      <w:r>
        <w:rPr>
          <w:rFonts w:hint="eastAsia" w:ascii="宋体" w:hAnsi="宋体" w:cs="宋体"/>
          <w:sz w:val="24"/>
          <w:szCs w:val="24"/>
          <w:lang w:val="en-US" w:eastAsia="zh-CN"/>
        </w:rPr>
        <w:t>行政区域</w:t>
      </w:r>
      <w:r>
        <w:rPr>
          <w:rFonts w:hint="eastAsia" w:ascii="宋体" w:hAnsi="宋体" w:eastAsia="宋体" w:cs="宋体"/>
          <w:sz w:val="24"/>
          <w:szCs w:val="24"/>
        </w:rPr>
        <w:t>管理首页点击操作列表的“注销”按钮，填写注销原因后，可以注销该机构。</w:t>
      </w:r>
    </w:p>
    <w:p w14:paraId="228F783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4445" b="1905"/>
            <wp:docPr id="5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15"/>
                    <pic:cNvPicPr>
                      <a:picLocks noChangeAspect="1"/>
                    </pic:cNvPicPr>
                  </pic:nvPicPr>
                  <pic:blipFill>
                    <a:blip r:embed="rId323"/>
                    <a:stretch>
                      <a:fillRect/>
                    </a:stretch>
                  </pic:blipFill>
                  <pic:spPr>
                    <a:xfrm>
                      <a:off x="0" y="0"/>
                      <a:ext cx="5748655" cy="2807970"/>
                    </a:xfrm>
                    <a:prstGeom prst="rect">
                      <a:avLst/>
                    </a:prstGeom>
                    <a:noFill/>
                    <a:ln>
                      <a:noFill/>
                    </a:ln>
                  </pic:spPr>
                </pic:pic>
              </a:graphicData>
            </a:graphic>
          </wp:inline>
        </w:drawing>
      </w:r>
    </w:p>
    <w:p w14:paraId="18E37BDF">
      <w:pPr>
        <w:pStyle w:val="17"/>
        <w:widowControl/>
        <w:numPr>
          <w:ilvl w:val="0"/>
          <w:numId w:val="14"/>
        </w:numPr>
        <w:spacing w:line="360" w:lineRule="auto"/>
        <w:jc w:val="center"/>
      </w:pPr>
      <w:r>
        <w:rPr>
          <w:rFonts w:hint="eastAsia" w:ascii="黑体" w:hAnsi="黑体" w:cs="黑体"/>
          <w:kern w:val="0"/>
        </w:rPr>
        <w:t>机构注销页面</w:t>
      </w:r>
    </w:p>
    <w:p w14:paraId="28C52FDD">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删除</w:t>
      </w:r>
    </w:p>
    <w:p w14:paraId="5FC1FA0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w:t>
      </w:r>
      <w:r>
        <w:rPr>
          <w:rFonts w:hint="eastAsia" w:ascii="宋体" w:hAnsi="宋体" w:cs="宋体"/>
          <w:sz w:val="24"/>
          <w:szCs w:val="24"/>
          <w:lang w:val="en-US" w:eastAsia="zh-CN"/>
        </w:rPr>
        <w:t>行政区域</w:t>
      </w:r>
      <w:r>
        <w:rPr>
          <w:rFonts w:hint="eastAsia" w:ascii="宋体" w:hAnsi="宋体" w:eastAsia="宋体" w:cs="宋体"/>
          <w:sz w:val="24"/>
          <w:szCs w:val="24"/>
        </w:rPr>
        <w:t>管理首页点击操作列表的“</w:t>
      </w:r>
      <w:r>
        <w:rPr>
          <w:rFonts w:hint="eastAsia" w:ascii="宋体" w:hAnsi="宋体" w:cs="宋体"/>
          <w:sz w:val="24"/>
          <w:szCs w:val="24"/>
          <w:lang w:val="en-US" w:eastAsia="zh-CN"/>
        </w:rPr>
        <w:t>删除</w:t>
      </w:r>
      <w:r>
        <w:rPr>
          <w:rFonts w:hint="eastAsia" w:ascii="宋体" w:hAnsi="宋体" w:eastAsia="宋体" w:cs="宋体"/>
          <w:sz w:val="24"/>
          <w:szCs w:val="24"/>
        </w:rPr>
        <w:t>”按钮，可以</w:t>
      </w:r>
      <w:r>
        <w:rPr>
          <w:rFonts w:hint="eastAsia" w:ascii="宋体" w:hAnsi="宋体" w:cs="宋体"/>
          <w:sz w:val="24"/>
          <w:szCs w:val="24"/>
          <w:lang w:val="en-US" w:eastAsia="zh-CN"/>
        </w:rPr>
        <w:t>删除</w:t>
      </w:r>
      <w:r>
        <w:rPr>
          <w:rFonts w:hint="eastAsia" w:ascii="宋体" w:hAnsi="宋体" w:eastAsia="宋体" w:cs="宋体"/>
          <w:sz w:val="24"/>
          <w:szCs w:val="24"/>
        </w:rPr>
        <w:t>该</w:t>
      </w:r>
      <w:r>
        <w:rPr>
          <w:rFonts w:hint="eastAsia" w:ascii="宋体" w:hAnsi="宋体" w:cs="宋体"/>
          <w:sz w:val="24"/>
          <w:szCs w:val="24"/>
          <w:lang w:val="en-US" w:eastAsia="zh-CN"/>
        </w:rPr>
        <w:t>条行政区域信息</w:t>
      </w:r>
      <w:r>
        <w:rPr>
          <w:rFonts w:hint="eastAsia" w:ascii="宋体" w:hAnsi="宋体" w:eastAsia="宋体" w:cs="宋体"/>
          <w:sz w:val="24"/>
          <w:szCs w:val="24"/>
        </w:rPr>
        <w:t>。</w:t>
      </w:r>
    </w:p>
    <w:p w14:paraId="620F8186">
      <w:r>
        <w:drawing>
          <wp:inline distT="0" distB="0" distL="114300" distR="114300">
            <wp:extent cx="5748655" cy="2807970"/>
            <wp:effectExtent l="0" t="0" r="12065" b="11430"/>
            <wp:docPr id="4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7"/>
                    <pic:cNvPicPr>
                      <a:picLocks noChangeAspect="1"/>
                    </pic:cNvPicPr>
                  </pic:nvPicPr>
                  <pic:blipFill>
                    <a:blip r:embed="rId324"/>
                    <a:stretch>
                      <a:fillRect/>
                    </a:stretch>
                  </pic:blipFill>
                  <pic:spPr>
                    <a:xfrm>
                      <a:off x="0" y="0"/>
                      <a:ext cx="5748655" cy="2807970"/>
                    </a:xfrm>
                    <a:prstGeom prst="rect">
                      <a:avLst/>
                    </a:prstGeom>
                    <a:noFill/>
                    <a:ln>
                      <a:noFill/>
                    </a:ln>
                  </pic:spPr>
                </pic:pic>
              </a:graphicData>
            </a:graphic>
          </wp:inline>
        </w:drawing>
      </w:r>
    </w:p>
    <w:p w14:paraId="44AC0D5A">
      <w:pPr>
        <w:pStyle w:val="17"/>
        <w:widowControl/>
        <w:numPr>
          <w:ilvl w:val="0"/>
          <w:numId w:val="14"/>
        </w:numPr>
        <w:spacing w:line="360" w:lineRule="auto"/>
        <w:jc w:val="center"/>
      </w:pPr>
      <w:r>
        <w:rPr>
          <w:rFonts w:hint="eastAsia" w:ascii="黑体" w:hAnsi="黑体" w:cs="黑体"/>
          <w:kern w:val="0"/>
          <w:lang w:val="en-US" w:eastAsia="zh-CN"/>
        </w:rPr>
        <w:t>行政区域删除</w:t>
      </w:r>
      <w:r>
        <w:rPr>
          <w:rFonts w:hint="eastAsia" w:ascii="黑体" w:hAnsi="黑体" w:cs="黑体"/>
          <w:kern w:val="0"/>
        </w:rPr>
        <w:t>页面</w:t>
      </w:r>
    </w:p>
    <w:p w14:paraId="4BA8EE64">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65" w:name="_Toc6214"/>
      <w:bookmarkStart w:id="466" w:name="_Toc24369"/>
      <w:bookmarkStart w:id="467" w:name="_Toc28084"/>
      <w:r>
        <w:rPr>
          <w:rFonts w:hint="eastAsia" w:ascii="黑体" w:hAnsi="黑体" w:eastAsia="黑体"/>
          <w:b w:val="0"/>
          <w:bCs w:val="0"/>
          <w:sz w:val="28"/>
          <w:szCs w:val="40"/>
        </w:rPr>
        <w:t>行政区域浏览</w:t>
      </w:r>
      <w:bookmarkEnd w:id="465"/>
      <w:bookmarkEnd w:id="466"/>
      <w:bookmarkEnd w:id="467"/>
    </w:p>
    <w:p w14:paraId="2ACE4906">
      <w:pPr>
        <w:pStyle w:val="7"/>
        <w:spacing w:line="360" w:lineRule="auto"/>
        <w:ind w:left="0" w:leftChars="0" w:firstLine="480"/>
        <w:rPr>
          <w:sz w:val="24"/>
          <w:szCs w:val="24"/>
        </w:rPr>
      </w:pPr>
      <w:r>
        <w:rPr>
          <w:rFonts w:hint="eastAsia"/>
          <w:sz w:val="24"/>
          <w:szCs w:val="24"/>
        </w:rPr>
        <w:t>可以查看到审核通过的行政区域，左边可以选择看某个省或某个市或某个区县的所属的行政区域信息，点击操作列表下的“查看”按钮可以查看行政区域的详细信息。</w:t>
      </w:r>
    </w:p>
    <w:p w14:paraId="46D424B9">
      <w:pPr>
        <w:pStyle w:val="7"/>
        <w:spacing w:line="360" w:lineRule="auto"/>
        <w:ind w:left="0" w:leftChars="0" w:firstLine="0" w:firstLineChars="0"/>
      </w:pPr>
      <w:r>
        <w:drawing>
          <wp:inline distT="0" distB="0" distL="114300" distR="114300">
            <wp:extent cx="5748655" cy="2807970"/>
            <wp:effectExtent l="0" t="0" r="12065" b="1143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325"/>
                    <a:stretch>
                      <a:fillRect/>
                    </a:stretch>
                  </pic:blipFill>
                  <pic:spPr>
                    <a:xfrm>
                      <a:off x="0" y="0"/>
                      <a:ext cx="5748655" cy="2807970"/>
                    </a:xfrm>
                    <a:prstGeom prst="rect">
                      <a:avLst/>
                    </a:prstGeom>
                    <a:noFill/>
                    <a:ln>
                      <a:noFill/>
                    </a:ln>
                  </pic:spPr>
                </pic:pic>
              </a:graphicData>
            </a:graphic>
          </wp:inline>
        </w:drawing>
      </w:r>
    </w:p>
    <w:p w14:paraId="5391BA3A">
      <w:pPr>
        <w:pStyle w:val="17"/>
        <w:widowControl/>
        <w:numPr>
          <w:ilvl w:val="0"/>
          <w:numId w:val="14"/>
        </w:numPr>
        <w:spacing w:line="360" w:lineRule="auto"/>
        <w:jc w:val="center"/>
      </w:pPr>
      <w:r>
        <w:rPr>
          <w:rFonts w:hint="eastAsia" w:ascii="黑体" w:hAnsi="黑体" w:cs="黑体"/>
          <w:kern w:val="0"/>
        </w:rPr>
        <w:t>行政区域浏览页面</w:t>
      </w:r>
    </w:p>
    <w:p w14:paraId="18A227ED">
      <w:pPr>
        <w:pStyle w:val="7"/>
        <w:spacing w:line="360" w:lineRule="auto"/>
        <w:ind w:left="0" w:leftChars="0" w:firstLine="0" w:firstLineChars="0"/>
      </w:pPr>
      <w:r>
        <w:drawing>
          <wp:inline distT="0" distB="0" distL="114300" distR="114300">
            <wp:extent cx="5748655" cy="2807970"/>
            <wp:effectExtent l="0" t="0" r="12065" b="1143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326"/>
                    <a:stretch>
                      <a:fillRect/>
                    </a:stretch>
                  </pic:blipFill>
                  <pic:spPr>
                    <a:xfrm>
                      <a:off x="0" y="0"/>
                      <a:ext cx="5748655" cy="2807970"/>
                    </a:xfrm>
                    <a:prstGeom prst="rect">
                      <a:avLst/>
                    </a:prstGeom>
                    <a:noFill/>
                    <a:ln>
                      <a:noFill/>
                    </a:ln>
                  </pic:spPr>
                </pic:pic>
              </a:graphicData>
            </a:graphic>
          </wp:inline>
        </w:drawing>
      </w:r>
    </w:p>
    <w:p w14:paraId="1FE2754F">
      <w:pPr>
        <w:pStyle w:val="17"/>
        <w:widowControl/>
        <w:numPr>
          <w:ilvl w:val="0"/>
          <w:numId w:val="14"/>
        </w:numPr>
        <w:spacing w:line="360" w:lineRule="auto"/>
        <w:jc w:val="center"/>
      </w:pPr>
      <w:r>
        <w:rPr>
          <w:rFonts w:hint="eastAsia" w:ascii="黑体" w:hAnsi="黑体" w:cs="黑体"/>
          <w:kern w:val="0"/>
        </w:rPr>
        <w:t>行政区域基础信息页面</w:t>
      </w:r>
    </w:p>
    <w:p w14:paraId="1CCAE1F6">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68" w:name="_Toc28338"/>
      <w:bookmarkStart w:id="469" w:name="_Toc28232"/>
      <w:bookmarkStart w:id="470" w:name="_Toc7742"/>
      <w:r>
        <w:rPr>
          <w:rFonts w:hint="eastAsia" w:ascii="黑体" w:hAnsi="黑体" w:eastAsia="黑体"/>
          <w:b w:val="0"/>
          <w:bCs w:val="0"/>
          <w:sz w:val="28"/>
          <w:szCs w:val="40"/>
        </w:rPr>
        <w:t>区域统计分析</w:t>
      </w:r>
      <w:bookmarkEnd w:id="468"/>
      <w:bookmarkEnd w:id="469"/>
      <w:bookmarkEnd w:id="470"/>
    </w:p>
    <w:p w14:paraId="3734EE38">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sz w:val="24"/>
          <w:szCs w:val="24"/>
          <w:lang w:val="en-US" w:eastAsia="zh-CN"/>
        </w:rPr>
      </w:pPr>
      <w:r>
        <w:rPr>
          <w:rFonts w:hint="eastAsia" w:ascii="宋体" w:hAnsi="宋体" w:eastAsia="宋体" w:cs="宋体"/>
          <w:b w:val="0"/>
          <w:bCs w:val="0"/>
          <w:sz w:val="24"/>
          <w:szCs w:val="24"/>
          <w:lang w:val="en-US" w:eastAsia="zh-CN"/>
        </w:rPr>
        <w:t>统计分析当前账号的区域数据信息，并以图表的形式展示行政区域数量信息和分布情况。</w:t>
      </w:r>
    </w:p>
    <w:p w14:paraId="10C1EEFE">
      <w:pPr>
        <w:pStyle w:val="32"/>
        <w:widowControl/>
        <w:shd w:val="clear" w:color="auto" w:fill="FFFFFF"/>
        <w:spacing w:after="180" w:line="360" w:lineRule="auto"/>
        <w:ind w:left="240" w:hanging="240" w:hangingChars="100"/>
        <w:jc w:val="center"/>
        <w:rPr>
          <w:rFonts w:hint="eastAsia" w:ascii="宋体" w:hAnsi="宋体" w:cs="宋体"/>
        </w:rPr>
      </w:pPr>
      <w:r>
        <w:drawing>
          <wp:inline distT="0" distB="0" distL="114300" distR="114300">
            <wp:extent cx="5748655" cy="2807970"/>
            <wp:effectExtent l="0" t="0" r="12065" b="11430"/>
            <wp:docPr id="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1"/>
                    <pic:cNvPicPr>
                      <a:picLocks noChangeAspect="1"/>
                    </pic:cNvPicPr>
                  </pic:nvPicPr>
                  <pic:blipFill>
                    <a:blip r:embed="rId327"/>
                    <a:stretch>
                      <a:fillRect/>
                    </a:stretch>
                  </pic:blipFill>
                  <pic:spPr>
                    <a:xfrm>
                      <a:off x="0" y="0"/>
                      <a:ext cx="5748655" cy="2807970"/>
                    </a:xfrm>
                    <a:prstGeom prst="rect">
                      <a:avLst/>
                    </a:prstGeom>
                    <a:noFill/>
                    <a:ln>
                      <a:noFill/>
                    </a:ln>
                  </pic:spPr>
                </pic:pic>
              </a:graphicData>
            </a:graphic>
          </wp:inline>
        </w:drawing>
      </w:r>
    </w:p>
    <w:p w14:paraId="0DA08B61">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val="en-US" w:eastAsia="zh-CN"/>
        </w:rPr>
        <w:t>区域统计分析页面</w:t>
      </w:r>
    </w:p>
    <w:p w14:paraId="311EEFFB">
      <w:pPr>
        <w:pStyle w:val="9"/>
        <w:numPr>
          <w:ilvl w:val="3"/>
          <w:numId w:val="8"/>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行政区域数量</w:t>
      </w:r>
      <w:r>
        <w:rPr>
          <w:rFonts w:hint="eastAsia" w:ascii="黑体" w:hAnsi="黑体" w:eastAsia="黑体"/>
          <w:b w:val="0"/>
          <w:bCs w:val="0"/>
          <w:sz w:val="28"/>
          <w:szCs w:val="40"/>
        </w:rPr>
        <w:t>】</w:t>
      </w:r>
    </w:p>
    <w:p w14:paraId="70EEBF87">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以柱形图和饼图的形式展示当前账号的行政区域的数量。</w:t>
      </w:r>
    </w:p>
    <w:p w14:paraId="28217FBA">
      <w:pPr>
        <w:pStyle w:val="9"/>
        <w:numPr>
          <w:ilvl w:val="3"/>
          <w:numId w:val="8"/>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分布情况</w:t>
      </w:r>
      <w:r>
        <w:rPr>
          <w:rFonts w:hint="eastAsia" w:ascii="黑体" w:hAnsi="黑体" w:eastAsia="黑体"/>
          <w:b w:val="0"/>
          <w:bCs w:val="0"/>
          <w:sz w:val="28"/>
          <w:szCs w:val="40"/>
        </w:rPr>
        <w:t>】</w:t>
      </w:r>
    </w:p>
    <w:p w14:paraId="71D34DC1">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pPr>
      <w:r>
        <w:rPr>
          <w:rFonts w:hint="eastAsia" w:ascii="宋体" w:hAnsi="宋体" w:eastAsia="宋体" w:cs="宋体"/>
          <w:b w:val="0"/>
          <w:bCs w:val="0"/>
          <w:sz w:val="24"/>
          <w:szCs w:val="24"/>
          <w:lang w:val="en-US" w:eastAsia="zh-CN"/>
        </w:rPr>
        <w:t>以柱状图的形式展示行政区域的分布情况。</w:t>
      </w:r>
    </w:p>
    <w:p w14:paraId="1AC23FF6">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471" w:name="_Toc6558"/>
      <w:bookmarkStart w:id="472" w:name="_Toc15135"/>
      <w:bookmarkStart w:id="473" w:name="_Toc29399"/>
      <w:r>
        <w:rPr>
          <w:rFonts w:hint="eastAsia" w:ascii="黑体" w:hAnsi="黑体" w:eastAsia="黑体"/>
          <w:b w:val="0"/>
          <w:bCs w:val="0"/>
          <w:sz w:val="32"/>
        </w:rPr>
        <w:t>机构管理</w:t>
      </w:r>
      <w:bookmarkEnd w:id="471"/>
      <w:bookmarkEnd w:id="472"/>
      <w:bookmarkEnd w:id="473"/>
    </w:p>
    <w:p w14:paraId="291C81B5">
      <w:pPr>
        <w:pStyle w:val="3"/>
        <w:ind w:firstLine="480"/>
      </w:pPr>
      <w:r>
        <w:rPr>
          <w:rFonts w:hint="eastAsia" w:ascii="宋体" w:hAnsi="宋体"/>
          <w:sz w:val="24"/>
        </w:rPr>
        <w:t>机构管理模块提供给各部门</w:t>
      </w:r>
      <w:r>
        <w:rPr>
          <w:rFonts w:hint="eastAsia" w:ascii="宋体" w:hAnsi="宋体"/>
          <w:color w:val="auto"/>
          <w:sz w:val="24"/>
        </w:rPr>
        <w:t>的执法人员、执法部门负责人使</w:t>
      </w:r>
      <w:r>
        <w:rPr>
          <w:rFonts w:hint="eastAsia" w:ascii="宋体" w:hAnsi="宋体"/>
          <w:sz w:val="24"/>
        </w:rPr>
        <w:t>用，完成本区域的行政机构管理登记。</w:t>
      </w:r>
    </w:p>
    <w:p w14:paraId="45A8BF3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74" w:name="_Toc17687"/>
      <w:bookmarkStart w:id="475" w:name="_Toc24061"/>
      <w:bookmarkStart w:id="476" w:name="_Toc8502"/>
      <w:r>
        <w:rPr>
          <w:rFonts w:hint="eastAsia" w:ascii="黑体" w:hAnsi="黑体" w:eastAsia="黑体"/>
          <w:b w:val="0"/>
          <w:bCs w:val="0"/>
          <w:sz w:val="28"/>
          <w:szCs w:val="40"/>
        </w:rPr>
        <w:t>机构信息管理</w:t>
      </w:r>
      <w:bookmarkEnd w:id="474"/>
      <w:bookmarkEnd w:id="475"/>
      <w:bookmarkEnd w:id="476"/>
    </w:p>
    <w:p w14:paraId="75BC7F3D">
      <w:pPr>
        <w:pStyle w:val="7"/>
        <w:spacing w:line="360" w:lineRule="auto"/>
        <w:ind w:left="0" w:leftChars="0" w:firstLineChars="0"/>
        <w:rPr>
          <w:rFonts w:ascii="undefined" w:hAnsi="undefined" w:eastAsia="undefined" w:cs="undefined"/>
          <w:kern w:val="0"/>
          <w:sz w:val="24"/>
          <w:szCs w:val="24"/>
          <w:lang w:bidi="ar"/>
        </w:rPr>
      </w:pPr>
      <w:r>
        <w:rPr>
          <w:rFonts w:hint="eastAsia" w:ascii="undefined" w:hAnsi="undefined" w:eastAsia="undefined" w:cs="undefined"/>
          <w:kern w:val="0"/>
          <w:sz w:val="24"/>
          <w:szCs w:val="24"/>
          <w:lang w:bidi="ar"/>
        </w:rPr>
        <w:t>左边选择列表可以选择展示省内各市各区县的行政机构，包括机构名称、部门类型等信息。</w:t>
      </w:r>
    </w:p>
    <w:p w14:paraId="14666D62">
      <w:pPr>
        <w:pStyle w:val="7"/>
        <w:spacing w:line="360" w:lineRule="auto"/>
        <w:ind w:left="0" w:leftChars="0" w:firstLine="0" w:firstLineChars="0"/>
      </w:pPr>
      <w:r>
        <w:drawing>
          <wp:inline distT="0" distB="0" distL="114300" distR="114300">
            <wp:extent cx="5748655" cy="2807970"/>
            <wp:effectExtent l="0" t="0" r="12065" b="11430"/>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328"/>
                    <a:stretch>
                      <a:fillRect/>
                    </a:stretch>
                  </pic:blipFill>
                  <pic:spPr>
                    <a:xfrm>
                      <a:off x="0" y="0"/>
                      <a:ext cx="5748655" cy="2807970"/>
                    </a:xfrm>
                    <a:prstGeom prst="rect">
                      <a:avLst/>
                    </a:prstGeom>
                    <a:noFill/>
                    <a:ln>
                      <a:noFill/>
                    </a:ln>
                  </pic:spPr>
                </pic:pic>
              </a:graphicData>
            </a:graphic>
          </wp:inline>
        </w:drawing>
      </w:r>
    </w:p>
    <w:p w14:paraId="387F0D89">
      <w:pPr>
        <w:pStyle w:val="17"/>
        <w:widowControl/>
        <w:numPr>
          <w:ilvl w:val="0"/>
          <w:numId w:val="14"/>
        </w:numPr>
        <w:spacing w:line="360" w:lineRule="auto"/>
        <w:jc w:val="center"/>
      </w:pPr>
      <w:r>
        <w:rPr>
          <w:rFonts w:hint="eastAsia" w:ascii="黑体" w:hAnsi="黑体" w:cs="黑体"/>
          <w:kern w:val="0"/>
        </w:rPr>
        <w:t>机构信息管理页面</w:t>
      </w:r>
    </w:p>
    <w:p w14:paraId="7D371ECD">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新建</w:t>
      </w:r>
    </w:p>
    <w:p w14:paraId="46A59D1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在机构信息管理页面右上角可以新建机构</w:t>
      </w:r>
      <w:r>
        <w:rPr>
          <w:rFonts w:hint="eastAsia" w:ascii="宋体" w:hAnsi="宋体" w:cs="宋体"/>
          <w:kern w:val="0"/>
          <w:sz w:val="24"/>
          <w:szCs w:val="24"/>
          <w:lang w:eastAsia="zh-CN"/>
        </w:rPr>
        <w:t>，</w:t>
      </w:r>
      <w:r>
        <w:rPr>
          <w:rFonts w:hint="eastAsia" w:ascii="宋体" w:hAnsi="宋体" w:cs="宋体"/>
          <w:kern w:val="0"/>
          <w:sz w:val="24"/>
          <w:szCs w:val="24"/>
          <w:lang w:val="en-US" w:eastAsia="zh-CN"/>
        </w:rPr>
        <w:t>由区县的渔政部门管理员提出新建行政机构的申请</w:t>
      </w:r>
      <w:r>
        <w:rPr>
          <w:rFonts w:hint="eastAsia" w:ascii="宋体" w:hAnsi="宋体" w:eastAsia="宋体" w:cs="宋体"/>
          <w:kern w:val="0"/>
          <w:sz w:val="24"/>
          <w:szCs w:val="24"/>
        </w:rPr>
        <w:t>，最上方选择机构类型，填写机构的基础信息，机构地址可以在地图上搜索选择，点击保存可以暂存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填写的信息，点击提交即可提交新建机构申请。</w:t>
      </w:r>
    </w:p>
    <w:p w14:paraId="5A88C76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329"/>
                    <a:stretch>
                      <a:fillRect/>
                    </a:stretch>
                  </pic:blipFill>
                  <pic:spPr>
                    <a:xfrm>
                      <a:off x="0" y="0"/>
                      <a:ext cx="5748655" cy="2807970"/>
                    </a:xfrm>
                    <a:prstGeom prst="rect">
                      <a:avLst/>
                    </a:prstGeom>
                    <a:noFill/>
                    <a:ln>
                      <a:noFill/>
                    </a:ln>
                  </pic:spPr>
                </pic:pic>
              </a:graphicData>
            </a:graphic>
          </wp:inline>
        </w:drawing>
      </w:r>
    </w:p>
    <w:p w14:paraId="4C55EBBE">
      <w:pPr>
        <w:pStyle w:val="17"/>
        <w:widowControl/>
        <w:numPr>
          <w:ilvl w:val="0"/>
          <w:numId w:val="14"/>
        </w:numPr>
        <w:spacing w:line="360" w:lineRule="auto"/>
        <w:jc w:val="center"/>
      </w:pPr>
      <w:r>
        <w:rPr>
          <w:rFonts w:hint="eastAsia" w:ascii="黑体" w:hAnsi="黑体" w:cs="黑体"/>
          <w:kern w:val="0"/>
        </w:rPr>
        <w:t>机构信息新建页面</w:t>
      </w:r>
    </w:p>
    <w:p w14:paraId="1741BC8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330"/>
                    <a:stretch>
                      <a:fillRect/>
                    </a:stretch>
                  </pic:blipFill>
                  <pic:spPr>
                    <a:xfrm>
                      <a:off x="0" y="0"/>
                      <a:ext cx="5748655" cy="2807970"/>
                    </a:xfrm>
                    <a:prstGeom prst="rect">
                      <a:avLst/>
                    </a:prstGeom>
                    <a:noFill/>
                    <a:ln>
                      <a:noFill/>
                    </a:ln>
                  </pic:spPr>
                </pic:pic>
              </a:graphicData>
            </a:graphic>
          </wp:inline>
        </w:drawing>
      </w:r>
    </w:p>
    <w:p w14:paraId="4FE96A98">
      <w:pPr>
        <w:pStyle w:val="17"/>
        <w:widowControl/>
        <w:numPr>
          <w:ilvl w:val="0"/>
          <w:numId w:val="14"/>
        </w:numPr>
        <w:spacing w:line="360" w:lineRule="auto"/>
        <w:jc w:val="center"/>
      </w:pPr>
      <w:r>
        <w:rPr>
          <w:rFonts w:hint="eastAsia" w:ascii="黑体" w:hAnsi="黑体" w:cs="黑体"/>
          <w:kern w:val="0"/>
        </w:rPr>
        <w:t>机构信息地图页面</w:t>
      </w:r>
    </w:p>
    <w:p w14:paraId="48AB18DE">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查看</w:t>
      </w:r>
    </w:p>
    <w:p w14:paraId="66E5D9B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在机构信息管理首页点击操作列表的“查看”按钮，可以查看到该机构的详细信息。</w:t>
      </w:r>
    </w:p>
    <w:p w14:paraId="1ADDE58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pic:cNvPicPr>
                      <a:picLocks noChangeAspect="1"/>
                    </pic:cNvPicPr>
                  </pic:nvPicPr>
                  <pic:blipFill>
                    <a:blip r:embed="rId331"/>
                    <a:stretch>
                      <a:fillRect/>
                    </a:stretch>
                  </pic:blipFill>
                  <pic:spPr>
                    <a:xfrm>
                      <a:off x="0" y="0"/>
                      <a:ext cx="5748655" cy="2807970"/>
                    </a:xfrm>
                    <a:prstGeom prst="rect">
                      <a:avLst/>
                    </a:prstGeom>
                    <a:noFill/>
                    <a:ln>
                      <a:noFill/>
                    </a:ln>
                  </pic:spPr>
                </pic:pic>
              </a:graphicData>
            </a:graphic>
          </wp:inline>
        </w:drawing>
      </w:r>
    </w:p>
    <w:p w14:paraId="4DBB0751">
      <w:pPr>
        <w:pStyle w:val="17"/>
        <w:widowControl/>
        <w:numPr>
          <w:ilvl w:val="0"/>
          <w:numId w:val="14"/>
        </w:numPr>
        <w:spacing w:line="360" w:lineRule="auto"/>
        <w:jc w:val="center"/>
      </w:pPr>
      <w:r>
        <w:rPr>
          <w:rFonts w:hint="eastAsia" w:ascii="黑体" w:hAnsi="黑体" w:cs="黑体"/>
          <w:kern w:val="0"/>
        </w:rPr>
        <w:t>机构基础信息页面</w:t>
      </w:r>
    </w:p>
    <w:p w14:paraId="03608FD8">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审核</w:t>
      </w:r>
    </w:p>
    <w:p w14:paraId="6E2A5A46">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当区县提出新建行政机构申请后，先由市级渔政部门管理员对机构新建的申请进行审核，审核通过后由市级单位将申请提交给省级渔政部门管理员进行审核。审核意见有“通过”和“退回”两个选择。省级单位审核完成后会将所有审核意见为通过的申请提交给长江办和渔政保障中心以供查看。</w:t>
      </w:r>
    </w:p>
    <w:p w14:paraId="25630922">
      <w:pPr>
        <w:pageBreakBefore w:val="0"/>
        <w:kinsoku/>
        <w:wordWrap/>
        <w:overflowPunct/>
        <w:topLinePunct w:val="0"/>
        <w:autoSpaceDE/>
        <w:autoSpaceDN/>
        <w:bidi w:val="0"/>
        <w:adjustRightInd/>
        <w:spacing w:line="360" w:lineRule="auto"/>
        <w:textAlignment w:val="auto"/>
      </w:pPr>
      <w:r>
        <w:drawing>
          <wp:inline distT="0" distB="0" distL="114300" distR="114300">
            <wp:extent cx="5748655" cy="2807970"/>
            <wp:effectExtent l="0" t="0" r="12065" b="11430"/>
            <wp:docPr id="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
                    <pic:cNvPicPr>
                      <a:picLocks noChangeAspect="1"/>
                    </pic:cNvPicPr>
                  </pic:nvPicPr>
                  <pic:blipFill>
                    <a:blip r:embed="rId332"/>
                    <a:stretch>
                      <a:fillRect/>
                    </a:stretch>
                  </pic:blipFill>
                  <pic:spPr>
                    <a:xfrm>
                      <a:off x="0" y="0"/>
                      <a:ext cx="5748655" cy="2807970"/>
                    </a:xfrm>
                    <a:prstGeom prst="rect">
                      <a:avLst/>
                    </a:prstGeom>
                    <a:noFill/>
                    <a:ln>
                      <a:noFill/>
                    </a:ln>
                  </pic:spPr>
                </pic:pic>
              </a:graphicData>
            </a:graphic>
          </wp:inline>
        </w:drawing>
      </w:r>
    </w:p>
    <w:p w14:paraId="10BA7742">
      <w:pPr>
        <w:pStyle w:val="17"/>
        <w:widowControl/>
        <w:numPr>
          <w:ilvl w:val="0"/>
          <w:numId w:val="14"/>
        </w:numPr>
        <w:spacing w:line="360" w:lineRule="auto"/>
        <w:jc w:val="center"/>
      </w:pPr>
      <w:r>
        <w:rPr>
          <w:rFonts w:hint="eastAsia" w:ascii="黑体" w:hAnsi="黑体" w:cs="黑体"/>
          <w:kern w:val="0"/>
          <w:lang w:val="en-US" w:eastAsia="zh-CN"/>
        </w:rPr>
        <w:t>机构审核</w:t>
      </w:r>
      <w:r>
        <w:rPr>
          <w:rFonts w:hint="eastAsia" w:ascii="黑体" w:hAnsi="黑体" w:cs="黑体"/>
          <w:kern w:val="0"/>
        </w:rPr>
        <w:t>页面</w:t>
      </w:r>
    </w:p>
    <w:p w14:paraId="1B148CC3">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注销</w:t>
      </w:r>
    </w:p>
    <w:p w14:paraId="18CA8FB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在机构信息管理首页点击操作列表的“注销”按钮，填写注销原因后，可以注销该机构。</w:t>
      </w:r>
    </w:p>
    <w:p w14:paraId="2DF7D12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323"/>
                    <a:stretch>
                      <a:fillRect/>
                    </a:stretch>
                  </pic:blipFill>
                  <pic:spPr>
                    <a:xfrm>
                      <a:off x="0" y="0"/>
                      <a:ext cx="5748655" cy="2807970"/>
                    </a:xfrm>
                    <a:prstGeom prst="rect">
                      <a:avLst/>
                    </a:prstGeom>
                    <a:noFill/>
                    <a:ln>
                      <a:noFill/>
                    </a:ln>
                  </pic:spPr>
                </pic:pic>
              </a:graphicData>
            </a:graphic>
          </wp:inline>
        </w:drawing>
      </w:r>
    </w:p>
    <w:p w14:paraId="68B04032">
      <w:pPr>
        <w:pStyle w:val="17"/>
        <w:widowControl/>
        <w:numPr>
          <w:ilvl w:val="0"/>
          <w:numId w:val="14"/>
        </w:numPr>
        <w:spacing w:line="360" w:lineRule="auto"/>
        <w:jc w:val="center"/>
      </w:pPr>
      <w:r>
        <w:rPr>
          <w:rFonts w:hint="eastAsia" w:ascii="黑体" w:hAnsi="黑体" w:cs="黑体"/>
          <w:kern w:val="0"/>
        </w:rPr>
        <w:t>机构注销页面</w:t>
      </w:r>
    </w:p>
    <w:p w14:paraId="1BB68C0D">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删除</w:t>
      </w:r>
    </w:p>
    <w:p w14:paraId="4FFAA54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在机构信息管理首页点击操作列表的“</w:t>
      </w:r>
      <w:r>
        <w:rPr>
          <w:rFonts w:hint="eastAsia" w:ascii="宋体" w:hAnsi="宋体" w:cs="宋体"/>
          <w:sz w:val="24"/>
          <w:szCs w:val="24"/>
          <w:lang w:val="en-US" w:eastAsia="zh-CN"/>
        </w:rPr>
        <w:t>删除</w:t>
      </w:r>
      <w:r>
        <w:rPr>
          <w:rFonts w:hint="eastAsia" w:ascii="宋体" w:hAnsi="宋体" w:eastAsia="宋体" w:cs="宋体"/>
          <w:sz w:val="24"/>
          <w:szCs w:val="24"/>
        </w:rPr>
        <w:t>”按钮，可以</w:t>
      </w:r>
      <w:r>
        <w:rPr>
          <w:rFonts w:hint="eastAsia" w:ascii="宋体" w:hAnsi="宋体" w:cs="宋体"/>
          <w:sz w:val="24"/>
          <w:szCs w:val="24"/>
          <w:lang w:val="en-US" w:eastAsia="zh-CN"/>
        </w:rPr>
        <w:t>删除</w:t>
      </w:r>
      <w:r>
        <w:rPr>
          <w:rFonts w:hint="eastAsia" w:ascii="宋体" w:hAnsi="宋体" w:eastAsia="宋体" w:cs="宋体"/>
          <w:sz w:val="24"/>
          <w:szCs w:val="24"/>
        </w:rPr>
        <w:t>该</w:t>
      </w:r>
      <w:r>
        <w:rPr>
          <w:rFonts w:hint="eastAsia" w:ascii="宋体" w:hAnsi="宋体" w:cs="宋体"/>
          <w:sz w:val="24"/>
          <w:szCs w:val="24"/>
          <w:lang w:val="en-US" w:eastAsia="zh-CN"/>
        </w:rPr>
        <w:t>条</w:t>
      </w:r>
      <w:r>
        <w:rPr>
          <w:rFonts w:hint="eastAsia" w:ascii="宋体" w:hAnsi="宋体" w:eastAsia="宋体" w:cs="宋体"/>
          <w:sz w:val="24"/>
          <w:szCs w:val="24"/>
        </w:rPr>
        <w:t>机构</w:t>
      </w:r>
      <w:r>
        <w:rPr>
          <w:rFonts w:hint="eastAsia" w:ascii="宋体" w:hAnsi="宋体" w:cs="宋体"/>
          <w:sz w:val="24"/>
          <w:szCs w:val="24"/>
          <w:lang w:val="en-US" w:eastAsia="zh-CN"/>
        </w:rPr>
        <w:t>信息</w:t>
      </w:r>
      <w:r>
        <w:rPr>
          <w:rFonts w:hint="eastAsia" w:ascii="宋体" w:hAnsi="宋体" w:eastAsia="宋体" w:cs="宋体"/>
          <w:sz w:val="24"/>
          <w:szCs w:val="24"/>
        </w:rPr>
        <w:t>。</w:t>
      </w:r>
    </w:p>
    <w:p w14:paraId="689552C1"/>
    <w:p w14:paraId="5C7937C3">
      <w:r>
        <w:drawing>
          <wp:inline distT="0" distB="0" distL="114300" distR="114300">
            <wp:extent cx="5748655" cy="2807970"/>
            <wp:effectExtent l="0" t="0" r="12065" b="11430"/>
            <wp:docPr id="3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6"/>
                    <pic:cNvPicPr>
                      <a:picLocks noChangeAspect="1"/>
                    </pic:cNvPicPr>
                  </pic:nvPicPr>
                  <pic:blipFill>
                    <a:blip r:embed="rId333"/>
                    <a:stretch>
                      <a:fillRect/>
                    </a:stretch>
                  </pic:blipFill>
                  <pic:spPr>
                    <a:xfrm>
                      <a:off x="0" y="0"/>
                      <a:ext cx="5748655" cy="2807970"/>
                    </a:xfrm>
                    <a:prstGeom prst="rect">
                      <a:avLst/>
                    </a:prstGeom>
                    <a:noFill/>
                    <a:ln>
                      <a:noFill/>
                    </a:ln>
                  </pic:spPr>
                </pic:pic>
              </a:graphicData>
            </a:graphic>
          </wp:inline>
        </w:drawing>
      </w:r>
    </w:p>
    <w:p w14:paraId="54820F26">
      <w:pPr>
        <w:pStyle w:val="17"/>
        <w:widowControl/>
        <w:numPr>
          <w:ilvl w:val="0"/>
          <w:numId w:val="14"/>
        </w:numPr>
        <w:spacing w:line="360" w:lineRule="auto"/>
        <w:jc w:val="center"/>
      </w:pPr>
      <w:r>
        <w:rPr>
          <w:rFonts w:hint="eastAsia" w:ascii="黑体" w:hAnsi="黑体" w:cs="黑体"/>
          <w:kern w:val="0"/>
        </w:rPr>
        <w:t>机构</w:t>
      </w:r>
      <w:r>
        <w:rPr>
          <w:rFonts w:hint="eastAsia" w:ascii="黑体" w:hAnsi="黑体" w:cs="黑体"/>
          <w:kern w:val="0"/>
          <w:lang w:val="en-US" w:eastAsia="zh-CN"/>
        </w:rPr>
        <w:t>删除</w:t>
      </w:r>
      <w:r>
        <w:rPr>
          <w:rFonts w:hint="eastAsia" w:ascii="黑体" w:hAnsi="黑体" w:cs="黑体"/>
          <w:kern w:val="0"/>
        </w:rPr>
        <w:t>页面</w:t>
      </w:r>
    </w:p>
    <w:p w14:paraId="4BE6243C">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77" w:name="_Toc21587"/>
      <w:bookmarkStart w:id="478" w:name="_Toc7568"/>
      <w:bookmarkStart w:id="479" w:name="_Toc20221"/>
      <w:r>
        <w:rPr>
          <w:rFonts w:hint="eastAsia" w:ascii="黑体" w:hAnsi="黑体" w:eastAsia="黑体"/>
          <w:b w:val="0"/>
          <w:bCs w:val="0"/>
          <w:sz w:val="28"/>
          <w:szCs w:val="40"/>
        </w:rPr>
        <w:t>机构信息浏览</w:t>
      </w:r>
      <w:bookmarkEnd w:id="477"/>
      <w:bookmarkEnd w:id="478"/>
      <w:bookmarkEnd w:id="479"/>
    </w:p>
    <w:p w14:paraId="5708F05B">
      <w:pPr>
        <w:pStyle w:val="7"/>
        <w:spacing w:line="360" w:lineRule="auto"/>
        <w:ind w:left="0" w:leftChars="0" w:firstLine="480"/>
      </w:pPr>
      <w:r>
        <w:rPr>
          <w:rFonts w:hint="eastAsia"/>
          <w:sz w:val="24"/>
          <w:szCs w:val="24"/>
        </w:rPr>
        <w:t>可以查看到审核通过的机构信息，左边可以选择看某个省或某个市或某个区县的所属的机构信息，点击操作列表下的“查看”按钮可以查看机构的详细信息。</w:t>
      </w:r>
    </w:p>
    <w:p w14:paraId="0CF9B5BE">
      <w:pPr>
        <w:pStyle w:val="7"/>
        <w:spacing w:line="360" w:lineRule="auto"/>
        <w:ind w:left="0" w:leftChars="0" w:firstLine="0" w:firstLineChars="0"/>
      </w:pPr>
      <w:r>
        <w:drawing>
          <wp:inline distT="0" distB="0" distL="114300" distR="114300">
            <wp:extent cx="5748655" cy="2807970"/>
            <wp:effectExtent l="0" t="0" r="12065" b="11430"/>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334"/>
                    <a:stretch>
                      <a:fillRect/>
                    </a:stretch>
                  </pic:blipFill>
                  <pic:spPr>
                    <a:xfrm>
                      <a:off x="0" y="0"/>
                      <a:ext cx="5748655" cy="2807970"/>
                    </a:xfrm>
                    <a:prstGeom prst="rect">
                      <a:avLst/>
                    </a:prstGeom>
                    <a:noFill/>
                    <a:ln>
                      <a:noFill/>
                    </a:ln>
                  </pic:spPr>
                </pic:pic>
              </a:graphicData>
            </a:graphic>
          </wp:inline>
        </w:drawing>
      </w:r>
    </w:p>
    <w:p w14:paraId="62BDF5F7">
      <w:pPr>
        <w:pStyle w:val="17"/>
        <w:widowControl/>
        <w:numPr>
          <w:ilvl w:val="0"/>
          <w:numId w:val="14"/>
        </w:numPr>
        <w:spacing w:line="360" w:lineRule="auto"/>
        <w:jc w:val="center"/>
      </w:pPr>
      <w:r>
        <w:rPr>
          <w:rFonts w:hint="eastAsia" w:ascii="黑体" w:hAnsi="黑体" w:cs="黑体"/>
          <w:kern w:val="0"/>
        </w:rPr>
        <w:t>机构信息浏览页面</w:t>
      </w:r>
    </w:p>
    <w:p w14:paraId="2C91EA8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
                    <pic:cNvPicPr>
                      <a:picLocks noChangeAspect="1"/>
                    </pic:cNvPicPr>
                  </pic:nvPicPr>
                  <pic:blipFill>
                    <a:blip r:embed="rId335"/>
                    <a:stretch>
                      <a:fillRect/>
                    </a:stretch>
                  </pic:blipFill>
                  <pic:spPr>
                    <a:xfrm>
                      <a:off x="0" y="0"/>
                      <a:ext cx="5748655" cy="2807970"/>
                    </a:xfrm>
                    <a:prstGeom prst="rect">
                      <a:avLst/>
                    </a:prstGeom>
                    <a:noFill/>
                    <a:ln>
                      <a:noFill/>
                    </a:ln>
                  </pic:spPr>
                </pic:pic>
              </a:graphicData>
            </a:graphic>
          </wp:inline>
        </w:drawing>
      </w:r>
    </w:p>
    <w:p w14:paraId="74E04404">
      <w:pPr>
        <w:pStyle w:val="17"/>
        <w:widowControl/>
        <w:numPr>
          <w:ilvl w:val="0"/>
          <w:numId w:val="14"/>
        </w:numPr>
        <w:spacing w:line="360" w:lineRule="auto"/>
        <w:jc w:val="center"/>
      </w:pPr>
      <w:r>
        <w:rPr>
          <w:rFonts w:hint="eastAsia" w:ascii="黑体" w:hAnsi="黑体" w:cs="黑体"/>
          <w:kern w:val="0"/>
        </w:rPr>
        <w:t>机构基础信息页面</w:t>
      </w:r>
    </w:p>
    <w:p w14:paraId="5A9E460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80" w:name="_Toc22804"/>
      <w:bookmarkStart w:id="481" w:name="_Toc8014"/>
      <w:bookmarkStart w:id="482" w:name="_Toc29271"/>
      <w:r>
        <w:rPr>
          <w:rFonts w:hint="eastAsia" w:ascii="黑体" w:hAnsi="黑体" w:eastAsia="黑体"/>
          <w:b w:val="0"/>
          <w:bCs w:val="0"/>
          <w:sz w:val="28"/>
          <w:szCs w:val="40"/>
        </w:rPr>
        <w:t>机构统计分析</w:t>
      </w:r>
      <w:bookmarkEnd w:id="480"/>
      <w:bookmarkEnd w:id="481"/>
      <w:bookmarkEnd w:id="482"/>
    </w:p>
    <w:p w14:paraId="3560DB6A">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sz w:val="24"/>
          <w:szCs w:val="24"/>
          <w:lang w:val="en-US" w:eastAsia="zh-CN"/>
        </w:rPr>
      </w:pPr>
      <w:r>
        <w:rPr>
          <w:rFonts w:hint="eastAsia" w:ascii="宋体" w:hAnsi="宋体" w:eastAsia="宋体" w:cs="宋体"/>
          <w:b w:val="0"/>
          <w:bCs w:val="0"/>
          <w:sz w:val="24"/>
          <w:szCs w:val="24"/>
          <w:lang w:val="en-US" w:eastAsia="zh-CN"/>
        </w:rPr>
        <w:t>统计分析当前账号的</w:t>
      </w:r>
      <w:r>
        <w:rPr>
          <w:rFonts w:hint="eastAsia" w:ascii="宋体" w:hAnsi="宋体" w:cs="宋体"/>
          <w:b w:val="0"/>
          <w:bCs w:val="0"/>
          <w:sz w:val="24"/>
          <w:szCs w:val="24"/>
          <w:lang w:val="en-US" w:eastAsia="zh-CN"/>
        </w:rPr>
        <w:t>行政机构</w:t>
      </w:r>
      <w:r>
        <w:rPr>
          <w:rFonts w:hint="eastAsia" w:ascii="宋体" w:hAnsi="宋体" w:eastAsia="宋体" w:cs="宋体"/>
          <w:b w:val="0"/>
          <w:bCs w:val="0"/>
          <w:sz w:val="24"/>
          <w:szCs w:val="24"/>
          <w:lang w:val="en-US" w:eastAsia="zh-CN"/>
        </w:rPr>
        <w:t>数据信息，并以图表的形式展示</w:t>
      </w:r>
      <w:r>
        <w:rPr>
          <w:rFonts w:hint="eastAsia" w:ascii="宋体" w:hAnsi="宋体" w:cs="宋体"/>
          <w:b w:val="0"/>
          <w:bCs w:val="0"/>
          <w:sz w:val="24"/>
          <w:szCs w:val="24"/>
          <w:lang w:val="en-US" w:eastAsia="zh-CN"/>
        </w:rPr>
        <w:t>行政执法机构总数</w:t>
      </w:r>
      <w:r>
        <w:rPr>
          <w:rFonts w:hint="eastAsia" w:ascii="宋体" w:hAnsi="宋体" w:eastAsia="宋体" w:cs="宋体"/>
          <w:b w:val="0"/>
          <w:bCs w:val="0"/>
          <w:sz w:val="24"/>
          <w:szCs w:val="24"/>
          <w:lang w:val="en-US" w:eastAsia="zh-CN"/>
        </w:rPr>
        <w:t>和</w:t>
      </w:r>
      <w:r>
        <w:rPr>
          <w:rFonts w:hint="eastAsia" w:ascii="宋体" w:hAnsi="宋体" w:cs="宋体"/>
          <w:b w:val="0"/>
          <w:bCs w:val="0"/>
          <w:sz w:val="24"/>
          <w:szCs w:val="24"/>
          <w:lang w:val="en-US" w:eastAsia="zh-CN"/>
        </w:rPr>
        <w:t>机构</w:t>
      </w:r>
      <w:r>
        <w:rPr>
          <w:rFonts w:hint="eastAsia" w:ascii="宋体" w:hAnsi="宋体" w:eastAsia="宋体" w:cs="宋体"/>
          <w:b w:val="0"/>
          <w:bCs w:val="0"/>
          <w:sz w:val="24"/>
          <w:szCs w:val="24"/>
          <w:lang w:val="en-US" w:eastAsia="zh-CN"/>
        </w:rPr>
        <w:t>分布情况。</w:t>
      </w:r>
    </w:p>
    <w:p w14:paraId="0DE73DC3">
      <w:pPr>
        <w:pStyle w:val="32"/>
        <w:widowControl/>
        <w:shd w:val="clear" w:color="auto" w:fill="FFFFFF"/>
        <w:spacing w:after="180" w:line="360" w:lineRule="auto"/>
        <w:ind w:left="240" w:hanging="240" w:hangingChars="100"/>
        <w:jc w:val="center"/>
        <w:rPr>
          <w:rFonts w:hint="eastAsia" w:ascii="宋体" w:hAnsi="宋体" w:cs="宋体"/>
        </w:rPr>
      </w:pPr>
      <w:r>
        <w:drawing>
          <wp:inline distT="0" distB="0" distL="114300" distR="114300">
            <wp:extent cx="5748655" cy="2807970"/>
            <wp:effectExtent l="0" t="0" r="12065" b="11430"/>
            <wp:docPr id="4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3"/>
                    <pic:cNvPicPr>
                      <a:picLocks noChangeAspect="1"/>
                    </pic:cNvPicPr>
                  </pic:nvPicPr>
                  <pic:blipFill>
                    <a:blip r:embed="rId336"/>
                    <a:stretch>
                      <a:fillRect/>
                    </a:stretch>
                  </pic:blipFill>
                  <pic:spPr>
                    <a:xfrm>
                      <a:off x="0" y="0"/>
                      <a:ext cx="5748655" cy="2807970"/>
                    </a:xfrm>
                    <a:prstGeom prst="rect">
                      <a:avLst/>
                    </a:prstGeom>
                    <a:noFill/>
                    <a:ln>
                      <a:noFill/>
                    </a:ln>
                  </pic:spPr>
                </pic:pic>
              </a:graphicData>
            </a:graphic>
          </wp:inline>
        </w:drawing>
      </w:r>
    </w:p>
    <w:p w14:paraId="586A3CAB">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val="en-US" w:eastAsia="zh-CN"/>
        </w:rPr>
        <w:t>机构统计分析页面</w:t>
      </w:r>
    </w:p>
    <w:p w14:paraId="46E32907">
      <w:pPr>
        <w:pStyle w:val="9"/>
        <w:numPr>
          <w:ilvl w:val="3"/>
          <w:numId w:val="8"/>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行政执法机构总数</w:t>
      </w:r>
      <w:r>
        <w:rPr>
          <w:rFonts w:hint="eastAsia" w:ascii="黑体" w:hAnsi="黑体" w:eastAsia="黑体"/>
          <w:b w:val="0"/>
          <w:bCs w:val="0"/>
          <w:sz w:val="28"/>
          <w:szCs w:val="40"/>
        </w:rPr>
        <w:t>】</w:t>
      </w:r>
    </w:p>
    <w:p w14:paraId="7D3C570C">
      <w:pPr>
        <w:pStyle w:val="7"/>
        <w:spacing w:line="360" w:lineRule="auto"/>
        <w:ind w:left="0" w:leftChars="0" w:firstLine="48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以柱形图和饼图的形式展示当前账号的</w:t>
      </w:r>
      <w:r>
        <w:rPr>
          <w:rFonts w:hint="eastAsia" w:ascii="宋体" w:hAnsi="宋体" w:cs="宋体"/>
          <w:sz w:val="24"/>
          <w:szCs w:val="24"/>
          <w:lang w:val="en-US" w:eastAsia="zh-CN"/>
        </w:rPr>
        <w:t>行政执法机构总数以及不同类型执法机构的数量</w:t>
      </w:r>
      <w:r>
        <w:rPr>
          <w:rFonts w:hint="eastAsia" w:ascii="宋体" w:hAnsi="宋体" w:eastAsia="宋体" w:cs="宋体"/>
          <w:sz w:val="24"/>
          <w:szCs w:val="24"/>
          <w:lang w:val="en-US" w:eastAsia="zh-CN"/>
        </w:rPr>
        <w:t>。</w:t>
      </w:r>
    </w:p>
    <w:p w14:paraId="31EC7820">
      <w:pPr>
        <w:pStyle w:val="9"/>
        <w:numPr>
          <w:ilvl w:val="3"/>
          <w:numId w:val="8"/>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机构分布情况</w:t>
      </w:r>
      <w:r>
        <w:rPr>
          <w:rFonts w:hint="eastAsia" w:ascii="黑体" w:hAnsi="黑体" w:eastAsia="黑体"/>
          <w:b w:val="0"/>
          <w:bCs w:val="0"/>
          <w:sz w:val="28"/>
          <w:szCs w:val="40"/>
        </w:rPr>
        <w:t>】</w:t>
      </w:r>
    </w:p>
    <w:p w14:paraId="18EF03B7">
      <w:pPr>
        <w:pStyle w:val="7"/>
        <w:spacing w:line="360" w:lineRule="auto"/>
        <w:ind w:left="0" w:leftChars="0" w:firstLine="480"/>
        <w:rPr>
          <w:rFonts w:hint="eastAsia" w:ascii="宋体" w:hAnsi="宋体" w:cs="宋体"/>
          <w:sz w:val="24"/>
          <w:szCs w:val="24"/>
        </w:rPr>
      </w:pPr>
      <w:r>
        <w:rPr>
          <w:rFonts w:hint="eastAsia" w:ascii="宋体" w:hAnsi="宋体" w:eastAsia="宋体" w:cs="宋体"/>
          <w:b w:val="0"/>
          <w:bCs w:val="0"/>
          <w:sz w:val="24"/>
          <w:szCs w:val="24"/>
          <w:lang w:val="en-US" w:eastAsia="zh-CN"/>
        </w:rPr>
        <w:t>以柱状图的形式展示</w:t>
      </w:r>
      <w:r>
        <w:rPr>
          <w:rFonts w:hint="eastAsia" w:ascii="宋体" w:hAnsi="宋体" w:cs="宋体"/>
          <w:b w:val="0"/>
          <w:bCs w:val="0"/>
          <w:sz w:val="24"/>
          <w:szCs w:val="24"/>
          <w:lang w:val="en-US" w:eastAsia="zh-CN"/>
        </w:rPr>
        <w:t>行政执法机构的</w:t>
      </w:r>
      <w:r>
        <w:rPr>
          <w:rFonts w:hint="eastAsia" w:ascii="宋体" w:hAnsi="宋体" w:eastAsia="宋体" w:cs="宋体"/>
          <w:b w:val="0"/>
          <w:bCs w:val="0"/>
          <w:sz w:val="24"/>
          <w:szCs w:val="24"/>
          <w:lang w:val="en-US" w:eastAsia="zh-CN"/>
        </w:rPr>
        <w:t>分布情况。</w:t>
      </w:r>
    </w:p>
    <w:p w14:paraId="23C13CCE">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483" w:name="_Toc28061"/>
      <w:bookmarkStart w:id="484" w:name="_Toc29463"/>
      <w:bookmarkStart w:id="485" w:name="_Toc1589"/>
      <w:r>
        <w:rPr>
          <w:rFonts w:hint="eastAsia" w:ascii="黑体" w:hAnsi="黑体" w:eastAsia="黑体"/>
          <w:b w:val="0"/>
          <w:bCs w:val="0"/>
          <w:sz w:val="32"/>
        </w:rPr>
        <w:t>水域管理</w:t>
      </w:r>
      <w:bookmarkEnd w:id="483"/>
      <w:bookmarkEnd w:id="484"/>
      <w:bookmarkEnd w:id="485"/>
    </w:p>
    <w:p w14:paraId="47467517">
      <w:pPr>
        <w:pStyle w:val="3"/>
        <w:ind w:firstLine="480"/>
      </w:pPr>
      <w:r>
        <w:rPr>
          <w:rFonts w:hint="eastAsia" w:ascii="宋体" w:hAnsi="宋体"/>
          <w:sz w:val="24"/>
        </w:rPr>
        <w:t>水域管理模块提供给各部门的</w:t>
      </w:r>
      <w:r>
        <w:rPr>
          <w:rFonts w:hint="eastAsia" w:ascii="宋体" w:hAnsi="宋体"/>
          <w:color w:val="000000" w:themeColor="text1"/>
          <w:sz w:val="24"/>
          <w14:textFill>
            <w14:solidFill>
              <w14:schemeClr w14:val="tx1"/>
            </w14:solidFill>
          </w14:textFill>
        </w:rPr>
        <w:t>执法人员、执法部门负责人</w:t>
      </w:r>
      <w:r>
        <w:rPr>
          <w:rFonts w:hint="eastAsia" w:ascii="宋体" w:hAnsi="宋体"/>
          <w:sz w:val="24"/>
        </w:rPr>
        <w:t>使用，完成本区域的水域管理登记。</w:t>
      </w:r>
    </w:p>
    <w:p w14:paraId="7506CD6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86" w:name="_Toc13459"/>
      <w:bookmarkStart w:id="487" w:name="_Toc26274"/>
      <w:bookmarkStart w:id="488" w:name="_Toc8264"/>
      <w:r>
        <w:rPr>
          <w:rFonts w:hint="eastAsia" w:ascii="黑体" w:hAnsi="黑体" w:eastAsia="黑体"/>
          <w:b w:val="0"/>
          <w:bCs w:val="0"/>
          <w:sz w:val="28"/>
          <w:szCs w:val="40"/>
        </w:rPr>
        <w:t>水域管理</w:t>
      </w:r>
      <w:bookmarkEnd w:id="486"/>
      <w:bookmarkEnd w:id="487"/>
      <w:bookmarkEnd w:id="488"/>
    </w:p>
    <w:p w14:paraId="21036873">
      <w:pPr>
        <w:pStyle w:val="7"/>
        <w:spacing w:line="360" w:lineRule="auto"/>
        <w:ind w:left="0" w:leftChars="0" w:firstLine="480"/>
      </w:pPr>
      <w:r>
        <w:rPr>
          <w:rFonts w:hint="eastAsia" w:ascii="undefined" w:hAnsi="undefined" w:eastAsia="undefined" w:cs="undefined"/>
          <w:kern w:val="0"/>
          <w:sz w:val="24"/>
          <w:szCs w:val="24"/>
          <w:lang w:bidi="ar"/>
        </w:rPr>
        <w:t>左边选择列表可以选择展示省内各市各区县的管理水域。</w:t>
      </w:r>
    </w:p>
    <w:p w14:paraId="1ACAD0E2">
      <w:pPr>
        <w:pStyle w:val="7"/>
        <w:ind w:left="0" w:leftChars="0" w:firstLine="0" w:firstLineChars="0"/>
      </w:pPr>
      <w:r>
        <w:drawing>
          <wp:inline distT="0" distB="0" distL="114300" distR="114300">
            <wp:extent cx="5748655" cy="2807970"/>
            <wp:effectExtent l="0" t="0" r="12065" b="11430"/>
            <wp:docPr id="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
                    <pic:cNvPicPr>
                      <a:picLocks noChangeAspect="1"/>
                    </pic:cNvPicPr>
                  </pic:nvPicPr>
                  <pic:blipFill>
                    <a:blip r:embed="rId337"/>
                    <a:stretch>
                      <a:fillRect/>
                    </a:stretch>
                  </pic:blipFill>
                  <pic:spPr>
                    <a:xfrm>
                      <a:off x="0" y="0"/>
                      <a:ext cx="5748655" cy="2807970"/>
                    </a:xfrm>
                    <a:prstGeom prst="rect">
                      <a:avLst/>
                    </a:prstGeom>
                    <a:noFill/>
                    <a:ln>
                      <a:noFill/>
                    </a:ln>
                  </pic:spPr>
                </pic:pic>
              </a:graphicData>
            </a:graphic>
          </wp:inline>
        </w:drawing>
      </w:r>
    </w:p>
    <w:p w14:paraId="71BC1E0E">
      <w:pPr>
        <w:pStyle w:val="17"/>
        <w:widowControl/>
        <w:numPr>
          <w:ilvl w:val="0"/>
          <w:numId w:val="14"/>
        </w:numPr>
        <w:spacing w:line="360" w:lineRule="auto"/>
        <w:jc w:val="center"/>
      </w:pPr>
      <w:r>
        <w:rPr>
          <w:rFonts w:hint="eastAsia" w:ascii="黑体" w:hAnsi="黑体" w:cs="黑体"/>
          <w:kern w:val="0"/>
        </w:rPr>
        <w:t>水域管理页面</w:t>
      </w:r>
    </w:p>
    <w:p w14:paraId="58D9E284">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新建</w:t>
      </w:r>
    </w:p>
    <w:p w14:paraId="39D3BD4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在水域管理页面右上角可以新建水域，</w:t>
      </w:r>
      <w:r>
        <w:rPr>
          <w:rFonts w:hint="eastAsia" w:ascii="宋体" w:hAnsi="宋体" w:cs="宋体"/>
          <w:kern w:val="0"/>
          <w:sz w:val="24"/>
          <w:szCs w:val="24"/>
          <w:lang w:val="en-US" w:eastAsia="zh-CN"/>
        </w:rPr>
        <w:t>由区县的渔政部门管理员提出新建水域的申请，</w:t>
      </w:r>
      <w:r>
        <w:rPr>
          <w:rFonts w:hint="eastAsia" w:ascii="宋体" w:hAnsi="宋体" w:eastAsia="宋体" w:cs="宋体"/>
          <w:kern w:val="0"/>
          <w:sz w:val="24"/>
          <w:szCs w:val="24"/>
        </w:rPr>
        <w:t>填写水域的基础信息，区域范围可以在地图上绘制，点击保存可以暂存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填写的信息，点击提交即可提交水域新建申请。</w:t>
      </w:r>
    </w:p>
    <w:p w14:paraId="0B11A9D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
                    <pic:cNvPicPr>
                      <a:picLocks noChangeAspect="1"/>
                    </pic:cNvPicPr>
                  </pic:nvPicPr>
                  <pic:blipFill>
                    <a:blip r:embed="rId338"/>
                    <a:stretch>
                      <a:fillRect/>
                    </a:stretch>
                  </pic:blipFill>
                  <pic:spPr>
                    <a:xfrm>
                      <a:off x="0" y="0"/>
                      <a:ext cx="5748655" cy="2807970"/>
                    </a:xfrm>
                    <a:prstGeom prst="rect">
                      <a:avLst/>
                    </a:prstGeom>
                    <a:noFill/>
                    <a:ln>
                      <a:noFill/>
                    </a:ln>
                  </pic:spPr>
                </pic:pic>
              </a:graphicData>
            </a:graphic>
          </wp:inline>
        </w:drawing>
      </w:r>
    </w:p>
    <w:p w14:paraId="3FAD2413">
      <w:pPr>
        <w:pStyle w:val="17"/>
        <w:widowControl/>
        <w:numPr>
          <w:ilvl w:val="0"/>
          <w:numId w:val="14"/>
        </w:numPr>
        <w:spacing w:line="360" w:lineRule="auto"/>
        <w:jc w:val="center"/>
      </w:pPr>
      <w:r>
        <w:rPr>
          <w:rFonts w:hint="eastAsia" w:ascii="黑体" w:hAnsi="黑体" w:cs="黑体"/>
          <w:kern w:val="0"/>
        </w:rPr>
        <w:t>新建水域页面</w:t>
      </w:r>
    </w:p>
    <w:p w14:paraId="704DC29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339"/>
                    <a:stretch>
                      <a:fillRect/>
                    </a:stretch>
                  </pic:blipFill>
                  <pic:spPr>
                    <a:xfrm>
                      <a:off x="0" y="0"/>
                      <a:ext cx="5748655" cy="2807970"/>
                    </a:xfrm>
                    <a:prstGeom prst="rect">
                      <a:avLst/>
                    </a:prstGeom>
                    <a:noFill/>
                    <a:ln>
                      <a:noFill/>
                    </a:ln>
                  </pic:spPr>
                </pic:pic>
              </a:graphicData>
            </a:graphic>
          </wp:inline>
        </w:drawing>
      </w:r>
    </w:p>
    <w:p w14:paraId="72301FCE">
      <w:pPr>
        <w:pStyle w:val="17"/>
        <w:widowControl/>
        <w:numPr>
          <w:ilvl w:val="0"/>
          <w:numId w:val="14"/>
        </w:numPr>
        <w:spacing w:line="360" w:lineRule="auto"/>
        <w:jc w:val="center"/>
      </w:pPr>
      <w:r>
        <w:rPr>
          <w:rFonts w:hint="eastAsia" w:ascii="黑体" w:hAnsi="黑体" w:cs="黑体"/>
          <w:kern w:val="0"/>
        </w:rPr>
        <w:t>水域地图绘制页面</w:t>
      </w:r>
    </w:p>
    <w:p w14:paraId="3B411E25">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查看</w:t>
      </w:r>
    </w:p>
    <w:p w14:paraId="2345064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在水域管理首页点击操作列表的“查看”按钮，可以查看到该水域的详细信息。</w:t>
      </w:r>
    </w:p>
    <w:p w14:paraId="2A0ED525">
      <w:pPr>
        <w:pStyle w:val="7"/>
        <w:ind w:left="0" w:leftChars="0" w:firstLine="0" w:firstLineChars="0"/>
      </w:pPr>
      <w:r>
        <w:drawing>
          <wp:inline distT="0" distB="0" distL="114300" distR="114300">
            <wp:extent cx="5748655" cy="2807970"/>
            <wp:effectExtent l="0" t="0" r="12065" b="11430"/>
            <wp:docPr id="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
                    <pic:cNvPicPr>
                      <a:picLocks noChangeAspect="1"/>
                    </pic:cNvPicPr>
                  </pic:nvPicPr>
                  <pic:blipFill>
                    <a:blip r:embed="rId340"/>
                    <a:stretch>
                      <a:fillRect/>
                    </a:stretch>
                  </pic:blipFill>
                  <pic:spPr>
                    <a:xfrm>
                      <a:off x="0" y="0"/>
                      <a:ext cx="5748655" cy="2807970"/>
                    </a:xfrm>
                    <a:prstGeom prst="rect">
                      <a:avLst/>
                    </a:prstGeom>
                    <a:noFill/>
                    <a:ln>
                      <a:noFill/>
                    </a:ln>
                  </pic:spPr>
                </pic:pic>
              </a:graphicData>
            </a:graphic>
          </wp:inline>
        </w:drawing>
      </w:r>
    </w:p>
    <w:p w14:paraId="1613AFE1">
      <w:pPr>
        <w:pStyle w:val="17"/>
        <w:widowControl/>
        <w:numPr>
          <w:ilvl w:val="0"/>
          <w:numId w:val="14"/>
        </w:numPr>
        <w:spacing w:line="360" w:lineRule="auto"/>
        <w:jc w:val="center"/>
      </w:pPr>
      <w:r>
        <w:rPr>
          <w:rFonts w:hint="eastAsia" w:ascii="黑体" w:hAnsi="黑体" w:cs="黑体"/>
          <w:kern w:val="0"/>
        </w:rPr>
        <w:t>水域信息查看页面</w:t>
      </w:r>
    </w:p>
    <w:p w14:paraId="586FD1E4">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审核</w:t>
      </w:r>
    </w:p>
    <w:p w14:paraId="271D7F4A">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当区县提出新建水域申请后，先由市级渔政部门管理员对新建水域的申请进行审核，审核通过后由市级单位将申请提交给省级渔政部门管理员进行审核。审核意见有“通过”和“退回”两个选择。省级单位审核完成后会将所有审核意见为通过的申请提交给长江办和渔政保障中心以供查看。</w:t>
      </w:r>
    </w:p>
    <w:p w14:paraId="382C1148"/>
    <w:p w14:paraId="45F268B6">
      <w:r>
        <w:drawing>
          <wp:inline distT="0" distB="0" distL="114300" distR="114300">
            <wp:extent cx="5748655" cy="2807970"/>
            <wp:effectExtent l="0" t="0" r="12065" b="11430"/>
            <wp:docPr id="2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
                    <pic:cNvPicPr>
                      <a:picLocks noChangeAspect="1"/>
                    </pic:cNvPicPr>
                  </pic:nvPicPr>
                  <pic:blipFill>
                    <a:blip r:embed="rId341"/>
                    <a:stretch>
                      <a:fillRect/>
                    </a:stretch>
                  </pic:blipFill>
                  <pic:spPr>
                    <a:xfrm>
                      <a:off x="0" y="0"/>
                      <a:ext cx="5748655" cy="2807970"/>
                    </a:xfrm>
                    <a:prstGeom prst="rect">
                      <a:avLst/>
                    </a:prstGeom>
                    <a:noFill/>
                    <a:ln>
                      <a:noFill/>
                    </a:ln>
                  </pic:spPr>
                </pic:pic>
              </a:graphicData>
            </a:graphic>
          </wp:inline>
        </w:drawing>
      </w:r>
    </w:p>
    <w:p w14:paraId="3154AD8C">
      <w:pPr>
        <w:pStyle w:val="17"/>
        <w:widowControl/>
        <w:numPr>
          <w:ilvl w:val="0"/>
          <w:numId w:val="14"/>
        </w:numPr>
        <w:spacing w:line="360" w:lineRule="auto"/>
        <w:jc w:val="center"/>
      </w:pPr>
      <w:r>
        <w:rPr>
          <w:rFonts w:hint="eastAsia" w:ascii="黑体" w:hAnsi="黑体" w:cs="黑体"/>
          <w:kern w:val="0"/>
        </w:rPr>
        <w:t>水域</w:t>
      </w:r>
      <w:r>
        <w:rPr>
          <w:rFonts w:hint="eastAsia" w:ascii="黑体" w:hAnsi="黑体" w:cs="黑体"/>
          <w:kern w:val="0"/>
          <w:lang w:val="en-US" w:eastAsia="zh-CN"/>
        </w:rPr>
        <w:t>审核</w:t>
      </w:r>
      <w:r>
        <w:rPr>
          <w:rFonts w:hint="eastAsia" w:ascii="黑体" w:hAnsi="黑体" w:cs="黑体"/>
          <w:kern w:val="0"/>
        </w:rPr>
        <w:t>页面</w:t>
      </w:r>
    </w:p>
    <w:p w14:paraId="7DB9B4D9">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注销</w:t>
      </w:r>
    </w:p>
    <w:p w14:paraId="1703954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w:t>
      </w:r>
      <w:r>
        <w:rPr>
          <w:rFonts w:hint="eastAsia" w:ascii="宋体" w:hAnsi="宋体" w:cs="宋体"/>
          <w:sz w:val="24"/>
          <w:szCs w:val="24"/>
          <w:lang w:val="en-US" w:eastAsia="zh-CN"/>
        </w:rPr>
        <w:t>水域</w:t>
      </w:r>
      <w:r>
        <w:rPr>
          <w:rFonts w:hint="eastAsia" w:ascii="宋体" w:hAnsi="宋体" w:eastAsia="宋体" w:cs="宋体"/>
          <w:sz w:val="24"/>
          <w:szCs w:val="24"/>
        </w:rPr>
        <w:t>管理首页点击操作列表的“注销”按钮，可以注销该</w:t>
      </w:r>
      <w:r>
        <w:rPr>
          <w:rFonts w:hint="eastAsia" w:ascii="宋体" w:hAnsi="宋体" w:cs="宋体"/>
          <w:sz w:val="24"/>
          <w:szCs w:val="24"/>
          <w:lang w:val="en-US" w:eastAsia="zh-CN"/>
        </w:rPr>
        <w:t>水域信息</w:t>
      </w:r>
      <w:r>
        <w:rPr>
          <w:rFonts w:hint="eastAsia" w:ascii="宋体" w:hAnsi="宋体" w:eastAsia="宋体" w:cs="宋体"/>
          <w:sz w:val="24"/>
          <w:szCs w:val="24"/>
        </w:rPr>
        <w:t>。</w:t>
      </w:r>
    </w:p>
    <w:p w14:paraId="6E18064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8655" cy="2807970"/>
            <wp:effectExtent l="0" t="0" r="12065" b="11430"/>
            <wp:docPr id="2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4"/>
                    <pic:cNvPicPr>
                      <a:picLocks noChangeAspect="1"/>
                    </pic:cNvPicPr>
                  </pic:nvPicPr>
                  <pic:blipFill>
                    <a:blip r:embed="rId342"/>
                    <a:stretch>
                      <a:fillRect/>
                    </a:stretch>
                  </pic:blipFill>
                  <pic:spPr>
                    <a:xfrm>
                      <a:off x="0" y="0"/>
                      <a:ext cx="5748655" cy="2807970"/>
                    </a:xfrm>
                    <a:prstGeom prst="rect">
                      <a:avLst/>
                    </a:prstGeom>
                    <a:noFill/>
                    <a:ln>
                      <a:noFill/>
                    </a:ln>
                  </pic:spPr>
                </pic:pic>
              </a:graphicData>
            </a:graphic>
          </wp:inline>
        </w:drawing>
      </w:r>
    </w:p>
    <w:p w14:paraId="0A780BB0">
      <w:pPr>
        <w:pStyle w:val="17"/>
        <w:widowControl/>
        <w:numPr>
          <w:ilvl w:val="0"/>
          <w:numId w:val="14"/>
        </w:numPr>
        <w:spacing w:line="360" w:lineRule="auto"/>
        <w:jc w:val="center"/>
      </w:pPr>
      <w:r>
        <w:rPr>
          <w:rFonts w:hint="eastAsia" w:ascii="黑体" w:hAnsi="黑体" w:cs="黑体"/>
          <w:kern w:val="0"/>
          <w:lang w:val="en-US" w:eastAsia="zh-CN"/>
        </w:rPr>
        <w:t>水域</w:t>
      </w:r>
      <w:r>
        <w:rPr>
          <w:rFonts w:hint="eastAsia" w:ascii="黑体" w:hAnsi="黑体" w:cs="黑体"/>
          <w:kern w:val="0"/>
        </w:rPr>
        <w:t>注销页面</w:t>
      </w:r>
    </w:p>
    <w:p w14:paraId="003A549E">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删除</w:t>
      </w:r>
    </w:p>
    <w:p w14:paraId="4CDBB598">
      <w:pPr>
        <w:pageBreakBefore w:val="0"/>
        <w:kinsoku/>
        <w:wordWrap/>
        <w:overflowPunct/>
        <w:topLinePunct w:val="0"/>
        <w:autoSpaceDE/>
        <w:autoSpaceDN/>
        <w:bidi w:val="0"/>
        <w:adjustRightInd/>
        <w:spacing w:line="360" w:lineRule="auto"/>
        <w:ind w:firstLine="480" w:firstLineChars="200"/>
        <w:textAlignment w:val="auto"/>
      </w:pPr>
      <w:r>
        <w:rPr>
          <w:rFonts w:hint="eastAsia" w:ascii="宋体" w:hAnsi="宋体" w:eastAsia="宋体" w:cs="宋体"/>
          <w:sz w:val="24"/>
          <w:szCs w:val="24"/>
        </w:rPr>
        <w:t>在</w:t>
      </w:r>
      <w:r>
        <w:rPr>
          <w:rFonts w:hint="eastAsia" w:ascii="宋体" w:hAnsi="宋体" w:cs="宋体"/>
          <w:sz w:val="24"/>
          <w:szCs w:val="24"/>
          <w:lang w:val="en-US" w:eastAsia="zh-CN"/>
        </w:rPr>
        <w:t>水域</w:t>
      </w:r>
      <w:r>
        <w:rPr>
          <w:rFonts w:hint="eastAsia" w:ascii="宋体" w:hAnsi="宋体" w:eastAsia="宋体" w:cs="宋体"/>
          <w:sz w:val="24"/>
          <w:szCs w:val="24"/>
        </w:rPr>
        <w:t>管理首页点击操作列表的“</w:t>
      </w:r>
      <w:r>
        <w:rPr>
          <w:rFonts w:hint="eastAsia" w:ascii="宋体" w:hAnsi="宋体" w:cs="宋体"/>
          <w:sz w:val="24"/>
          <w:szCs w:val="24"/>
          <w:lang w:val="en-US" w:eastAsia="zh-CN"/>
        </w:rPr>
        <w:t>删除</w:t>
      </w:r>
      <w:r>
        <w:rPr>
          <w:rFonts w:hint="eastAsia" w:ascii="宋体" w:hAnsi="宋体" w:eastAsia="宋体" w:cs="宋体"/>
          <w:sz w:val="24"/>
          <w:szCs w:val="24"/>
        </w:rPr>
        <w:t>”按钮，可以</w:t>
      </w:r>
      <w:r>
        <w:rPr>
          <w:rFonts w:hint="eastAsia" w:ascii="宋体" w:hAnsi="宋体" w:cs="宋体"/>
          <w:sz w:val="24"/>
          <w:szCs w:val="24"/>
          <w:lang w:val="en-US" w:eastAsia="zh-CN"/>
        </w:rPr>
        <w:t>删除</w:t>
      </w:r>
      <w:r>
        <w:rPr>
          <w:rFonts w:hint="eastAsia" w:ascii="宋体" w:hAnsi="宋体" w:eastAsia="宋体" w:cs="宋体"/>
          <w:sz w:val="24"/>
          <w:szCs w:val="24"/>
        </w:rPr>
        <w:t>该</w:t>
      </w:r>
      <w:r>
        <w:rPr>
          <w:rFonts w:hint="eastAsia" w:ascii="宋体" w:hAnsi="宋体" w:cs="宋体"/>
          <w:sz w:val="24"/>
          <w:szCs w:val="24"/>
          <w:lang w:val="en-US" w:eastAsia="zh-CN"/>
        </w:rPr>
        <w:t>条水域信息</w:t>
      </w:r>
      <w:r>
        <w:rPr>
          <w:rFonts w:hint="eastAsia" w:ascii="宋体" w:hAnsi="宋体" w:eastAsia="宋体" w:cs="宋体"/>
          <w:sz w:val="24"/>
          <w:szCs w:val="24"/>
        </w:rPr>
        <w:t>。</w:t>
      </w:r>
    </w:p>
    <w:p w14:paraId="0D19515E">
      <w:r>
        <w:drawing>
          <wp:inline distT="0" distB="0" distL="114300" distR="114300">
            <wp:extent cx="5748655" cy="2807970"/>
            <wp:effectExtent l="0" t="0" r="12065" b="11430"/>
            <wp:docPr id="5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8"/>
                    <pic:cNvPicPr>
                      <a:picLocks noChangeAspect="1"/>
                    </pic:cNvPicPr>
                  </pic:nvPicPr>
                  <pic:blipFill>
                    <a:blip r:embed="rId343"/>
                    <a:stretch>
                      <a:fillRect/>
                    </a:stretch>
                  </pic:blipFill>
                  <pic:spPr>
                    <a:xfrm>
                      <a:off x="0" y="0"/>
                      <a:ext cx="5748655" cy="2807970"/>
                    </a:xfrm>
                    <a:prstGeom prst="rect">
                      <a:avLst/>
                    </a:prstGeom>
                    <a:noFill/>
                    <a:ln>
                      <a:noFill/>
                    </a:ln>
                  </pic:spPr>
                </pic:pic>
              </a:graphicData>
            </a:graphic>
          </wp:inline>
        </w:drawing>
      </w:r>
    </w:p>
    <w:p w14:paraId="0969028C">
      <w:pPr>
        <w:pStyle w:val="17"/>
        <w:widowControl/>
        <w:numPr>
          <w:ilvl w:val="0"/>
          <w:numId w:val="14"/>
        </w:numPr>
        <w:spacing w:line="360" w:lineRule="auto"/>
        <w:jc w:val="center"/>
      </w:pPr>
      <w:r>
        <w:rPr>
          <w:rFonts w:hint="eastAsia" w:ascii="黑体" w:hAnsi="黑体" w:cs="黑体"/>
          <w:kern w:val="0"/>
          <w:lang w:val="en-US" w:eastAsia="zh-CN"/>
        </w:rPr>
        <w:t>水域删除</w:t>
      </w:r>
      <w:r>
        <w:rPr>
          <w:rFonts w:hint="eastAsia" w:ascii="黑体" w:hAnsi="黑体" w:cs="黑体"/>
          <w:kern w:val="0"/>
        </w:rPr>
        <w:t>页面</w:t>
      </w:r>
    </w:p>
    <w:p w14:paraId="0C4F1080">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89" w:name="_Toc106"/>
      <w:bookmarkStart w:id="490" w:name="_Toc9971"/>
      <w:bookmarkStart w:id="491" w:name="_Toc22539"/>
      <w:r>
        <w:rPr>
          <w:rFonts w:hint="eastAsia" w:ascii="黑体" w:hAnsi="黑体" w:eastAsia="黑体"/>
          <w:b w:val="0"/>
          <w:bCs w:val="0"/>
          <w:sz w:val="28"/>
          <w:szCs w:val="40"/>
        </w:rPr>
        <w:t>水域信息浏览</w:t>
      </w:r>
      <w:bookmarkEnd w:id="489"/>
      <w:bookmarkEnd w:id="490"/>
      <w:bookmarkEnd w:id="491"/>
    </w:p>
    <w:p w14:paraId="5038B619">
      <w:pPr>
        <w:pStyle w:val="7"/>
        <w:spacing w:line="360" w:lineRule="auto"/>
        <w:ind w:left="0" w:leftChars="0" w:firstLine="480"/>
      </w:pPr>
      <w:r>
        <w:rPr>
          <w:rFonts w:hint="eastAsia"/>
          <w:sz w:val="24"/>
          <w:szCs w:val="24"/>
        </w:rPr>
        <w:t>可以查看到审核通过的水域信息，左边列表可以选择看某个省或某个市或某个区县的所属的水域信息，点击操作列表下的“查看”按钮可以查看水域的详细信息。</w:t>
      </w:r>
    </w:p>
    <w:p w14:paraId="2AAEAE61">
      <w:pPr>
        <w:pStyle w:val="7"/>
        <w:ind w:left="0" w:leftChars="0" w:firstLine="0" w:firstLineChars="0"/>
      </w:pPr>
      <w:r>
        <w:drawing>
          <wp:inline distT="0" distB="0" distL="114300" distR="114300">
            <wp:extent cx="5748655" cy="2807970"/>
            <wp:effectExtent l="0" t="0" r="12065" b="1143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344"/>
                    <a:stretch>
                      <a:fillRect/>
                    </a:stretch>
                  </pic:blipFill>
                  <pic:spPr>
                    <a:xfrm>
                      <a:off x="0" y="0"/>
                      <a:ext cx="5748655" cy="2807970"/>
                    </a:xfrm>
                    <a:prstGeom prst="rect">
                      <a:avLst/>
                    </a:prstGeom>
                    <a:noFill/>
                    <a:ln>
                      <a:noFill/>
                    </a:ln>
                  </pic:spPr>
                </pic:pic>
              </a:graphicData>
            </a:graphic>
          </wp:inline>
        </w:drawing>
      </w:r>
    </w:p>
    <w:p w14:paraId="0A649C27">
      <w:pPr>
        <w:pStyle w:val="17"/>
        <w:widowControl/>
        <w:numPr>
          <w:ilvl w:val="0"/>
          <w:numId w:val="14"/>
        </w:numPr>
        <w:spacing w:line="360" w:lineRule="auto"/>
        <w:jc w:val="center"/>
      </w:pPr>
      <w:r>
        <w:rPr>
          <w:rFonts w:hint="eastAsia" w:ascii="黑体" w:hAnsi="黑体" w:cs="黑体"/>
          <w:kern w:val="0"/>
        </w:rPr>
        <w:t>水域信息浏览页面</w:t>
      </w:r>
    </w:p>
    <w:p w14:paraId="50C740A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3"/>
                    <pic:cNvPicPr>
                      <a:picLocks noChangeAspect="1"/>
                    </pic:cNvPicPr>
                  </pic:nvPicPr>
                  <pic:blipFill>
                    <a:blip r:embed="rId345"/>
                    <a:stretch>
                      <a:fillRect/>
                    </a:stretch>
                  </pic:blipFill>
                  <pic:spPr>
                    <a:xfrm>
                      <a:off x="0" y="0"/>
                      <a:ext cx="5748655" cy="2807970"/>
                    </a:xfrm>
                    <a:prstGeom prst="rect">
                      <a:avLst/>
                    </a:prstGeom>
                    <a:noFill/>
                    <a:ln>
                      <a:noFill/>
                    </a:ln>
                  </pic:spPr>
                </pic:pic>
              </a:graphicData>
            </a:graphic>
          </wp:inline>
        </w:drawing>
      </w:r>
    </w:p>
    <w:p w14:paraId="07077719">
      <w:pPr>
        <w:pStyle w:val="17"/>
        <w:widowControl/>
        <w:numPr>
          <w:ilvl w:val="0"/>
          <w:numId w:val="14"/>
        </w:numPr>
        <w:spacing w:line="360" w:lineRule="auto"/>
        <w:jc w:val="center"/>
      </w:pPr>
      <w:r>
        <w:rPr>
          <w:rFonts w:hint="eastAsia" w:ascii="黑体" w:hAnsi="黑体" w:cs="黑体"/>
          <w:kern w:val="0"/>
        </w:rPr>
        <w:t>水域信息查看页面</w:t>
      </w:r>
    </w:p>
    <w:p w14:paraId="4470B14E">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92" w:name="_Toc28551"/>
      <w:bookmarkStart w:id="493" w:name="_Toc22371"/>
      <w:bookmarkStart w:id="494" w:name="_Toc4257"/>
      <w:r>
        <w:rPr>
          <w:rFonts w:hint="eastAsia" w:ascii="黑体" w:hAnsi="黑体" w:eastAsia="黑体"/>
          <w:b w:val="0"/>
          <w:bCs w:val="0"/>
          <w:sz w:val="28"/>
          <w:szCs w:val="40"/>
        </w:rPr>
        <w:t>水域统计分析</w:t>
      </w:r>
      <w:bookmarkEnd w:id="492"/>
      <w:bookmarkEnd w:id="493"/>
      <w:bookmarkEnd w:id="494"/>
    </w:p>
    <w:p w14:paraId="4E653B5D">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sz w:val="24"/>
          <w:szCs w:val="24"/>
          <w:lang w:val="en-US" w:eastAsia="zh-CN"/>
        </w:rPr>
      </w:pPr>
      <w:r>
        <w:rPr>
          <w:rFonts w:hint="eastAsia" w:ascii="宋体" w:hAnsi="宋体" w:eastAsia="宋体" w:cs="宋体"/>
          <w:b w:val="0"/>
          <w:bCs w:val="0"/>
          <w:sz w:val="24"/>
          <w:szCs w:val="24"/>
          <w:lang w:val="en-US" w:eastAsia="zh-CN"/>
        </w:rPr>
        <w:t>统计分析当前账号的</w:t>
      </w:r>
      <w:r>
        <w:rPr>
          <w:rFonts w:hint="eastAsia" w:ascii="宋体" w:hAnsi="宋体" w:cs="宋体"/>
          <w:b w:val="0"/>
          <w:bCs w:val="0"/>
          <w:sz w:val="24"/>
          <w:szCs w:val="24"/>
          <w:lang w:val="en-US" w:eastAsia="zh-CN"/>
        </w:rPr>
        <w:t>水</w:t>
      </w:r>
      <w:r>
        <w:rPr>
          <w:rFonts w:hint="eastAsia" w:ascii="宋体" w:hAnsi="宋体" w:eastAsia="宋体" w:cs="宋体"/>
          <w:b w:val="0"/>
          <w:bCs w:val="0"/>
          <w:sz w:val="24"/>
          <w:szCs w:val="24"/>
          <w:lang w:val="en-US" w:eastAsia="zh-CN"/>
        </w:rPr>
        <w:t>域数据信息，并以图表的形式展示</w:t>
      </w:r>
      <w:r>
        <w:rPr>
          <w:rFonts w:hint="eastAsia" w:ascii="宋体" w:hAnsi="宋体" w:cs="宋体"/>
          <w:b w:val="0"/>
          <w:bCs w:val="0"/>
          <w:sz w:val="24"/>
          <w:szCs w:val="24"/>
          <w:lang w:val="en-US" w:eastAsia="zh-CN"/>
        </w:rPr>
        <w:t>水域总面积</w:t>
      </w:r>
      <w:r>
        <w:rPr>
          <w:rFonts w:hint="eastAsia" w:ascii="宋体" w:hAnsi="宋体" w:eastAsia="宋体" w:cs="宋体"/>
          <w:b w:val="0"/>
          <w:bCs w:val="0"/>
          <w:sz w:val="24"/>
          <w:szCs w:val="24"/>
          <w:lang w:val="en-US" w:eastAsia="zh-CN"/>
        </w:rPr>
        <w:t>和</w:t>
      </w:r>
      <w:r>
        <w:rPr>
          <w:rFonts w:hint="eastAsia" w:ascii="宋体" w:hAnsi="宋体" w:cs="宋体"/>
          <w:b w:val="0"/>
          <w:bCs w:val="0"/>
          <w:sz w:val="24"/>
          <w:szCs w:val="24"/>
          <w:lang w:val="en-US" w:eastAsia="zh-CN"/>
        </w:rPr>
        <w:t>水域</w:t>
      </w:r>
      <w:r>
        <w:rPr>
          <w:rFonts w:hint="eastAsia" w:ascii="宋体" w:hAnsi="宋体" w:eastAsia="宋体" w:cs="宋体"/>
          <w:b w:val="0"/>
          <w:bCs w:val="0"/>
          <w:sz w:val="24"/>
          <w:szCs w:val="24"/>
          <w:lang w:val="en-US" w:eastAsia="zh-CN"/>
        </w:rPr>
        <w:t>分布情况。</w:t>
      </w:r>
    </w:p>
    <w:p w14:paraId="33FF5E9C">
      <w:pPr>
        <w:pStyle w:val="32"/>
        <w:widowControl/>
        <w:shd w:val="clear" w:color="auto" w:fill="FFFFFF"/>
        <w:spacing w:after="180" w:line="360" w:lineRule="auto"/>
        <w:ind w:left="240" w:hanging="240" w:hangingChars="100"/>
        <w:jc w:val="both"/>
        <w:rPr>
          <w:rFonts w:hint="eastAsia" w:ascii="宋体" w:hAnsi="宋体" w:cs="宋体"/>
        </w:rPr>
      </w:pPr>
      <w:r>
        <w:drawing>
          <wp:inline distT="0" distB="0" distL="114300" distR="114300">
            <wp:extent cx="5748655" cy="2807970"/>
            <wp:effectExtent l="0" t="0" r="12065" b="11430"/>
            <wp:docPr id="4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2"/>
                    <pic:cNvPicPr>
                      <a:picLocks noChangeAspect="1"/>
                    </pic:cNvPicPr>
                  </pic:nvPicPr>
                  <pic:blipFill>
                    <a:blip r:embed="rId346"/>
                    <a:stretch>
                      <a:fillRect/>
                    </a:stretch>
                  </pic:blipFill>
                  <pic:spPr>
                    <a:xfrm>
                      <a:off x="0" y="0"/>
                      <a:ext cx="5748655" cy="2807970"/>
                    </a:xfrm>
                    <a:prstGeom prst="rect">
                      <a:avLst/>
                    </a:prstGeom>
                    <a:noFill/>
                    <a:ln>
                      <a:noFill/>
                    </a:ln>
                  </pic:spPr>
                </pic:pic>
              </a:graphicData>
            </a:graphic>
          </wp:inline>
        </w:drawing>
      </w:r>
    </w:p>
    <w:p w14:paraId="588E482A">
      <w:pPr>
        <w:pStyle w:val="17"/>
        <w:widowControl/>
        <w:numPr>
          <w:ilvl w:val="0"/>
          <w:numId w:val="14"/>
        </w:numPr>
        <w:spacing w:line="360" w:lineRule="auto"/>
        <w:jc w:val="center"/>
        <w:rPr>
          <w:rFonts w:hint="eastAsia" w:ascii="黑体" w:hAnsi="黑体" w:cs="黑体"/>
          <w:kern w:val="0"/>
        </w:rPr>
      </w:pPr>
      <w:r>
        <w:rPr>
          <w:rFonts w:hint="eastAsia" w:ascii="黑体" w:hAnsi="黑体" w:cs="黑体"/>
          <w:kern w:val="0"/>
          <w:lang w:val="en-US" w:eastAsia="zh-CN"/>
        </w:rPr>
        <w:t>水域统计分析页面</w:t>
      </w:r>
    </w:p>
    <w:p w14:paraId="409BB420">
      <w:pPr>
        <w:pStyle w:val="9"/>
        <w:numPr>
          <w:ilvl w:val="3"/>
          <w:numId w:val="8"/>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水域总面积（公里）</w:t>
      </w:r>
      <w:r>
        <w:rPr>
          <w:rFonts w:hint="eastAsia" w:ascii="黑体" w:hAnsi="黑体" w:eastAsia="黑体"/>
          <w:b w:val="0"/>
          <w:bCs w:val="0"/>
          <w:sz w:val="28"/>
          <w:szCs w:val="40"/>
        </w:rPr>
        <w:t>】</w:t>
      </w:r>
    </w:p>
    <w:p w14:paraId="17B36D20">
      <w:pPr>
        <w:pStyle w:val="7"/>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以柱形图和饼图的形式展示当前账号的</w:t>
      </w:r>
      <w:r>
        <w:rPr>
          <w:rFonts w:hint="eastAsia" w:ascii="宋体" w:hAnsi="宋体" w:cs="宋体"/>
          <w:sz w:val="24"/>
          <w:szCs w:val="24"/>
          <w:lang w:val="en-US" w:eastAsia="zh-CN"/>
        </w:rPr>
        <w:t>水域总面积的信息</w:t>
      </w:r>
      <w:r>
        <w:rPr>
          <w:rFonts w:hint="eastAsia" w:ascii="宋体" w:hAnsi="宋体" w:eastAsia="宋体" w:cs="宋体"/>
          <w:sz w:val="24"/>
          <w:szCs w:val="24"/>
          <w:lang w:val="en-US" w:eastAsia="zh-CN"/>
        </w:rPr>
        <w:t>。</w:t>
      </w:r>
    </w:p>
    <w:p w14:paraId="0DF0EF09">
      <w:pPr>
        <w:pStyle w:val="9"/>
        <w:numPr>
          <w:ilvl w:val="3"/>
          <w:numId w:val="8"/>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水域分布情况</w:t>
      </w:r>
      <w:r>
        <w:rPr>
          <w:rFonts w:hint="eastAsia" w:ascii="黑体" w:hAnsi="黑体" w:eastAsia="黑体"/>
          <w:b w:val="0"/>
          <w:bCs w:val="0"/>
          <w:sz w:val="28"/>
          <w:szCs w:val="40"/>
        </w:rPr>
        <w:t>】</w:t>
      </w:r>
    </w:p>
    <w:p w14:paraId="7AED5155">
      <w:pPr>
        <w:pStyle w:val="7"/>
      </w:pPr>
      <w:r>
        <w:rPr>
          <w:rFonts w:hint="eastAsia" w:ascii="宋体" w:hAnsi="宋体" w:eastAsia="宋体" w:cs="宋体"/>
          <w:b w:val="0"/>
          <w:bCs w:val="0"/>
          <w:sz w:val="24"/>
          <w:szCs w:val="24"/>
          <w:lang w:val="en-US" w:eastAsia="zh-CN"/>
        </w:rPr>
        <w:t>以柱状图的形式展示</w:t>
      </w:r>
      <w:r>
        <w:rPr>
          <w:rFonts w:hint="eastAsia" w:ascii="宋体" w:hAnsi="宋体" w:cs="宋体"/>
          <w:b w:val="0"/>
          <w:bCs w:val="0"/>
          <w:sz w:val="24"/>
          <w:szCs w:val="24"/>
          <w:lang w:val="en-US" w:eastAsia="zh-CN"/>
        </w:rPr>
        <w:t>水域的</w:t>
      </w:r>
      <w:r>
        <w:rPr>
          <w:rFonts w:hint="eastAsia" w:ascii="宋体" w:hAnsi="宋体" w:eastAsia="宋体" w:cs="宋体"/>
          <w:b w:val="0"/>
          <w:bCs w:val="0"/>
          <w:sz w:val="24"/>
          <w:szCs w:val="24"/>
          <w:lang w:val="en-US" w:eastAsia="zh-CN"/>
        </w:rPr>
        <w:t>分布情况。</w:t>
      </w:r>
    </w:p>
    <w:p w14:paraId="324ED228">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495" w:name="_Toc30613"/>
      <w:bookmarkStart w:id="496" w:name="_Toc25591"/>
      <w:bookmarkStart w:id="497" w:name="_Toc3447"/>
      <w:r>
        <w:rPr>
          <w:rFonts w:hint="eastAsia" w:ascii="黑体" w:hAnsi="黑体" w:eastAsia="黑体"/>
          <w:b w:val="0"/>
          <w:bCs w:val="0"/>
          <w:sz w:val="32"/>
        </w:rPr>
        <w:t>执法能力管理</w:t>
      </w:r>
      <w:bookmarkEnd w:id="495"/>
      <w:bookmarkEnd w:id="496"/>
      <w:bookmarkEnd w:id="497"/>
    </w:p>
    <w:p w14:paraId="14E113B0">
      <w:pPr>
        <w:pStyle w:val="3"/>
        <w:ind w:firstLine="480"/>
      </w:pPr>
      <w:r>
        <w:rPr>
          <w:rFonts w:hint="eastAsia" w:ascii="宋体" w:hAnsi="宋体"/>
          <w:sz w:val="24"/>
        </w:rPr>
        <w:t>执法能力管理模块提供给各部门的</w:t>
      </w:r>
      <w:r>
        <w:rPr>
          <w:rFonts w:hint="eastAsia" w:ascii="宋体" w:hAnsi="宋体"/>
          <w:color w:val="000000" w:themeColor="text1"/>
          <w:sz w:val="24"/>
          <w14:textFill>
            <w14:solidFill>
              <w14:schemeClr w14:val="tx1"/>
            </w14:solidFill>
          </w14:textFill>
        </w:rPr>
        <w:t>执法人员、执法部门负责人</w:t>
      </w:r>
      <w:r>
        <w:rPr>
          <w:rFonts w:hint="eastAsia" w:ascii="宋体" w:hAnsi="宋体"/>
          <w:sz w:val="24"/>
        </w:rPr>
        <w:t>使用，完成本区域的渔政人员、巡护人员、执法车、执法船、执法艇、码头（趸船）、无人机、监控设备、执法记录仪等信息进行管理登记。</w:t>
      </w:r>
    </w:p>
    <w:p w14:paraId="19BD0189">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98" w:name="_Toc4229"/>
      <w:bookmarkStart w:id="499" w:name="_Toc12668"/>
      <w:bookmarkStart w:id="500" w:name="_Toc21568"/>
      <w:r>
        <w:rPr>
          <w:rFonts w:hint="eastAsia" w:ascii="黑体" w:hAnsi="黑体" w:eastAsia="黑体"/>
          <w:b w:val="0"/>
          <w:bCs w:val="0"/>
          <w:sz w:val="28"/>
          <w:szCs w:val="40"/>
        </w:rPr>
        <w:t>渔政人员管理</w:t>
      </w:r>
      <w:bookmarkEnd w:id="498"/>
      <w:bookmarkEnd w:id="499"/>
      <w:bookmarkEnd w:id="500"/>
    </w:p>
    <w:p w14:paraId="02F099E6">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渔政人员管理</w:t>
      </w:r>
    </w:p>
    <w:p w14:paraId="634CB7B6">
      <w:pPr>
        <w:pStyle w:val="7"/>
        <w:spacing w:line="360" w:lineRule="auto"/>
        <w:ind w:left="0" w:leftChars="0" w:firstLine="480"/>
        <w:rPr>
          <w:sz w:val="24"/>
          <w:szCs w:val="24"/>
        </w:rPr>
      </w:pPr>
      <w:r>
        <w:rPr>
          <w:rFonts w:hint="eastAsia"/>
          <w:sz w:val="24"/>
          <w:szCs w:val="24"/>
        </w:rPr>
        <w:t>展示目前账号</w:t>
      </w:r>
      <w:r>
        <w:rPr>
          <w:rFonts w:hint="eastAsia"/>
          <w:sz w:val="24"/>
          <w:szCs w:val="24"/>
          <w:lang w:val="en-US" w:eastAsia="zh-CN"/>
        </w:rPr>
        <w:t>当前行政区划</w:t>
      </w:r>
      <w:r>
        <w:rPr>
          <w:rFonts w:hint="eastAsia"/>
          <w:sz w:val="24"/>
          <w:szCs w:val="24"/>
        </w:rPr>
        <w:t>及下级区域所有的渔政人员信息，左侧列表可以选择查看某省或者某市或者某区县的所属的渔政人员信息。</w:t>
      </w:r>
    </w:p>
    <w:p w14:paraId="1130B2F0">
      <w:pPr>
        <w:pStyle w:val="7"/>
        <w:ind w:left="0" w:leftChars="0" w:firstLine="0" w:firstLineChars="0"/>
      </w:pPr>
      <w:r>
        <w:drawing>
          <wp:inline distT="0" distB="0" distL="114300" distR="114300">
            <wp:extent cx="5748655" cy="2807970"/>
            <wp:effectExtent l="0" t="0" r="12065" b="11430"/>
            <wp:docPr id="10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
                    <pic:cNvPicPr>
                      <a:picLocks noChangeAspect="1"/>
                    </pic:cNvPicPr>
                  </pic:nvPicPr>
                  <pic:blipFill>
                    <a:blip r:embed="rId347"/>
                    <a:stretch>
                      <a:fillRect/>
                    </a:stretch>
                  </pic:blipFill>
                  <pic:spPr>
                    <a:xfrm>
                      <a:off x="0" y="0"/>
                      <a:ext cx="5748655" cy="2807970"/>
                    </a:xfrm>
                    <a:prstGeom prst="rect">
                      <a:avLst/>
                    </a:prstGeom>
                    <a:noFill/>
                    <a:ln>
                      <a:noFill/>
                    </a:ln>
                  </pic:spPr>
                </pic:pic>
              </a:graphicData>
            </a:graphic>
          </wp:inline>
        </w:drawing>
      </w:r>
    </w:p>
    <w:p w14:paraId="144D684C">
      <w:pPr>
        <w:pStyle w:val="17"/>
        <w:widowControl/>
        <w:numPr>
          <w:ilvl w:val="0"/>
          <w:numId w:val="14"/>
        </w:numPr>
        <w:spacing w:line="360" w:lineRule="auto"/>
        <w:jc w:val="center"/>
      </w:pPr>
      <w:r>
        <w:rPr>
          <w:rFonts w:hint="eastAsia" w:ascii="黑体" w:hAnsi="黑体" w:cs="黑体"/>
          <w:kern w:val="0"/>
        </w:rPr>
        <w:t>渔政人员管理页面</w:t>
      </w:r>
    </w:p>
    <w:p w14:paraId="78A6ED8B">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36F3E7B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在渔政人员管理页面右上角可以新建渔政人员，填写渔政人员的基础信息，上传人员照片，下方可以添加人员执法证件信息，点击保存可以暂存目前的填写的信息，点击提交即可提交渔政人员新建申请。</w:t>
      </w:r>
    </w:p>
    <w:p w14:paraId="460CC81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6"/>
                    <pic:cNvPicPr>
                      <a:picLocks noChangeAspect="1"/>
                    </pic:cNvPicPr>
                  </pic:nvPicPr>
                  <pic:blipFill>
                    <a:blip r:embed="rId348"/>
                    <a:stretch>
                      <a:fillRect/>
                    </a:stretch>
                  </pic:blipFill>
                  <pic:spPr>
                    <a:xfrm>
                      <a:off x="0" y="0"/>
                      <a:ext cx="5748655" cy="2807970"/>
                    </a:xfrm>
                    <a:prstGeom prst="rect">
                      <a:avLst/>
                    </a:prstGeom>
                    <a:noFill/>
                    <a:ln>
                      <a:noFill/>
                    </a:ln>
                  </pic:spPr>
                </pic:pic>
              </a:graphicData>
            </a:graphic>
          </wp:inline>
        </w:drawing>
      </w:r>
    </w:p>
    <w:p w14:paraId="73661E08">
      <w:pPr>
        <w:pStyle w:val="17"/>
        <w:widowControl/>
        <w:numPr>
          <w:ilvl w:val="0"/>
          <w:numId w:val="14"/>
        </w:numPr>
        <w:spacing w:line="360" w:lineRule="auto"/>
        <w:jc w:val="center"/>
      </w:pPr>
      <w:r>
        <w:rPr>
          <w:rFonts w:hint="eastAsia" w:ascii="黑体" w:hAnsi="黑体" w:cs="黑体"/>
          <w:kern w:val="0"/>
        </w:rPr>
        <w:t>渔政人员新建页面</w:t>
      </w:r>
    </w:p>
    <w:p w14:paraId="2F9B11C4">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6B05659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在渔政人员管理首页点击操作列表的“查看”按钮，可以查看到该人员的详细信息。</w:t>
      </w:r>
    </w:p>
    <w:p w14:paraId="4917467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7"/>
                    <pic:cNvPicPr>
                      <a:picLocks noChangeAspect="1"/>
                    </pic:cNvPicPr>
                  </pic:nvPicPr>
                  <pic:blipFill>
                    <a:blip r:embed="rId349"/>
                    <a:stretch>
                      <a:fillRect/>
                    </a:stretch>
                  </pic:blipFill>
                  <pic:spPr>
                    <a:xfrm>
                      <a:off x="0" y="0"/>
                      <a:ext cx="5748655" cy="2807970"/>
                    </a:xfrm>
                    <a:prstGeom prst="rect">
                      <a:avLst/>
                    </a:prstGeom>
                    <a:noFill/>
                    <a:ln>
                      <a:noFill/>
                    </a:ln>
                  </pic:spPr>
                </pic:pic>
              </a:graphicData>
            </a:graphic>
          </wp:inline>
        </w:drawing>
      </w:r>
    </w:p>
    <w:p w14:paraId="1CF64F2B">
      <w:pPr>
        <w:pStyle w:val="17"/>
        <w:widowControl/>
        <w:numPr>
          <w:ilvl w:val="0"/>
          <w:numId w:val="14"/>
        </w:numPr>
        <w:spacing w:line="360" w:lineRule="auto"/>
        <w:jc w:val="center"/>
      </w:pPr>
      <w:r>
        <w:rPr>
          <w:rFonts w:hint="eastAsia" w:ascii="黑体" w:hAnsi="黑体" w:cs="黑体"/>
          <w:kern w:val="0"/>
        </w:rPr>
        <w:t>渔政人员信息查看页面</w:t>
      </w:r>
    </w:p>
    <w:p w14:paraId="3047F09A">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52E5FE77">
      <w:pPr>
        <w:pStyle w:val="7"/>
        <w:spacing w:line="360" w:lineRule="auto"/>
        <w:ind w:left="0" w:leftChars="0" w:firstLine="480"/>
        <w:rPr>
          <w:sz w:val="24"/>
          <w:szCs w:val="24"/>
        </w:rPr>
      </w:pPr>
      <w:r>
        <w:rPr>
          <w:rFonts w:hint="eastAsia"/>
          <w:sz w:val="24"/>
          <w:szCs w:val="24"/>
        </w:rPr>
        <w:t>在渔政人员管理首页点击操作列表的“编辑”按钮，可以对暂存的人员信息继续编辑。</w:t>
      </w:r>
    </w:p>
    <w:p w14:paraId="5C5FEFC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350"/>
                    <a:stretch>
                      <a:fillRect/>
                    </a:stretch>
                  </pic:blipFill>
                  <pic:spPr>
                    <a:xfrm>
                      <a:off x="0" y="0"/>
                      <a:ext cx="5748655" cy="2807970"/>
                    </a:xfrm>
                    <a:prstGeom prst="rect">
                      <a:avLst/>
                    </a:prstGeom>
                    <a:noFill/>
                    <a:ln>
                      <a:noFill/>
                    </a:ln>
                  </pic:spPr>
                </pic:pic>
              </a:graphicData>
            </a:graphic>
          </wp:inline>
        </w:drawing>
      </w:r>
    </w:p>
    <w:p w14:paraId="677D6E64">
      <w:pPr>
        <w:pStyle w:val="17"/>
        <w:widowControl/>
        <w:numPr>
          <w:ilvl w:val="0"/>
          <w:numId w:val="14"/>
        </w:numPr>
        <w:spacing w:line="360" w:lineRule="auto"/>
        <w:jc w:val="center"/>
      </w:pPr>
      <w:r>
        <w:rPr>
          <w:rFonts w:hint="eastAsia" w:ascii="黑体" w:hAnsi="黑体" w:cs="黑体"/>
          <w:kern w:val="0"/>
        </w:rPr>
        <w:t>渔政人员信息编辑页面</w:t>
      </w:r>
    </w:p>
    <w:p w14:paraId="5200E3C5">
      <w:pPr>
        <w:pStyle w:val="10"/>
        <w:numPr>
          <w:ilvl w:val="4"/>
          <w:numId w:val="8"/>
        </w:numPr>
        <w:tabs>
          <w:tab w:val="left" w:pos="0"/>
          <w:tab w:val="left" w:pos="567"/>
          <w:tab w:val="left" w:pos="709"/>
          <w:tab w:val="clear" w:pos="1008"/>
        </w:tabs>
        <w:spacing w:before="0" w:after="0" w:line="360" w:lineRule="auto"/>
        <w:jc w:val="left"/>
      </w:pPr>
      <w:r>
        <w:rPr>
          <w:rFonts w:hint="eastAsia" w:ascii="黑体" w:hAnsi="黑体" w:eastAsia="黑体"/>
          <w:b w:val="0"/>
          <w:bCs w:val="0"/>
          <w:szCs w:val="40"/>
        </w:rPr>
        <w:t>提交</w:t>
      </w:r>
    </w:p>
    <w:p w14:paraId="072ED68F">
      <w:pPr>
        <w:keepNext/>
        <w:keepLines/>
        <w:pageBreakBefore w:val="0"/>
        <w:numPr>
          <w:ilvl w:val="4"/>
          <w:numId w:val="0"/>
        </w:numPr>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在渔政人员管理首页点击操作列表的“提交”按钮，点击确定可以对暂存的人员信息进行提交审核。</w:t>
      </w:r>
    </w:p>
    <w:p w14:paraId="2AE9E53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351"/>
                    <a:stretch>
                      <a:fillRect/>
                    </a:stretch>
                  </pic:blipFill>
                  <pic:spPr>
                    <a:xfrm>
                      <a:off x="0" y="0"/>
                      <a:ext cx="5748655" cy="2807970"/>
                    </a:xfrm>
                    <a:prstGeom prst="rect">
                      <a:avLst/>
                    </a:prstGeom>
                    <a:noFill/>
                    <a:ln>
                      <a:noFill/>
                    </a:ln>
                  </pic:spPr>
                </pic:pic>
              </a:graphicData>
            </a:graphic>
          </wp:inline>
        </w:drawing>
      </w:r>
    </w:p>
    <w:p w14:paraId="6A0A804F">
      <w:pPr>
        <w:pStyle w:val="17"/>
        <w:widowControl/>
        <w:numPr>
          <w:ilvl w:val="0"/>
          <w:numId w:val="14"/>
        </w:numPr>
        <w:spacing w:line="360" w:lineRule="auto"/>
        <w:jc w:val="center"/>
      </w:pPr>
      <w:r>
        <w:rPr>
          <w:rFonts w:hint="eastAsia" w:ascii="黑体" w:hAnsi="黑体" w:cs="黑体"/>
          <w:kern w:val="0"/>
        </w:rPr>
        <w:t>渔政人员暂存信息提交页面</w:t>
      </w:r>
    </w:p>
    <w:p w14:paraId="2FE94C0A">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2416E05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在渔政人员管理首页点击操作列表的“审核”按钮，审核有通过和退回两个选择，完成渔政人员信息的通过或退回操作。</w:t>
      </w:r>
    </w:p>
    <w:p w14:paraId="1CA9591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52"/>
                    <a:stretch>
                      <a:fillRect/>
                    </a:stretch>
                  </pic:blipFill>
                  <pic:spPr>
                    <a:xfrm>
                      <a:off x="0" y="0"/>
                      <a:ext cx="5748655" cy="2807970"/>
                    </a:xfrm>
                    <a:prstGeom prst="rect">
                      <a:avLst/>
                    </a:prstGeom>
                    <a:noFill/>
                    <a:ln>
                      <a:noFill/>
                    </a:ln>
                  </pic:spPr>
                </pic:pic>
              </a:graphicData>
            </a:graphic>
          </wp:inline>
        </w:drawing>
      </w:r>
    </w:p>
    <w:p w14:paraId="27CBF8B6">
      <w:pPr>
        <w:pStyle w:val="17"/>
        <w:widowControl/>
        <w:numPr>
          <w:ilvl w:val="0"/>
          <w:numId w:val="14"/>
        </w:numPr>
        <w:spacing w:line="360" w:lineRule="auto"/>
        <w:jc w:val="center"/>
      </w:pPr>
      <w:r>
        <w:rPr>
          <w:rFonts w:hint="eastAsia" w:ascii="黑体" w:hAnsi="黑体" w:cs="黑体"/>
          <w:kern w:val="0"/>
        </w:rPr>
        <w:t>渔政人员审核页面</w:t>
      </w:r>
    </w:p>
    <w:p w14:paraId="571135C8">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4A49276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在执法车管理首页点击操作列表的“删除”按钮，点击确定可以对暂存的人员信息进行删除操作，点击确定即可删除。</w:t>
      </w:r>
    </w:p>
    <w:p w14:paraId="737A5E6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353"/>
                    <a:stretch>
                      <a:fillRect/>
                    </a:stretch>
                  </pic:blipFill>
                  <pic:spPr>
                    <a:xfrm>
                      <a:off x="0" y="0"/>
                      <a:ext cx="5748655" cy="2807970"/>
                    </a:xfrm>
                    <a:prstGeom prst="rect">
                      <a:avLst/>
                    </a:prstGeom>
                    <a:noFill/>
                    <a:ln>
                      <a:noFill/>
                    </a:ln>
                  </pic:spPr>
                </pic:pic>
              </a:graphicData>
            </a:graphic>
          </wp:inline>
        </w:drawing>
      </w:r>
    </w:p>
    <w:p w14:paraId="3884A581">
      <w:pPr>
        <w:pStyle w:val="17"/>
        <w:widowControl/>
        <w:numPr>
          <w:ilvl w:val="0"/>
          <w:numId w:val="14"/>
        </w:numPr>
        <w:spacing w:line="360" w:lineRule="auto"/>
        <w:jc w:val="center"/>
      </w:pPr>
      <w:r>
        <w:rPr>
          <w:rFonts w:hint="eastAsia" w:ascii="黑体" w:hAnsi="黑体" w:cs="黑体"/>
          <w:kern w:val="0"/>
        </w:rPr>
        <w:t>渔政人员删除页面</w:t>
      </w:r>
    </w:p>
    <w:p w14:paraId="53CE2B17">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2757FA6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在渔政人员管理首页点击操作列表的“注销”按钮，点击确定可以对审核通过的人员信息进行注销操作。</w:t>
      </w:r>
    </w:p>
    <w:p w14:paraId="752E349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354"/>
                    <a:stretch>
                      <a:fillRect/>
                    </a:stretch>
                  </pic:blipFill>
                  <pic:spPr>
                    <a:xfrm>
                      <a:off x="0" y="0"/>
                      <a:ext cx="5748655" cy="2807970"/>
                    </a:xfrm>
                    <a:prstGeom prst="rect">
                      <a:avLst/>
                    </a:prstGeom>
                    <a:noFill/>
                    <a:ln>
                      <a:noFill/>
                    </a:ln>
                  </pic:spPr>
                </pic:pic>
              </a:graphicData>
            </a:graphic>
          </wp:inline>
        </w:drawing>
      </w:r>
    </w:p>
    <w:p w14:paraId="08A418F1">
      <w:pPr>
        <w:pStyle w:val="17"/>
        <w:widowControl/>
        <w:numPr>
          <w:ilvl w:val="0"/>
          <w:numId w:val="14"/>
        </w:numPr>
        <w:spacing w:line="360" w:lineRule="auto"/>
        <w:jc w:val="center"/>
      </w:pPr>
      <w:r>
        <w:rPr>
          <w:rFonts w:hint="eastAsia" w:ascii="黑体" w:hAnsi="黑体" w:cs="黑体"/>
          <w:kern w:val="0"/>
        </w:rPr>
        <w:t>渔政人员注销页面</w:t>
      </w:r>
    </w:p>
    <w:p w14:paraId="0F87386D">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渔政人员浏览</w:t>
      </w:r>
    </w:p>
    <w:p w14:paraId="518C784D">
      <w:pPr>
        <w:pStyle w:val="7"/>
        <w:spacing w:line="360" w:lineRule="auto"/>
        <w:ind w:left="0" w:leftChars="0" w:firstLine="480"/>
        <w:rPr>
          <w:sz w:val="24"/>
          <w:szCs w:val="24"/>
        </w:rPr>
      </w:pPr>
      <w:r>
        <w:rPr>
          <w:rFonts w:hint="eastAsia"/>
          <w:sz w:val="24"/>
          <w:szCs w:val="24"/>
        </w:rPr>
        <w:t>可以查看到审核通过的渔政人员信息，左边列表可以选择看某个省或某个市或某个区县的所属的人员信息，点击操作列表下的“查看”按钮可以查看渔政人员的详细信息。</w:t>
      </w:r>
    </w:p>
    <w:p w14:paraId="14EFFF7C">
      <w:pPr>
        <w:pStyle w:val="7"/>
        <w:spacing w:line="360" w:lineRule="auto"/>
        <w:ind w:left="0" w:leftChars="0" w:firstLine="0" w:firstLineChars="0"/>
      </w:pPr>
      <w:r>
        <w:drawing>
          <wp:inline distT="0" distB="0" distL="114300" distR="114300">
            <wp:extent cx="5748655" cy="2807970"/>
            <wp:effectExtent l="0" t="0" r="12065" b="11430"/>
            <wp:docPr id="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pic:cNvPicPr>
                      <a:picLocks noChangeAspect="1"/>
                    </pic:cNvPicPr>
                  </pic:nvPicPr>
                  <pic:blipFill>
                    <a:blip r:embed="rId355"/>
                    <a:stretch>
                      <a:fillRect/>
                    </a:stretch>
                  </pic:blipFill>
                  <pic:spPr>
                    <a:xfrm>
                      <a:off x="0" y="0"/>
                      <a:ext cx="5748655" cy="2807970"/>
                    </a:xfrm>
                    <a:prstGeom prst="rect">
                      <a:avLst/>
                    </a:prstGeom>
                    <a:noFill/>
                    <a:ln>
                      <a:noFill/>
                    </a:ln>
                  </pic:spPr>
                </pic:pic>
              </a:graphicData>
            </a:graphic>
          </wp:inline>
        </w:drawing>
      </w:r>
    </w:p>
    <w:p w14:paraId="562905E5">
      <w:pPr>
        <w:pStyle w:val="17"/>
        <w:widowControl/>
        <w:numPr>
          <w:ilvl w:val="0"/>
          <w:numId w:val="14"/>
        </w:numPr>
        <w:spacing w:line="360" w:lineRule="auto"/>
        <w:jc w:val="center"/>
      </w:pPr>
      <w:r>
        <w:rPr>
          <w:rFonts w:hint="eastAsia" w:ascii="黑体" w:hAnsi="黑体" w:cs="黑体"/>
          <w:kern w:val="0"/>
        </w:rPr>
        <w:t>渔政人员浏览页面</w:t>
      </w:r>
    </w:p>
    <w:p w14:paraId="7ED417D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8"/>
                    <pic:cNvPicPr>
                      <a:picLocks noChangeAspect="1"/>
                    </pic:cNvPicPr>
                  </pic:nvPicPr>
                  <pic:blipFill>
                    <a:blip r:embed="rId356"/>
                    <a:stretch>
                      <a:fillRect/>
                    </a:stretch>
                  </pic:blipFill>
                  <pic:spPr>
                    <a:xfrm>
                      <a:off x="0" y="0"/>
                      <a:ext cx="5748655" cy="2807970"/>
                    </a:xfrm>
                    <a:prstGeom prst="rect">
                      <a:avLst/>
                    </a:prstGeom>
                    <a:noFill/>
                    <a:ln>
                      <a:noFill/>
                    </a:ln>
                  </pic:spPr>
                </pic:pic>
              </a:graphicData>
            </a:graphic>
          </wp:inline>
        </w:drawing>
      </w:r>
    </w:p>
    <w:p w14:paraId="29A3009A">
      <w:pPr>
        <w:pStyle w:val="17"/>
        <w:widowControl/>
        <w:numPr>
          <w:ilvl w:val="0"/>
          <w:numId w:val="14"/>
        </w:numPr>
        <w:spacing w:line="360" w:lineRule="auto"/>
        <w:jc w:val="center"/>
      </w:pPr>
      <w:r>
        <w:rPr>
          <w:rFonts w:hint="eastAsia" w:ascii="黑体" w:hAnsi="黑体" w:cs="黑体"/>
          <w:kern w:val="0"/>
        </w:rPr>
        <w:t>渔政人员信息查看页面</w:t>
      </w:r>
    </w:p>
    <w:p w14:paraId="6D5ACCAA">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01" w:name="_Toc8652"/>
      <w:bookmarkStart w:id="502" w:name="_Toc25884"/>
      <w:bookmarkStart w:id="503" w:name="_Toc5313"/>
      <w:r>
        <w:rPr>
          <w:rFonts w:hint="eastAsia" w:ascii="黑体" w:hAnsi="黑体" w:eastAsia="黑体"/>
          <w:b w:val="0"/>
          <w:bCs w:val="0"/>
          <w:sz w:val="28"/>
          <w:szCs w:val="40"/>
        </w:rPr>
        <w:t>巡护人员管理</w:t>
      </w:r>
      <w:bookmarkEnd w:id="501"/>
      <w:bookmarkEnd w:id="502"/>
      <w:bookmarkEnd w:id="503"/>
    </w:p>
    <w:p w14:paraId="4F6A82DA">
      <w:pPr>
        <w:pStyle w:val="7"/>
        <w:spacing w:line="360" w:lineRule="auto"/>
        <w:ind w:left="0" w:leftChars="0" w:firstLine="480"/>
        <w:rPr>
          <w:sz w:val="24"/>
          <w:szCs w:val="24"/>
        </w:rPr>
      </w:pPr>
      <w:r>
        <w:rPr>
          <w:rFonts w:hint="eastAsia"/>
          <w:sz w:val="24"/>
          <w:szCs w:val="24"/>
        </w:rPr>
        <w:t>展示目前账号所属行政等级及下级区域所有的巡护人员信息，左侧列表可以选择查看某省或者某市或者某区县的所属的巡护人员信息。</w:t>
      </w:r>
    </w:p>
    <w:p w14:paraId="442AD104">
      <w:pPr>
        <w:pStyle w:val="7"/>
        <w:spacing w:line="360" w:lineRule="auto"/>
        <w:ind w:left="0" w:leftChars="0" w:firstLine="0" w:firstLineChars="0"/>
      </w:pPr>
      <w:r>
        <w:drawing>
          <wp:inline distT="0" distB="0" distL="114300" distR="114300">
            <wp:extent cx="5748655" cy="2807970"/>
            <wp:effectExtent l="0" t="0" r="12065" b="11430"/>
            <wp:docPr id="1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9"/>
                    <pic:cNvPicPr>
                      <a:picLocks noChangeAspect="1"/>
                    </pic:cNvPicPr>
                  </pic:nvPicPr>
                  <pic:blipFill>
                    <a:blip r:embed="rId357"/>
                    <a:stretch>
                      <a:fillRect/>
                    </a:stretch>
                  </pic:blipFill>
                  <pic:spPr>
                    <a:xfrm>
                      <a:off x="0" y="0"/>
                      <a:ext cx="5748655" cy="2807970"/>
                    </a:xfrm>
                    <a:prstGeom prst="rect">
                      <a:avLst/>
                    </a:prstGeom>
                    <a:noFill/>
                    <a:ln>
                      <a:noFill/>
                    </a:ln>
                  </pic:spPr>
                </pic:pic>
              </a:graphicData>
            </a:graphic>
          </wp:inline>
        </w:drawing>
      </w:r>
    </w:p>
    <w:p w14:paraId="39A16EE7">
      <w:pPr>
        <w:pStyle w:val="17"/>
        <w:widowControl/>
        <w:numPr>
          <w:ilvl w:val="0"/>
          <w:numId w:val="14"/>
        </w:numPr>
        <w:spacing w:line="360" w:lineRule="auto"/>
        <w:jc w:val="center"/>
      </w:pPr>
      <w:r>
        <w:rPr>
          <w:rFonts w:hint="eastAsia" w:ascii="黑体" w:hAnsi="黑体" w:cs="黑体"/>
          <w:kern w:val="0"/>
        </w:rPr>
        <w:t>巡护人员管理页面</w:t>
      </w:r>
    </w:p>
    <w:p w14:paraId="012875B4">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巡护人员管理</w:t>
      </w:r>
    </w:p>
    <w:p w14:paraId="08382F72">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6E80CC9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在巡护人员管理页面右上角可以新建巡护人员，填写人员的基础信息，上传人员照片，点击保存可以暂存目前的填写的信息，点击提交即可提交巡护人员新建申请。</w:t>
      </w:r>
    </w:p>
    <w:p w14:paraId="5E363162">
      <w:pPr>
        <w:pStyle w:val="7"/>
        <w:spacing w:line="360" w:lineRule="auto"/>
        <w:ind w:left="0" w:leftChars="0" w:firstLine="0" w:firstLineChars="0"/>
      </w:pPr>
      <w:r>
        <w:drawing>
          <wp:inline distT="0" distB="0" distL="114300" distR="114300">
            <wp:extent cx="5748655" cy="2807970"/>
            <wp:effectExtent l="0" t="0" r="12065" b="11430"/>
            <wp:docPr id="1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0"/>
                    <pic:cNvPicPr>
                      <a:picLocks noChangeAspect="1"/>
                    </pic:cNvPicPr>
                  </pic:nvPicPr>
                  <pic:blipFill>
                    <a:blip r:embed="rId358"/>
                    <a:stretch>
                      <a:fillRect/>
                    </a:stretch>
                  </pic:blipFill>
                  <pic:spPr>
                    <a:xfrm>
                      <a:off x="0" y="0"/>
                      <a:ext cx="5748655" cy="2807970"/>
                    </a:xfrm>
                    <a:prstGeom prst="rect">
                      <a:avLst/>
                    </a:prstGeom>
                    <a:noFill/>
                    <a:ln>
                      <a:noFill/>
                    </a:ln>
                  </pic:spPr>
                </pic:pic>
              </a:graphicData>
            </a:graphic>
          </wp:inline>
        </w:drawing>
      </w:r>
    </w:p>
    <w:p w14:paraId="60116161">
      <w:pPr>
        <w:pStyle w:val="17"/>
        <w:widowControl/>
        <w:numPr>
          <w:ilvl w:val="0"/>
          <w:numId w:val="14"/>
        </w:numPr>
        <w:spacing w:line="360" w:lineRule="auto"/>
        <w:jc w:val="center"/>
      </w:pPr>
      <w:r>
        <w:rPr>
          <w:rFonts w:hint="eastAsia" w:ascii="黑体" w:hAnsi="黑体" w:cs="黑体"/>
          <w:kern w:val="0"/>
        </w:rPr>
        <w:t>巡护人员新建页面</w:t>
      </w:r>
    </w:p>
    <w:p w14:paraId="15D1ABD8">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27BA3CA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在巡护人员管理首页点击操作列表的“查看”按钮，可以查看到该人员的详细信息。</w:t>
      </w:r>
    </w:p>
    <w:p w14:paraId="2EB4F16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2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1"/>
                    <pic:cNvPicPr>
                      <a:picLocks noChangeAspect="1"/>
                    </pic:cNvPicPr>
                  </pic:nvPicPr>
                  <pic:blipFill>
                    <a:blip r:embed="rId359"/>
                    <a:stretch>
                      <a:fillRect/>
                    </a:stretch>
                  </pic:blipFill>
                  <pic:spPr>
                    <a:xfrm>
                      <a:off x="0" y="0"/>
                      <a:ext cx="5748655" cy="2807970"/>
                    </a:xfrm>
                    <a:prstGeom prst="rect">
                      <a:avLst/>
                    </a:prstGeom>
                    <a:noFill/>
                    <a:ln>
                      <a:noFill/>
                    </a:ln>
                  </pic:spPr>
                </pic:pic>
              </a:graphicData>
            </a:graphic>
          </wp:inline>
        </w:drawing>
      </w:r>
    </w:p>
    <w:p w14:paraId="6E9E2BD3">
      <w:pPr>
        <w:pStyle w:val="17"/>
        <w:widowControl/>
        <w:numPr>
          <w:ilvl w:val="0"/>
          <w:numId w:val="14"/>
        </w:numPr>
        <w:spacing w:line="360" w:lineRule="auto"/>
        <w:jc w:val="center"/>
      </w:pPr>
      <w:r>
        <w:rPr>
          <w:rFonts w:hint="eastAsia" w:ascii="黑体" w:hAnsi="黑体" w:cs="黑体"/>
          <w:kern w:val="0"/>
        </w:rPr>
        <w:t>巡护人员信息页面</w:t>
      </w:r>
    </w:p>
    <w:p w14:paraId="45041FF5">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4A4ADFD5">
      <w:pPr>
        <w:pStyle w:val="7"/>
        <w:spacing w:line="360" w:lineRule="auto"/>
        <w:ind w:left="0" w:leftChars="0" w:firstLine="480"/>
        <w:rPr>
          <w:sz w:val="24"/>
          <w:szCs w:val="24"/>
        </w:rPr>
      </w:pPr>
      <w:r>
        <w:rPr>
          <w:rFonts w:hint="eastAsia"/>
          <w:sz w:val="24"/>
          <w:szCs w:val="24"/>
        </w:rPr>
        <w:t>在巡护人员管理首页点击操作列表的“编辑”按钮，可以对暂存的人员信息继续编辑。</w:t>
      </w:r>
    </w:p>
    <w:p w14:paraId="3579C273">
      <w:pPr>
        <w:pStyle w:val="7"/>
        <w:spacing w:line="360" w:lineRule="auto"/>
        <w:ind w:left="0" w:leftChars="0" w:firstLine="0" w:firstLineChars="0"/>
      </w:pPr>
      <w:r>
        <w:drawing>
          <wp:inline distT="0" distB="0" distL="114300" distR="114300">
            <wp:extent cx="5748655" cy="2807970"/>
            <wp:effectExtent l="0" t="0" r="12065" b="11430"/>
            <wp:docPr id="12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2"/>
                    <pic:cNvPicPr>
                      <a:picLocks noChangeAspect="1"/>
                    </pic:cNvPicPr>
                  </pic:nvPicPr>
                  <pic:blipFill>
                    <a:blip r:embed="rId360"/>
                    <a:stretch>
                      <a:fillRect/>
                    </a:stretch>
                  </pic:blipFill>
                  <pic:spPr>
                    <a:xfrm>
                      <a:off x="0" y="0"/>
                      <a:ext cx="5748655" cy="2807970"/>
                    </a:xfrm>
                    <a:prstGeom prst="rect">
                      <a:avLst/>
                    </a:prstGeom>
                    <a:noFill/>
                    <a:ln>
                      <a:noFill/>
                    </a:ln>
                  </pic:spPr>
                </pic:pic>
              </a:graphicData>
            </a:graphic>
          </wp:inline>
        </w:drawing>
      </w:r>
    </w:p>
    <w:p w14:paraId="1B2587FA">
      <w:pPr>
        <w:pStyle w:val="17"/>
        <w:widowControl/>
        <w:numPr>
          <w:ilvl w:val="0"/>
          <w:numId w:val="14"/>
        </w:numPr>
        <w:spacing w:line="360" w:lineRule="auto"/>
        <w:jc w:val="center"/>
      </w:pPr>
      <w:r>
        <w:rPr>
          <w:rFonts w:hint="eastAsia" w:ascii="黑体" w:hAnsi="黑体" w:cs="黑体"/>
          <w:kern w:val="0"/>
        </w:rPr>
        <w:t>巡护人员编辑页面</w:t>
      </w:r>
    </w:p>
    <w:p w14:paraId="09DE3F44">
      <w:pPr>
        <w:pStyle w:val="10"/>
        <w:numPr>
          <w:ilvl w:val="4"/>
          <w:numId w:val="8"/>
        </w:numPr>
        <w:tabs>
          <w:tab w:val="left" w:pos="0"/>
          <w:tab w:val="left" w:pos="567"/>
          <w:tab w:val="left" w:pos="709"/>
          <w:tab w:val="clear" w:pos="1008"/>
        </w:tabs>
        <w:spacing w:before="0" w:after="0" w:line="360" w:lineRule="auto"/>
        <w:jc w:val="left"/>
      </w:pPr>
      <w:r>
        <w:rPr>
          <w:rFonts w:hint="eastAsia" w:ascii="黑体" w:hAnsi="黑体" w:eastAsia="黑体"/>
          <w:b w:val="0"/>
          <w:bCs w:val="0"/>
          <w:szCs w:val="40"/>
        </w:rPr>
        <w:t>提交</w:t>
      </w:r>
    </w:p>
    <w:p w14:paraId="2E2DC515">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在巡护人员管理首页点击操作列表的“提交”按钮，点击确定可以对暂存的人员信息进行提交审核。</w:t>
      </w:r>
    </w:p>
    <w:p w14:paraId="2CEE850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2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4"/>
                    <pic:cNvPicPr>
                      <a:picLocks noChangeAspect="1"/>
                    </pic:cNvPicPr>
                  </pic:nvPicPr>
                  <pic:blipFill>
                    <a:blip r:embed="rId361"/>
                    <a:stretch>
                      <a:fillRect/>
                    </a:stretch>
                  </pic:blipFill>
                  <pic:spPr>
                    <a:xfrm>
                      <a:off x="0" y="0"/>
                      <a:ext cx="5748655" cy="2807970"/>
                    </a:xfrm>
                    <a:prstGeom prst="rect">
                      <a:avLst/>
                    </a:prstGeom>
                    <a:noFill/>
                    <a:ln>
                      <a:noFill/>
                    </a:ln>
                  </pic:spPr>
                </pic:pic>
              </a:graphicData>
            </a:graphic>
          </wp:inline>
        </w:drawing>
      </w:r>
    </w:p>
    <w:p w14:paraId="5571510D">
      <w:pPr>
        <w:pStyle w:val="17"/>
        <w:widowControl/>
        <w:numPr>
          <w:ilvl w:val="0"/>
          <w:numId w:val="14"/>
        </w:numPr>
        <w:spacing w:line="360" w:lineRule="auto"/>
        <w:jc w:val="center"/>
      </w:pPr>
      <w:r>
        <w:rPr>
          <w:rFonts w:hint="eastAsia" w:ascii="黑体" w:hAnsi="黑体" w:cs="黑体"/>
          <w:kern w:val="0"/>
        </w:rPr>
        <w:t>巡护人员提交页面</w:t>
      </w:r>
    </w:p>
    <w:p w14:paraId="773F49D1">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51FFDEE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在巡护人员管理首页点击操作列表的“审核”按钮，审核有通过和退回两个选择，完成巡护人员信息的通过或退回操作。</w:t>
      </w:r>
    </w:p>
    <w:p w14:paraId="6017D149">
      <w:pPr>
        <w:pStyle w:val="7"/>
        <w:spacing w:line="360" w:lineRule="auto"/>
        <w:ind w:left="0" w:leftChars="0" w:firstLine="0" w:firstLineChars="0"/>
      </w:pPr>
      <w:r>
        <w:drawing>
          <wp:inline distT="0" distB="0" distL="114300" distR="114300">
            <wp:extent cx="5748655" cy="2807970"/>
            <wp:effectExtent l="0" t="0" r="12065" b="11430"/>
            <wp:docPr id="12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5"/>
                    <pic:cNvPicPr>
                      <a:picLocks noChangeAspect="1"/>
                    </pic:cNvPicPr>
                  </pic:nvPicPr>
                  <pic:blipFill>
                    <a:blip r:embed="rId362"/>
                    <a:stretch>
                      <a:fillRect/>
                    </a:stretch>
                  </pic:blipFill>
                  <pic:spPr>
                    <a:xfrm>
                      <a:off x="0" y="0"/>
                      <a:ext cx="5748655" cy="2807970"/>
                    </a:xfrm>
                    <a:prstGeom prst="rect">
                      <a:avLst/>
                    </a:prstGeom>
                    <a:noFill/>
                    <a:ln>
                      <a:noFill/>
                    </a:ln>
                  </pic:spPr>
                </pic:pic>
              </a:graphicData>
            </a:graphic>
          </wp:inline>
        </w:drawing>
      </w:r>
    </w:p>
    <w:p w14:paraId="0CC4B749">
      <w:pPr>
        <w:pStyle w:val="17"/>
        <w:widowControl/>
        <w:numPr>
          <w:ilvl w:val="0"/>
          <w:numId w:val="14"/>
        </w:numPr>
        <w:spacing w:line="360" w:lineRule="auto"/>
        <w:jc w:val="center"/>
      </w:pPr>
      <w:r>
        <w:rPr>
          <w:rFonts w:hint="eastAsia" w:ascii="黑体" w:hAnsi="黑体" w:cs="黑体"/>
          <w:kern w:val="0"/>
        </w:rPr>
        <w:t>巡护人员审核页面</w:t>
      </w:r>
    </w:p>
    <w:p w14:paraId="71B83638">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4305063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在巡护人员管理首页点击操作列表的“删除”按钮，点击确定可以对暂存的人员信息进行删除操作，点击确定即可删除。</w:t>
      </w:r>
    </w:p>
    <w:p w14:paraId="32CC603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pic:cNvPicPr>
                  </pic:nvPicPr>
                  <pic:blipFill>
                    <a:blip r:embed="rId363"/>
                    <a:stretch>
                      <a:fillRect/>
                    </a:stretch>
                  </pic:blipFill>
                  <pic:spPr>
                    <a:xfrm>
                      <a:off x="0" y="0"/>
                      <a:ext cx="5748655" cy="2807970"/>
                    </a:xfrm>
                    <a:prstGeom prst="rect">
                      <a:avLst/>
                    </a:prstGeom>
                    <a:noFill/>
                    <a:ln>
                      <a:noFill/>
                    </a:ln>
                  </pic:spPr>
                </pic:pic>
              </a:graphicData>
            </a:graphic>
          </wp:inline>
        </w:drawing>
      </w:r>
    </w:p>
    <w:p w14:paraId="65932D70">
      <w:pPr>
        <w:pStyle w:val="17"/>
        <w:widowControl/>
        <w:numPr>
          <w:ilvl w:val="0"/>
          <w:numId w:val="14"/>
        </w:numPr>
        <w:spacing w:line="360" w:lineRule="auto"/>
        <w:jc w:val="center"/>
      </w:pPr>
      <w:r>
        <w:rPr>
          <w:rFonts w:hint="eastAsia" w:ascii="黑体" w:hAnsi="黑体" w:cs="黑体"/>
          <w:kern w:val="0"/>
        </w:rPr>
        <w:t>巡护人员删除页面</w:t>
      </w:r>
    </w:p>
    <w:p w14:paraId="5A430245">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57BAF01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在巡护人员管理首页点击操作列表的“注销”按钮，点击确定可以对审核通过的人员信息进行注销操作。</w:t>
      </w:r>
    </w:p>
    <w:p w14:paraId="3998EF0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3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6"/>
                    <pic:cNvPicPr>
                      <a:picLocks noChangeAspect="1"/>
                    </pic:cNvPicPr>
                  </pic:nvPicPr>
                  <pic:blipFill>
                    <a:blip r:embed="rId364"/>
                    <a:stretch>
                      <a:fillRect/>
                    </a:stretch>
                  </pic:blipFill>
                  <pic:spPr>
                    <a:xfrm>
                      <a:off x="0" y="0"/>
                      <a:ext cx="5748655" cy="2807970"/>
                    </a:xfrm>
                    <a:prstGeom prst="rect">
                      <a:avLst/>
                    </a:prstGeom>
                    <a:noFill/>
                    <a:ln>
                      <a:noFill/>
                    </a:ln>
                  </pic:spPr>
                </pic:pic>
              </a:graphicData>
            </a:graphic>
          </wp:inline>
        </w:drawing>
      </w:r>
    </w:p>
    <w:p w14:paraId="3B16CF7D">
      <w:pPr>
        <w:pStyle w:val="17"/>
        <w:widowControl/>
        <w:numPr>
          <w:ilvl w:val="0"/>
          <w:numId w:val="14"/>
        </w:numPr>
        <w:spacing w:line="360" w:lineRule="auto"/>
        <w:jc w:val="center"/>
      </w:pPr>
      <w:r>
        <w:rPr>
          <w:rFonts w:hint="eastAsia" w:ascii="黑体" w:hAnsi="黑体" w:cs="黑体"/>
          <w:kern w:val="0"/>
        </w:rPr>
        <w:t>巡护人员注销页面</w:t>
      </w:r>
    </w:p>
    <w:p w14:paraId="7522B01F">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巡护人员浏览</w:t>
      </w:r>
    </w:p>
    <w:p w14:paraId="4ECB7A9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可以查看到审核通过的巡护人员信息，左边列表可以选择看某个省或某个市或某个区县的所属的人员信息，点击操作列表下的“查看”按钮可以查看巡护人员的详细信息。</w:t>
      </w:r>
    </w:p>
    <w:p w14:paraId="6F29D65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3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7"/>
                    <pic:cNvPicPr>
                      <a:picLocks noChangeAspect="1"/>
                    </pic:cNvPicPr>
                  </pic:nvPicPr>
                  <pic:blipFill>
                    <a:blip r:embed="rId365"/>
                    <a:stretch>
                      <a:fillRect/>
                    </a:stretch>
                  </pic:blipFill>
                  <pic:spPr>
                    <a:xfrm>
                      <a:off x="0" y="0"/>
                      <a:ext cx="5748655" cy="2807970"/>
                    </a:xfrm>
                    <a:prstGeom prst="rect">
                      <a:avLst/>
                    </a:prstGeom>
                    <a:noFill/>
                    <a:ln>
                      <a:noFill/>
                    </a:ln>
                  </pic:spPr>
                </pic:pic>
              </a:graphicData>
            </a:graphic>
          </wp:inline>
        </w:drawing>
      </w:r>
    </w:p>
    <w:p w14:paraId="3310438F">
      <w:pPr>
        <w:pStyle w:val="17"/>
        <w:widowControl/>
        <w:numPr>
          <w:ilvl w:val="0"/>
          <w:numId w:val="14"/>
        </w:numPr>
        <w:spacing w:line="360" w:lineRule="auto"/>
        <w:jc w:val="center"/>
      </w:pPr>
      <w:r>
        <w:rPr>
          <w:rFonts w:hint="eastAsia" w:ascii="黑体" w:hAnsi="黑体" w:cs="黑体"/>
          <w:kern w:val="0"/>
        </w:rPr>
        <w:t>巡护人员浏览页面</w:t>
      </w:r>
    </w:p>
    <w:p w14:paraId="11FCA64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8"/>
                    <pic:cNvPicPr>
                      <a:picLocks noChangeAspect="1"/>
                    </pic:cNvPicPr>
                  </pic:nvPicPr>
                  <pic:blipFill>
                    <a:blip r:embed="rId366"/>
                    <a:stretch>
                      <a:fillRect/>
                    </a:stretch>
                  </pic:blipFill>
                  <pic:spPr>
                    <a:xfrm>
                      <a:off x="0" y="0"/>
                      <a:ext cx="5748655" cy="2807970"/>
                    </a:xfrm>
                    <a:prstGeom prst="rect">
                      <a:avLst/>
                    </a:prstGeom>
                    <a:noFill/>
                    <a:ln>
                      <a:noFill/>
                    </a:ln>
                  </pic:spPr>
                </pic:pic>
              </a:graphicData>
            </a:graphic>
          </wp:inline>
        </w:drawing>
      </w:r>
    </w:p>
    <w:p w14:paraId="2483F020">
      <w:pPr>
        <w:pStyle w:val="17"/>
        <w:widowControl/>
        <w:numPr>
          <w:ilvl w:val="0"/>
          <w:numId w:val="14"/>
        </w:numPr>
        <w:spacing w:line="360" w:lineRule="auto"/>
        <w:jc w:val="center"/>
      </w:pPr>
      <w:r>
        <w:rPr>
          <w:rFonts w:hint="eastAsia" w:ascii="黑体" w:hAnsi="黑体" w:cs="黑体"/>
          <w:kern w:val="0"/>
        </w:rPr>
        <w:t>巡护人员信息页面</w:t>
      </w:r>
    </w:p>
    <w:p w14:paraId="749FB88A">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04" w:name="_Toc11973"/>
      <w:bookmarkStart w:id="505" w:name="_Toc22201"/>
      <w:bookmarkStart w:id="506" w:name="_Toc2145"/>
      <w:r>
        <w:rPr>
          <w:rFonts w:hint="eastAsia" w:ascii="黑体" w:hAnsi="黑体" w:eastAsia="黑体"/>
          <w:b w:val="0"/>
          <w:bCs w:val="0"/>
          <w:sz w:val="28"/>
          <w:szCs w:val="40"/>
        </w:rPr>
        <w:t>执法车管理</w:t>
      </w:r>
      <w:bookmarkEnd w:id="504"/>
      <w:bookmarkEnd w:id="505"/>
      <w:bookmarkEnd w:id="506"/>
    </w:p>
    <w:p w14:paraId="2E7779D3">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执法车管理</w:t>
      </w:r>
    </w:p>
    <w:p w14:paraId="38895883">
      <w:pPr>
        <w:pStyle w:val="7"/>
        <w:spacing w:line="360" w:lineRule="auto"/>
        <w:ind w:left="0" w:leftChars="0" w:firstLine="480"/>
      </w:pPr>
      <w:r>
        <w:rPr>
          <w:rFonts w:hint="eastAsia"/>
          <w:sz w:val="24"/>
          <w:szCs w:val="24"/>
        </w:rPr>
        <w:t>展示目前账号所属行政等级及下级区域所有的执法车辆信息，左侧列表可以选择查看某省或者某市或者某区县的所属的执法车辆信息。</w:t>
      </w:r>
    </w:p>
    <w:p w14:paraId="081570A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9"/>
                    <pic:cNvPicPr>
                      <a:picLocks noChangeAspect="1"/>
                    </pic:cNvPicPr>
                  </pic:nvPicPr>
                  <pic:blipFill>
                    <a:blip r:embed="rId367"/>
                    <a:stretch>
                      <a:fillRect/>
                    </a:stretch>
                  </pic:blipFill>
                  <pic:spPr>
                    <a:xfrm>
                      <a:off x="0" y="0"/>
                      <a:ext cx="5748655" cy="2807970"/>
                    </a:xfrm>
                    <a:prstGeom prst="rect">
                      <a:avLst/>
                    </a:prstGeom>
                    <a:noFill/>
                    <a:ln>
                      <a:noFill/>
                    </a:ln>
                  </pic:spPr>
                </pic:pic>
              </a:graphicData>
            </a:graphic>
          </wp:inline>
        </w:drawing>
      </w:r>
    </w:p>
    <w:p w14:paraId="398FB96B">
      <w:pPr>
        <w:pStyle w:val="17"/>
        <w:widowControl/>
        <w:numPr>
          <w:ilvl w:val="0"/>
          <w:numId w:val="14"/>
        </w:numPr>
        <w:spacing w:line="360" w:lineRule="auto"/>
        <w:jc w:val="center"/>
      </w:pPr>
      <w:r>
        <w:rPr>
          <w:rFonts w:hint="eastAsia" w:ascii="黑体" w:hAnsi="黑体" w:cs="黑体"/>
          <w:kern w:val="0"/>
        </w:rPr>
        <w:t>执法车管理页面</w:t>
      </w:r>
    </w:p>
    <w:p w14:paraId="59C9164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1268D540">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5AC9ACD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在执法车管理页面右上角可以新建执法车辆，填写执法车的基础信息，上传车辆附件，点击保存可以暂存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填写的信息，点击提交即可提交执法车新建申请。</w:t>
      </w:r>
    </w:p>
    <w:p w14:paraId="05F8EE4E">
      <w:pPr>
        <w:pStyle w:val="7"/>
        <w:ind w:left="0" w:leftChars="0" w:firstLine="0" w:firstLineChars="0"/>
      </w:pPr>
      <w:r>
        <w:drawing>
          <wp:inline distT="0" distB="0" distL="114300" distR="114300">
            <wp:extent cx="5748655" cy="2807970"/>
            <wp:effectExtent l="0" t="0" r="12065" b="11430"/>
            <wp:docPr id="1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0"/>
                    <pic:cNvPicPr>
                      <a:picLocks noChangeAspect="1"/>
                    </pic:cNvPicPr>
                  </pic:nvPicPr>
                  <pic:blipFill>
                    <a:blip r:embed="rId368"/>
                    <a:stretch>
                      <a:fillRect/>
                    </a:stretch>
                  </pic:blipFill>
                  <pic:spPr>
                    <a:xfrm>
                      <a:off x="0" y="0"/>
                      <a:ext cx="5748655" cy="2807970"/>
                    </a:xfrm>
                    <a:prstGeom prst="rect">
                      <a:avLst/>
                    </a:prstGeom>
                    <a:noFill/>
                    <a:ln>
                      <a:noFill/>
                    </a:ln>
                  </pic:spPr>
                </pic:pic>
              </a:graphicData>
            </a:graphic>
          </wp:inline>
        </w:drawing>
      </w:r>
    </w:p>
    <w:p w14:paraId="39DAE846">
      <w:pPr>
        <w:pStyle w:val="17"/>
        <w:widowControl/>
        <w:numPr>
          <w:ilvl w:val="0"/>
          <w:numId w:val="14"/>
        </w:numPr>
        <w:spacing w:line="360" w:lineRule="auto"/>
        <w:jc w:val="center"/>
      </w:pPr>
      <w:r>
        <w:rPr>
          <w:rFonts w:hint="eastAsia" w:ascii="黑体" w:hAnsi="黑体" w:cs="黑体"/>
          <w:kern w:val="0"/>
        </w:rPr>
        <w:t>执法车新建页面</w:t>
      </w:r>
    </w:p>
    <w:p w14:paraId="1E0D9947">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0ABDF61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在执法车管理首页点击操作列表的“查看”按钮，可以查看到该执法车的详细信息。</w:t>
      </w:r>
    </w:p>
    <w:p w14:paraId="349673CC">
      <w:pPr>
        <w:pStyle w:val="7"/>
        <w:spacing w:line="360" w:lineRule="auto"/>
        <w:ind w:left="0" w:leftChars="0" w:firstLine="0" w:firstLineChars="0"/>
      </w:pPr>
      <w:r>
        <w:drawing>
          <wp:inline distT="0" distB="0" distL="114300" distR="114300">
            <wp:extent cx="5748655" cy="2807970"/>
            <wp:effectExtent l="0" t="0" r="12065" b="11430"/>
            <wp:docPr id="1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1"/>
                    <pic:cNvPicPr>
                      <a:picLocks noChangeAspect="1"/>
                    </pic:cNvPicPr>
                  </pic:nvPicPr>
                  <pic:blipFill>
                    <a:blip r:embed="rId369"/>
                    <a:stretch>
                      <a:fillRect/>
                    </a:stretch>
                  </pic:blipFill>
                  <pic:spPr>
                    <a:xfrm>
                      <a:off x="0" y="0"/>
                      <a:ext cx="5748655" cy="2807970"/>
                    </a:xfrm>
                    <a:prstGeom prst="rect">
                      <a:avLst/>
                    </a:prstGeom>
                    <a:noFill/>
                    <a:ln>
                      <a:noFill/>
                    </a:ln>
                  </pic:spPr>
                </pic:pic>
              </a:graphicData>
            </a:graphic>
          </wp:inline>
        </w:drawing>
      </w:r>
    </w:p>
    <w:p w14:paraId="0AE52FBB">
      <w:pPr>
        <w:pStyle w:val="17"/>
        <w:widowControl/>
        <w:numPr>
          <w:ilvl w:val="0"/>
          <w:numId w:val="14"/>
        </w:numPr>
        <w:spacing w:line="360" w:lineRule="auto"/>
        <w:jc w:val="center"/>
      </w:pPr>
      <w:r>
        <w:rPr>
          <w:rFonts w:hint="eastAsia" w:ascii="黑体" w:hAnsi="黑体" w:cs="黑体"/>
          <w:kern w:val="0"/>
        </w:rPr>
        <w:t>执法车查看页面</w:t>
      </w:r>
    </w:p>
    <w:p w14:paraId="1564CB83">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56E02B5E">
      <w:pPr>
        <w:pStyle w:val="7"/>
        <w:spacing w:line="360" w:lineRule="auto"/>
        <w:ind w:left="0" w:leftChars="0" w:firstLine="480"/>
        <w:rPr>
          <w:sz w:val="24"/>
          <w:szCs w:val="24"/>
        </w:rPr>
      </w:pPr>
      <w:r>
        <w:rPr>
          <w:rFonts w:hint="eastAsia"/>
          <w:sz w:val="24"/>
          <w:szCs w:val="24"/>
        </w:rPr>
        <w:t>在执法车管理首页点击操作列表的“编辑”按钮，可以对暂存的车辆信息继续编辑。</w:t>
      </w:r>
    </w:p>
    <w:p w14:paraId="70EC99A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2"/>
                    <pic:cNvPicPr>
                      <a:picLocks noChangeAspect="1"/>
                    </pic:cNvPicPr>
                  </pic:nvPicPr>
                  <pic:blipFill>
                    <a:blip r:embed="rId370"/>
                    <a:stretch>
                      <a:fillRect/>
                    </a:stretch>
                  </pic:blipFill>
                  <pic:spPr>
                    <a:xfrm>
                      <a:off x="0" y="0"/>
                      <a:ext cx="5748655" cy="2807970"/>
                    </a:xfrm>
                    <a:prstGeom prst="rect">
                      <a:avLst/>
                    </a:prstGeom>
                    <a:noFill/>
                    <a:ln>
                      <a:noFill/>
                    </a:ln>
                  </pic:spPr>
                </pic:pic>
              </a:graphicData>
            </a:graphic>
          </wp:inline>
        </w:drawing>
      </w:r>
    </w:p>
    <w:p w14:paraId="3FCE7F38">
      <w:pPr>
        <w:pStyle w:val="17"/>
        <w:widowControl/>
        <w:numPr>
          <w:ilvl w:val="0"/>
          <w:numId w:val="14"/>
        </w:numPr>
        <w:spacing w:line="360" w:lineRule="auto"/>
        <w:jc w:val="center"/>
      </w:pPr>
      <w:r>
        <w:rPr>
          <w:rFonts w:hint="eastAsia" w:ascii="黑体" w:hAnsi="黑体" w:cs="黑体"/>
          <w:kern w:val="0"/>
        </w:rPr>
        <w:t>执法车编辑页面</w:t>
      </w:r>
    </w:p>
    <w:p w14:paraId="6FF356FD">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655D2B55">
      <w:pPr>
        <w:pStyle w:val="7"/>
        <w:spacing w:line="360" w:lineRule="auto"/>
        <w:ind w:left="0" w:leftChars="0" w:firstLine="480"/>
      </w:pPr>
      <w:r>
        <w:rPr>
          <w:rFonts w:hint="eastAsia"/>
          <w:sz w:val="24"/>
          <w:szCs w:val="24"/>
        </w:rPr>
        <w:t>在执法车管理首页点击操作列表的“提交”按钮，点击确定可以对暂存的车辆信息进行提交审核。</w:t>
      </w:r>
    </w:p>
    <w:p w14:paraId="42544CC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3"/>
                    <pic:cNvPicPr>
                      <a:picLocks noChangeAspect="1"/>
                    </pic:cNvPicPr>
                  </pic:nvPicPr>
                  <pic:blipFill>
                    <a:blip r:embed="rId371"/>
                    <a:stretch>
                      <a:fillRect/>
                    </a:stretch>
                  </pic:blipFill>
                  <pic:spPr>
                    <a:xfrm>
                      <a:off x="0" y="0"/>
                      <a:ext cx="5748655" cy="2807970"/>
                    </a:xfrm>
                    <a:prstGeom prst="rect">
                      <a:avLst/>
                    </a:prstGeom>
                    <a:noFill/>
                    <a:ln>
                      <a:noFill/>
                    </a:ln>
                  </pic:spPr>
                </pic:pic>
              </a:graphicData>
            </a:graphic>
          </wp:inline>
        </w:drawing>
      </w:r>
    </w:p>
    <w:p w14:paraId="3712FDAF">
      <w:pPr>
        <w:pStyle w:val="17"/>
        <w:widowControl/>
        <w:numPr>
          <w:ilvl w:val="0"/>
          <w:numId w:val="14"/>
        </w:numPr>
        <w:spacing w:line="360" w:lineRule="auto"/>
        <w:jc w:val="center"/>
      </w:pPr>
      <w:r>
        <w:rPr>
          <w:rFonts w:hint="eastAsia" w:ascii="黑体" w:hAnsi="黑体" w:cs="黑体"/>
          <w:kern w:val="0"/>
        </w:rPr>
        <w:t>执法车提交页面</w:t>
      </w:r>
    </w:p>
    <w:p w14:paraId="6E9AF8AA">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4A4286A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在执法车管理首页点击操作列表的“审核”按钮，审核有通过和退回两个选择，完成执法车信息的通过或退回操作。</w:t>
      </w:r>
    </w:p>
    <w:p w14:paraId="75344F9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4"/>
                    <pic:cNvPicPr>
                      <a:picLocks noChangeAspect="1"/>
                    </pic:cNvPicPr>
                  </pic:nvPicPr>
                  <pic:blipFill>
                    <a:blip r:embed="rId372"/>
                    <a:stretch>
                      <a:fillRect/>
                    </a:stretch>
                  </pic:blipFill>
                  <pic:spPr>
                    <a:xfrm>
                      <a:off x="0" y="0"/>
                      <a:ext cx="5748655" cy="2807970"/>
                    </a:xfrm>
                    <a:prstGeom prst="rect">
                      <a:avLst/>
                    </a:prstGeom>
                    <a:noFill/>
                    <a:ln>
                      <a:noFill/>
                    </a:ln>
                  </pic:spPr>
                </pic:pic>
              </a:graphicData>
            </a:graphic>
          </wp:inline>
        </w:drawing>
      </w:r>
    </w:p>
    <w:p w14:paraId="72DD4F88">
      <w:pPr>
        <w:pStyle w:val="17"/>
        <w:widowControl/>
        <w:numPr>
          <w:ilvl w:val="0"/>
          <w:numId w:val="14"/>
        </w:numPr>
        <w:spacing w:line="360" w:lineRule="auto"/>
        <w:jc w:val="center"/>
      </w:pPr>
      <w:r>
        <w:rPr>
          <w:rFonts w:hint="eastAsia" w:ascii="黑体" w:hAnsi="黑体" w:cs="黑体"/>
          <w:kern w:val="0"/>
        </w:rPr>
        <w:t>执法车审核页面</w:t>
      </w:r>
    </w:p>
    <w:p w14:paraId="2F40F6F0">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6A4E29A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在执法车管理首页点击操作列表的“删除”按钮，点击确定可以对暂存的车辆信息进行删除操作，点击确定即可删除。</w:t>
      </w:r>
    </w:p>
    <w:p w14:paraId="539FFA8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5"/>
                    <pic:cNvPicPr>
                      <a:picLocks noChangeAspect="1"/>
                    </pic:cNvPicPr>
                  </pic:nvPicPr>
                  <pic:blipFill>
                    <a:blip r:embed="rId373"/>
                    <a:stretch>
                      <a:fillRect/>
                    </a:stretch>
                  </pic:blipFill>
                  <pic:spPr>
                    <a:xfrm>
                      <a:off x="0" y="0"/>
                      <a:ext cx="5748655" cy="2807970"/>
                    </a:xfrm>
                    <a:prstGeom prst="rect">
                      <a:avLst/>
                    </a:prstGeom>
                    <a:noFill/>
                    <a:ln>
                      <a:noFill/>
                    </a:ln>
                  </pic:spPr>
                </pic:pic>
              </a:graphicData>
            </a:graphic>
          </wp:inline>
        </w:drawing>
      </w:r>
    </w:p>
    <w:p w14:paraId="3B5ADC3E">
      <w:pPr>
        <w:pStyle w:val="17"/>
        <w:widowControl/>
        <w:numPr>
          <w:ilvl w:val="0"/>
          <w:numId w:val="14"/>
        </w:numPr>
        <w:spacing w:line="360" w:lineRule="auto"/>
        <w:jc w:val="center"/>
      </w:pPr>
      <w:r>
        <w:rPr>
          <w:rFonts w:hint="eastAsia" w:ascii="黑体" w:hAnsi="黑体" w:cs="黑体"/>
          <w:kern w:val="0"/>
        </w:rPr>
        <w:t>执法车删除页面</w:t>
      </w:r>
    </w:p>
    <w:p w14:paraId="27C01024">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0E37F1D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在执法车管理首页点击操作列表的“注销”按钮，点击确定可以对审核通过的执法车辆信息进行注销操作。</w:t>
      </w:r>
    </w:p>
    <w:p w14:paraId="1345D13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pic:cNvPicPr>
                      <a:picLocks noChangeAspect="1"/>
                    </pic:cNvPicPr>
                  </pic:nvPicPr>
                  <pic:blipFill>
                    <a:blip r:embed="rId374"/>
                    <a:stretch>
                      <a:fillRect/>
                    </a:stretch>
                  </pic:blipFill>
                  <pic:spPr>
                    <a:xfrm>
                      <a:off x="0" y="0"/>
                      <a:ext cx="5748655" cy="2807970"/>
                    </a:xfrm>
                    <a:prstGeom prst="rect">
                      <a:avLst/>
                    </a:prstGeom>
                    <a:noFill/>
                    <a:ln>
                      <a:noFill/>
                    </a:ln>
                  </pic:spPr>
                </pic:pic>
              </a:graphicData>
            </a:graphic>
          </wp:inline>
        </w:drawing>
      </w:r>
    </w:p>
    <w:p w14:paraId="787844CE">
      <w:pPr>
        <w:pStyle w:val="17"/>
        <w:widowControl/>
        <w:numPr>
          <w:ilvl w:val="0"/>
          <w:numId w:val="14"/>
        </w:numPr>
        <w:spacing w:line="360" w:lineRule="auto"/>
        <w:jc w:val="center"/>
      </w:pPr>
      <w:r>
        <w:rPr>
          <w:rFonts w:hint="eastAsia" w:ascii="黑体" w:hAnsi="黑体" w:cs="黑体"/>
          <w:kern w:val="0"/>
        </w:rPr>
        <w:t>执法车注销页面</w:t>
      </w:r>
    </w:p>
    <w:p w14:paraId="38F48F84">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执法车浏览</w:t>
      </w:r>
    </w:p>
    <w:p w14:paraId="19329E6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可以查看到审核通过的执法车信息，左边列表可以选择看某个省或某个市或某个区县的所属的车辆信息，点击操作列表下的“查看”按钮可以查看执法车的详细信息。</w:t>
      </w:r>
    </w:p>
    <w:p w14:paraId="45F2F0D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375"/>
                    <a:stretch>
                      <a:fillRect/>
                    </a:stretch>
                  </pic:blipFill>
                  <pic:spPr>
                    <a:xfrm>
                      <a:off x="0" y="0"/>
                      <a:ext cx="5748655" cy="2807970"/>
                    </a:xfrm>
                    <a:prstGeom prst="rect">
                      <a:avLst/>
                    </a:prstGeom>
                    <a:noFill/>
                    <a:ln>
                      <a:noFill/>
                    </a:ln>
                  </pic:spPr>
                </pic:pic>
              </a:graphicData>
            </a:graphic>
          </wp:inline>
        </w:drawing>
      </w:r>
    </w:p>
    <w:p w14:paraId="140F3145">
      <w:pPr>
        <w:pStyle w:val="17"/>
        <w:widowControl/>
        <w:numPr>
          <w:ilvl w:val="0"/>
          <w:numId w:val="14"/>
        </w:numPr>
        <w:spacing w:line="360" w:lineRule="auto"/>
        <w:jc w:val="center"/>
      </w:pPr>
      <w:r>
        <w:rPr>
          <w:rFonts w:hint="eastAsia" w:ascii="黑体" w:hAnsi="黑体" w:cs="黑体"/>
          <w:kern w:val="0"/>
        </w:rPr>
        <w:t>执法车浏览页面</w:t>
      </w:r>
    </w:p>
    <w:p w14:paraId="25E1D58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376"/>
                    <a:stretch>
                      <a:fillRect/>
                    </a:stretch>
                  </pic:blipFill>
                  <pic:spPr>
                    <a:xfrm>
                      <a:off x="0" y="0"/>
                      <a:ext cx="5748655" cy="2807970"/>
                    </a:xfrm>
                    <a:prstGeom prst="rect">
                      <a:avLst/>
                    </a:prstGeom>
                    <a:noFill/>
                    <a:ln>
                      <a:noFill/>
                    </a:ln>
                  </pic:spPr>
                </pic:pic>
              </a:graphicData>
            </a:graphic>
          </wp:inline>
        </w:drawing>
      </w:r>
    </w:p>
    <w:p w14:paraId="63C924A8">
      <w:pPr>
        <w:pStyle w:val="17"/>
        <w:widowControl/>
        <w:numPr>
          <w:ilvl w:val="0"/>
          <w:numId w:val="14"/>
        </w:numPr>
        <w:spacing w:line="360" w:lineRule="auto"/>
        <w:jc w:val="center"/>
      </w:pPr>
      <w:r>
        <w:rPr>
          <w:rFonts w:hint="eastAsia" w:ascii="黑体" w:hAnsi="黑体" w:cs="黑体"/>
          <w:kern w:val="0"/>
        </w:rPr>
        <w:t>执法车信息页面</w:t>
      </w:r>
    </w:p>
    <w:p w14:paraId="36903CF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07" w:name="_Toc6509"/>
      <w:bookmarkStart w:id="508" w:name="_Toc12649"/>
      <w:bookmarkStart w:id="509" w:name="_Toc10152"/>
      <w:r>
        <w:rPr>
          <w:rFonts w:hint="eastAsia" w:ascii="黑体" w:hAnsi="黑体" w:eastAsia="黑体"/>
          <w:b w:val="0"/>
          <w:bCs w:val="0"/>
          <w:sz w:val="28"/>
          <w:szCs w:val="40"/>
        </w:rPr>
        <w:t>执法船管理</w:t>
      </w:r>
      <w:bookmarkEnd w:id="507"/>
      <w:bookmarkEnd w:id="508"/>
      <w:bookmarkEnd w:id="509"/>
    </w:p>
    <w:p w14:paraId="567F93D7">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执法船管理</w:t>
      </w:r>
    </w:p>
    <w:p w14:paraId="77577D36">
      <w:pPr>
        <w:pStyle w:val="7"/>
        <w:spacing w:line="360" w:lineRule="auto"/>
        <w:ind w:left="0" w:leftChars="0" w:firstLine="480"/>
        <w:rPr>
          <w:sz w:val="24"/>
          <w:szCs w:val="24"/>
        </w:rPr>
      </w:pPr>
      <w:r>
        <w:rPr>
          <w:rFonts w:hint="eastAsia"/>
          <w:sz w:val="24"/>
          <w:szCs w:val="24"/>
        </w:rPr>
        <w:t>展示目前账号所属行政等级及下级区域所有的执法船信息，左侧列表可以选择查看某省或者某市或者某区县的所属的执法船信息。</w:t>
      </w:r>
    </w:p>
    <w:p w14:paraId="726B8636">
      <w:pPr>
        <w:pStyle w:val="7"/>
        <w:spacing w:line="360" w:lineRule="auto"/>
        <w:ind w:left="0" w:leftChars="0" w:firstLine="0" w:firstLineChars="0"/>
      </w:pPr>
      <w:r>
        <w:drawing>
          <wp:inline distT="0" distB="0" distL="114300" distR="114300">
            <wp:extent cx="5748655" cy="2807970"/>
            <wp:effectExtent l="0" t="0" r="12065" b="1143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377"/>
                    <a:stretch>
                      <a:fillRect/>
                    </a:stretch>
                  </pic:blipFill>
                  <pic:spPr>
                    <a:xfrm>
                      <a:off x="0" y="0"/>
                      <a:ext cx="5748655" cy="2807970"/>
                    </a:xfrm>
                    <a:prstGeom prst="rect">
                      <a:avLst/>
                    </a:prstGeom>
                    <a:noFill/>
                    <a:ln>
                      <a:noFill/>
                    </a:ln>
                  </pic:spPr>
                </pic:pic>
              </a:graphicData>
            </a:graphic>
          </wp:inline>
        </w:drawing>
      </w:r>
    </w:p>
    <w:p w14:paraId="2208C0BA">
      <w:pPr>
        <w:pStyle w:val="17"/>
        <w:widowControl/>
        <w:numPr>
          <w:ilvl w:val="0"/>
          <w:numId w:val="14"/>
        </w:numPr>
        <w:spacing w:line="360" w:lineRule="auto"/>
        <w:jc w:val="center"/>
      </w:pPr>
      <w:r>
        <w:rPr>
          <w:rFonts w:hint="eastAsia" w:ascii="黑体" w:hAnsi="黑体" w:cs="黑体"/>
          <w:kern w:val="0"/>
        </w:rPr>
        <w:t>执法船信息页面</w:t>
      </w:r>
    </w:p>
    <w:p w14:paraId="44D663D4">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6FC0A80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在执法船管理页面右上角可以新建执法船，填写船只的基础信息，上传船只附件，点击保存可以暂存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填写的信息，点击提交即可提交执法船新建申请。</w:t>
      </w:r>
    </w:p>
    <w:p w14:paraId="4CFC44C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
                    <pic:cNvPicPr>
                      <a:picLocks noChangeAspect="1"/>
                    </pic:cNvPicPr>
                  </pic:nvPicPr>
                  <pic:blipFill>
                    <a:blip r:embed="rId378"/>
                    <a:stretch>
                      <a:fillRect/>
                    </a:stretch>
                  </pic:blipFill>
                  <pic:spPr>
                    <a:xfrm>
                      <a:off x="0" y="0"/>
                      <a:ext cx="5748655" cy="2807970"/>
                    </a:xfrm>
                    <a:prstGeom prst="rect">
                      <a:avLst/>
                    </a:prstGeom>
                    <a:noFill/>
                    <a:ln>
                      <a:noFill/>
                    </a:ln>
                  </pic:spPr>
                </pic:pic>
              </a:graphicData>
            </a:graphic>
          </wp:inline>
        </w:drawing>
      </w:r>
    </w:p>
    <w:p w14:paraId="04E86855">
      <w:pPr>
        <w:pStyle w:val="17"/>
        <w:widowControl/>
        <w:numPr>
          <w:ilvl w:val="0"/>
          <w:numId w:val="14"/>
        </w:numPr>
        <w:spacing w:line="360" w:lineRule="auto"/>
        <w:jc w:val="center"/>
      </w:pPr>
      <w:r>
        <w:rPr>
          <w:rFonts w:hint="eastAsia" w:ascii="黑体" w:hAnsi="黑体" w:cs="黑体"/>
          <w:kern w:val="0"/>
        </w:rPr>
        <w:t>执法船新建页面</w:t>
      </w:r>
    </w:p>
    <w:p w14:paraId="62F74205">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42AC9C0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在执法船管理首页点击操作列表的“查看”按钮，可以查看到该船只的详细信息。</w:t>
      </w:r>
    </w:p>
    <w:p w14:paraId="72EB573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7"/>
                    <pic:cNvPicPr>
                      <a:picLocks noChangeAspect="1"/>
                    </pic:cNvPicPr>
                  </pic:nvPicPr>
                  <pic:blipFill>
                    <a:blip r:embed="rId379"/>
                    <a:stretch>
                      <a:fillRect/>
                    </a:stretch>
                  </pic:blipFill>
                  <pic:spPr>
                    <a:xfrm>
                      <a:off x="0" y="0"/>
                      <a:ext cx="5748655" cy="2807970"/>
                    </a:xfrm>
                    <a:prstGeom prst="rect">
                      <a:avLst/>
                    </a:prstGeom>
                    <a:noFill/>
                    <a:ln>
                      <a:noFill/>
                    </a:ln>
                  </pic:spPr>
                </pic:pic>
              </a:graphicData>
            </a:graphic>
          </wp:inline>
        </w:drawing>
      </w:r>
    </w:p>
    <w:p w14:paraId="497DD789">
      <w:pPr>
        <w:pStyle w:val="17"/>
        <w:widowControl/>
        <w:numPr>
          <w:ilvl w:val="0"/>
          <w:numId w:val="14"/>
        </w:numPr>
        <w:spacing w:line="360" w:lineRule="auto"/>
        <w:jc w:val="center"/>
      </w:pPr>
      <w:r>
        <w:rPr>
          <w:rFonts w:hint="eastAsia" w:ascii="黑体" w:hAnsi="黑体" w:cs="黑体"/>
          <w:kern w:val="0"/>
        </w:rPr>
        <w:t>执法船查看页面</w:t>
      </w:r>
    </w:p>
    <w:p w14:paraId="7BC274AA">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6E028C0D">
      <w:pPr>
        <w:pStyle w:val="7"/>
        <w:spacing w:line="360" w:lineRule="auto"/>
        <w:ind w:left="0" w:leftChars="0" w:firstLine="480"/>
        <w:rPr>
          <w:sz w:val="24"/>
          <w:szCs w:val="24"/>
        </w:rPr>
      </w:pPr>
      <w:r>
        <w:rPr>
          <w:rFonts w:hint="eastAsia"/>
          <w:sz w:val="24"/>
          <w:szCs w:val="24"/>
        </w:rPr>
        <w:t>在执法船管理首页点击操作列表的“编辑”按钮，可以对暂存的船只信息继续编辑。</w:t>
      </w:r>
    </w:p>
    <w:p w14:paraId="72C3B6F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
                    <pic:cNvPicPr>
                      <a:picLocks noChangeAspect="1"/>
                    </pic:cNvPicPr>
                  </pic:nvPicPr>
                  <pic:blipFill>
                    <a:blip r:embed="rId380"/>
                    <a:stretch>
                      <a:fillRect/>
                    </a:stretch>
                  </pic:blipFill>
                  <pic:spPr>
                    <a:xfrm>
                      <a:off x="0" y="0"/>
                      <a:ext cx="5748655" cy="2807970"/>
                    </a:xfrm>
                    <a:prstGeom prst="rect">
                      <a:avLst/>
                    </a:prstGeom>
                    <a:noFill/>
                    <a:ln>
                      <a:noFill/>
                    </a:ln>
                  </pic:spPr>
                </pic:pic>
              </a:graphicData>
            </a:graphic>
          </wp:inline>
        </w:drawing>
      </w:r>
    </w:p>
    <w:p w14:paraId="594E553A">
      <w:pPr>
        <w:pStyle w:val="17"/>
        <w:widowControl/>
        <w:numPr>
          <w:ilvl w:val="0"/>
          <w:numId w:val="14"/>
        </w:numPr>
        <w:spacing w:line="360" w:lineRule="auto"/>
        <w:jc w:val="center"/>
      </w:pPr>
      <w:r>
        <w:rPr>
          <w:rFonts w:hint="eastAsia" w:ascii="黑体" w:hAnsi="黑体" w:cs="黑体"/>
          <w:kern w:val="0"/>
        </w:rPr>
        <w:t>执法船信息编辑页面</w:t>
      </w:r>
    </w:p>
    <w:p w14:paraId="05E5771C">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4F171D33">
      <w:pPr>
        <w:pStyle w:val="7"/>
        <w:spacing w:line="360" w:lineRule="auto"/>
        <w:ind w:left="0" w:leftChars="0" w:firstLine="480"/>
      </w:pPr>
      <w:r>
        <w:rPr>
          <w:rFonts w:hint="eastAsia"/>
          <w:sz w:val="24"/>
          <w:szCs w:val="24"/>
        </w:rPr>
        <w:t>在执法船管理首页点击操作列表的“提交”按钮，点击确定可以对暂存的船只信息进行提交审核。</w:t>
      </w:r>
    </w:p>
    <w:p w14:paraId="4B4AB63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
                    <pic:cNvPicPr>
                      <a:picLocks noChangeAspect="1"/>
                    </pic:cNvPicPr>
                  </pic:nvPicPr>
                  <pic:blipFill>
                    <a:blip r:embed="rId381"/>
                    <a:stretch>
                      <a:fillRect/>
                    </a:stretch>
                  </pic:blipFill>
                  <pic:spPr>
                    <a:xfrm>
                      <a:off x="0" y="0"/>
                      <a:ext cx="5748655" cy="2807970"/>
                    </a:xfrm>
                    <a:prstGeom prst="rect">
                      <a:avLst/>
                    </a:prstGeom>
                    <a:noFill/>
                    <a:ln>
                      <a:noFill/>
                    </a:ln>
                  </pic:spPr>
                </pic:pic>
              </a:graphicData>
            </a:graphic>
          </wp:inline>
        </w:drawing>
      </w:r>
    </w:p>
    <w:p w14:paraId="0C3E2585">
      <w:pPr>
        <w:pStyle w:val="17"/>
        <w:widowControl/>
        <w:numPr>
          <w:ilvl w:val="0"/>
          <w:numId w:val="14"/>
        </w:numPr>
        <w:spacing w:line="360" w:lineRule="auto"/>
        <w:jc w:val="center"/>
      </w:pPr>
      <w:r>
        <w:rPr>
          <w:rFonts w:hint="eastAsia" w:ascii="黑体" w:hAnsi="黑体" w:cs="黑体"/>
          <w:kern w:val="0"/>
        </w:rPr>
        <w:t>执法船提交页面</w:t>
      </w:r>
    </w:p>
    <w:p w14:paraId="663310FC">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501F915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在执法船管理首页点击操作列表的“审核”按钮，审核有通过和退回两个选择，完成执法船信息的通过或退回操作。</w:t>
      </w:r>
    </w:p>
    <w:p w14:paraId="6618028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8"/>
                    <pic:cNvPicPr>
                      <a:picLocks noChangeAspect="1"/>
                    </pic:cNvPicPr>
                  </pic:nvPicPr>
                  <pic:blipFill>
                    <a:blip r:embed="rId382"/>
                    <a:stretch>
                      <a:fillRect/>
                    </a:stretch>
                  </pic:blipFill>
                  <pic:spPr>
                    <a:xfrm>
                      <a:off x="0" y="0"/>
                      <a:ext cx="5748655" cy="2807970"/>
                    </a:xfrm>
                    <a:prstGeom prst="rect">
                      <a:avLst/>
                    </a:prstGeom>
                    <a:noFill/>
                    <a:ln>
                      <a:noFill/>
                    </a:ln>
                  </pic:spPr>
                </pic:pic>
              </a:graphicData>
            </a:graphic>
          </wp:inline>
        </w:drawing>
      </w:r>
    </w:p>
    <w:p w14:paraId="4227121F">
      <w:pPr>
        <w:pStyle w:val="17"/>
        <w:widowControl/>
        <w:numPr>
          <w:ilvl w:val="0"/>
          <w:numId w:val="14"/>
        </w:numPr>
        <w:spacing w:line="360" w:lineRule="auto"/>
        <w:jc w:val="center"/>
      </w:pPr>
      <w:r>
        <w:rPr>
          <w:rFonts w:hint="eastAsia" w:ascii="黑体" w:hAnsi="黑体" w:cs="黑体"/>
          <w:kern w:val="0"/>
        </w:rPr>
        <w:t>执法船审核页面</w:t>
      </w:r>
    </w:p>
    <w:p w14:paraId="427342A4">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5AD060D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在执法船管理首页点击操作列表的“删除”按钮，点击确定可以对暂存的船只信息进行删除操作，点击确定即可删除。</w:t>
      </w:r>
    </w:p>
    <w:p w14:paraId="071F50E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
                    <pic:cNvPicPr>
                      <a:picLocks noChangeAspect="1"/>
                    </pic:cNvPicPr>
                  </pic:nvPicPr>
                  <pic:blipFill>
                    <a:blip r:embed="rId383"/>
                    <a:stretch>
                      <a:fillRect/>
                    </a:stretch>
                  </pic:blipFill>
                  <pic:spPr>
                    <a:xfrm>
                      <a:off x="0" y="0"/>
                      <a:ext cx="5748655" cy="2807970"/>
                    </a:xfrm>
                    <a:prstGeom prst="rect">
                      <a:avLst/>
                    </a:prstGeom>
                    <a:noFill/>
                    <a:ln>
                      <a:noFill/>
                    </a:ln>
                  </pic:spPr>
                </pic:pic>
              </a:graphicData>
            </a:graphic>
          </wp:inline>
        </w:drawing>
      </w:r>
    </w:p>
    <w:p w14:paraId="57705882">
      <w:pPr>
        <w:pStyle w:val="17"/>
        <w:widowControl/>
        <w:numPr>
          <w:ilvl w:val="0"/>
          <w:numId w:val="14"/>
        </w:numPr>
        <w:spacing w:line="360" w:lineRule="auto"/>
        <w:jc w:val="center"/>
      </w:pPr>
      <w:r>
        <w:rPr>
          <w:rFonts w:hint="eastAsia" w:ascii="黑体" w:hAnsi="黑体" w:cs="黑体"/>
          <w:kern w:val="0"/>
        </w:rPr>
        <w:t>执法船删除页面</w:t>
      </w:r>
    </w:p>
    <w:p w14:paraId="0C0046DA">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01AAC19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在执法船管理首页点击操作列表的“注销”按钮，点击确定可以对审核通过的执法船信息进行注销操作。</w:t>
      </w:r>
    </w:p>
    <w:p w14:paraId="0ED1474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
                    <pic:cNvPicPr>
                      <a:picLocks noChangeAspect="1"/>
                    </pic:cNvPicPr>
                  </pic:nvPicPr>
                  <pic:blipFill>
                    <a:blip r:embed="rId384"/>
                    <a:stretch>
                      <a:fillRect/>
                    </a:stretch>
                  </pic:blipFill>
                  <pic:spPr>
                    <a:xfrm>
                      <a:off x="0" y="0"/>
                      <a:ext cx="5748655" cy="2807970"/>
                    </a:xfrm>
                    <a:prstGeom prst="rect">
                      <a:avLst/>
                    </a:prstGeom>
                    <a:noFill/>
                    <a:ln>
                      <a:noFill/>
                    </a:ln>
                  </pic:spPr>
                </pic:pic>
              </a:graphicData>
            </a:graphic>
          </wp:inline>
        </w:drawing>
      </w:r>
    </w:p>
    <w:p w14:paraId="0DA9041C">
      <w:pPr>
        <w:pStyle w:val="17"/>
        <w:widowControl/>
        <w:numPr>
          <w:ilvl w:val="0"/>
          <w:numId w:val="14"/>
        </w:numPr>
        <w:spacing w:line="360" w:lineRule="auto"/>
        <w:jc w:val="center"/>
      </w:pPr>
      <w:r>
        <w:rPr>
          <w:rFonts w:hint="eastAsia" w:ascii="黑体" w:hAnsi="黑体" w:cs="黑体"/>
          <w:kern w:val="0"/>
        </w:rPr>
        <w:t>执法船注销页面</w:t>
      </w:r>
    </w:p>
    <w:p w14:paraId="280F53F4">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执法船浏览</w:t>
      </w:r>
    </w:p>
    <w:p w14:paraId="6F1490C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可以查看到审核通过的执法船信息，左边列表可以选择看某个省或某个市或某个区县的所属的船只信息，点击操作列表下的“查看”按钮可以查看执法船的详细信息。</w:t>
      </w:r>
    </w:p>
    <w:p w14:paraId="03040E8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0"/>
                    <pic:cNvPicPr>
                      <a:picLocks noChangeAspect="1"/>
                    </pic:cNvPicPr>
                  </pic:nvPicPr>
                  <pic:blipFill>
                    <a:blip r:embed="rId385"/>
                    <a:stretch>
                      <a:fillRect/>
                    </a:stretch>
                  </pic:blipFill>
                  <pic:spPr>
                    <a:xfrm>
                      <a:off x="0" y="0"/>
                      <a:ext cx="5748655" cy="2807970"/>
                    </a:xfrm>
                    <a:prstGeom prst="rect">
                      <a:avLst/>
                    </a:prstGeom>
                    <a:noFill/>
                    <a:ln>
                      <a:noFill/>
                    </a:ln>
                  </pic:spPr>
                </pic:pic>
              </a:graphicData>
            </a:graphic>
          </wp:inline>
        </w:drawing>
      </w:r>
    </w:p>
    <w:p w14:paraId="4DADDC82">
      <w:pPr>
        <w:pStyle w:val="17"/>
        <w:widowControl/>
        <w:numPr>
          <w:ilvl w:val="0"/>
          <w:numId w:val="14"/>
        </w:numPr>
        <w:spacing w:line="360" w:lineRule="auto"/>
        <w:jc w:val="center"/>
      </w:pPr>
      <w:r>
        <w:rPr>
          <w:rFonts w:hint="eastAsia" w:ascii="黑体" w:hAnsi="黑体" w:cs="黑体"/>
          <w:kern w:val="0"/>
        </w:rPr>
        <w:t>执法船浏览页面</w:t>
      </w:r>
    </w:p>
    <w:p w14:paraId="21F1390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1"/>
                    <pic:cNvPicPr>
                      <a:picLocks noChangeAspect="1"/>
                    </pic:cNvPicPr>
                  </pic:nvPicPr>
                  <pic:blipFill>
                    <a:blip r:embed="rId386"/>
                    <a:stretch>
                      <a:fillRect/>
                    </a:stretch>
                  </pic:blipFill>
                  <pic:spPr>
                    <a:xfrm>
                      <a:off x="0" y="0"/>
                      <a:ext cx="5748655" cy="2807970"/>
                    </a:xfrm>
                    <a:prstGeom prst="rect">
                      <a:avLst/>
                    </a:prstGeom>
                    <a:noFill/>
                    <a:ln>
                      <a:noFill/>
                    </a:ln>
                  </pic:spPr>
                </pic:pic>
              </a:graphicData>
            </a:graphic>
          </wp:inline>
        </w:drawing>
      </w:r>
    </w:p>
    <w:p w14:paraId="3E267FB0">
      <w:pPr>
        <w:pStyle w:val="17"/>
        <w:widowControl/>
        <w:numPr>
          <w:ilvl w:val="0"/>
          <w:numId w:val="14"/>
        </w:numPr>
        <w:spacing w:line="360" w:lineRule="auto"/>
        <w:jc w:val="center"/>
      </w:pPr>
      <w:r>
        <w:rPr>
          <w:rFonts w:hint="eastAsia" w:ascii="黑体" w:hAnsi="黑体" w:cs="黑体"/>
          <w:kern w:val="0"/>
        </w:rPr>
        <w:t>执法船信息页面</w:t>
      </w:r>
    </w:p>
    <w:p w14:paraId="65FD663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10" w:name="_Toc20143"/>
      <w:bookmarkStart w:id="511" w:name="_Toc21443"/>
      <w:bookmarkStart w:id="512" w:name="_Toc26809"/>
      <w:r>
        <w:rPr>
          <w:rFonts w:hint="eastAsia" w:ascii="黑体" w:hAnsi="黑体" w:eastAsia="黑体"/>
          <w:b w:val="0"/>
          <w:bCs w:val="0"/>
          <w:sz w:val="28"/>
          <w:szCs w:val="40"/>
        </w:rPr>
        <w:t>执法艇管理</w:t>
      </w:r>
      <w:bookmarkEnd w:id="510"/>
      <w:bookmarkEnd w:id="511"/>
      <w:bookmarkEnd w:id="512"/>
    </w:p>
    <w:p w14:paraId="45473FAB">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执法艇管理</w:t>
      </w:r>
    </w:p>
    <w:p w14:paraId="59626E58">
      <w:pPr>
        <w:pStyle w:val="7"/>
        <w:spacing w:line="360" w:lineRule="auto"/>
        <w:ind w:left="0" w:leftChars="0" w:firstLine="480"/>
        <w:rPr>
          <w:sz w:val="24"/>
          <w:szCs w:val="24"/>
        </w:rPr>
      </w:pPr>
      <w:r>
        <w:rPr>
          <w:rFonts w:hint="eastAsia"/>
          <w:sz w:val="24"/>
          <w:szCs w:val="24"/>
        </w:rPr>
        <w:t>展示目前账号所属行政等级及下级区域所有的执法艇信息，左侧列表可以选择查看某省或者某市或者某区县的所属的执法艇信息。</w:t>
      </w:r>
    </w:p>
    <w:p w14:paraId="302FFD0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
                    <pic:cNvPicPr>
                      <a:picLocks noChangeAspect="1"/>
                    </pic:cNvPicPr>
                  </pic:nvPicPr>
                  <pic:blipFill>
                    <a:blip r:embed="rId387"/>
                    <a:stretch>
                      <a:fillRect/>
                    </a:stretch>
                  </pic:blipFill>
                  <pic:spPr>
                    <a:xfrm>
                      <a:off x="0" y="0"/>
                      <a:ext cx="5748655" cy="2807970"/>
                    </a:xfrm>
                    <a:prstGeom prst="rect">
                      <a:avLst/>
                    </a:prstGeom>
                    <a:noFill/>
                    <a:ln>
                      <a:noFill/>
                    </a:ln>
                  </pic:spPr>
                </pic:pic>
              </a:graphicData>
            </a:graphic>
          </wp:inline>
        </w:drawing>
      </w:r>
    </w:p>
    <w:p w14:paraId="3C0B1EA8">
      <w:pPr>
        <w:pStyle w:val="17"/>
        <w:widowControl/>
        <w:numPr>
          <w:ilvl w:val="0"/>
          <w:numId w:val="14"/>
        </w:numPr>
        <w:spacing w:line="360" w:lineRule="auto"/>
        <w:jc w:val="center"/>
      </w:pPr>
      <w:r>
        <w:rPr>
          <w:rFonts w:hint="eastAsia" w:ascii="黑体" w:hAnsi="黑体" w:cs="黑体"/>
          <w:kern w:val="0"/>
        </w:rPr>
        <w:t>执法艇管理页面</w:t>
      </w:r>
    </w:p>
    <w:p w14:paraId="11A3EB73">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588C5B2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在执法艇管理页面右上角可以新建执法艇，填写快艇的基础信息，上传快艇附件，点击保存可以暂存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填写的信息，点击提交即可提交执法艇新建申请。</w:t>
      </w:r>
    </w:p>
    <w:p w14:paraId="1B914F0B">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3"/>
                    <pic:cNvPicPr>
                      <a:picLocks noChangeAspect="1"/>
                    </pic:cNvPicPr>
                  </pic:nvPicPr>
                  <pic:blipFill>
                    <a:blip r:embed="rId388"/>
                    <a:stretch>
                      <a:fillRect/>
                    </a:stretch>
                  </pic:blipFill>
                  <pic:spPr>
                    <a:xfrm>
                      <a:off x="0" y="0"/>
                      <a:ext cx="5748655" cy="2807970"/>
                    </a:xfrm>
                    <a:prstGeom prst="rect">
                      <a:avLst/>
                    </a:prstGeom>
                    <a:noFill/>
                    <a:ln>
                      <a:noFill/>
                    </a:ln>
                  </pic:spPr>
                </pic:pic>
              </a:graphicData>
            </a:graphic>
          </wp:inline>
        </w:drawing>
      </w:r>
    </w:p>
    <w:p w14:paraId="3092201B">
      <w:pPr>
        <w:pStyle w:val="17"/>
        <w:widowControl/>
        <w:numPr>
          <w:ilvl w:val="0"/>
          <w:numId w:val="14"/>
        </w:numPr>
        <w:spacing w:line="360" w:lineRule="auto"/>
        <w:jc w:val="center"/>
      </w:pPr>
      <w:r>
        <w:rPr>
          <w:rFonts w:hint="eastAsia" w:ascii="黑体" w:hAnsi="黑体" w:cs="黑体"/>
          <w:kern w:val="0"/>
        </w:rPr>
        <w:t>执法艇新建页面</w:t>
      </w:r>
    </w:p>
    <w:p w14:paraId="70E66DBE">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530D0C3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在执法艇管理首页点击操作列表的“查看”按钮，可以查看到该快艇的详细信息。</w:t>
      </w:r>
    </w:p>
    <w:p w14:paraId="369B172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
                    <pic:cNvPicPr>
                      <a:picLocks noChangeAspect="1"/>
                    </pic:cNvPicPr>
                  </pic:nvPicPr>
                  <pic:blipFill>
                    <a:blip r:embed="rId389"/>
                    <a:stretch>
                      <a:fillRect/>
                    </a:stretch>
                  </pic:blipFill>
                  <pic:spPr>
                    <a:xfrm>
                      <a:off x="0" y="0"/>
                      <a:ext cx="5748655" cy="2807970"/>
                    </a:xfrm>
                    <a:prstGeom prst="rect">
                      <a:avLst/>
                    </a:prstGeom>
                    <a:noFill/>
                    <a:ln>
                      <a:noFill/>
                    </a:ln>
                  </pic:spPr>
                </pic:pic>
              </a:graphicData>
            </a:graphic>
          </wp:inline>
        </w:drawing>
      </w:r>
    </w:p>
    <w:p w14:paraId="76D47707">
      <w:pPr>
        <w:pStyle w:val="17"/>
        <w:widowControl/>
        <w:numPr>
          <w:ilvl w:val="0"/>
          <w:numId w:val="14"/>
        </w:numPr>
        <w:spacing w:line="360" w:lineRule="auto"/>
        <w:jc w:val="center"/>
      </w:pPr>
      <w:r>
        <w:rPr>
          <w:rFonts w:hint="eastAsia" w:ascii="黑体" w:hAnsi="黑体" w:cs="黑体"/>
          <w:kern w:val="0"/>
        </w:rPr>
        <w:t>执法艇查看页面</w:t>
      </w:r>
    </w:p>
    <w:p w14:paraId="4FE74067">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759E88CE">
      <w:pPr>
        <w:pStyle w:val="7"/>
        <w:spacing w:line="360" w:lineRule="auto"/>
        <w:ind w:left="0" w:leftChars="0" w:firstLine="480"/>
        <w:rPr>
          <w:sz w:val="24"/>
          <w:szCs w:val="24"/>
        </w:rPr>
      </w:pPr>
      <w:r>
        <w:rPr>
          <w:rFonts w:hint="eastAsia"/>
          <w:sz w:val="24"/>
          <w:szCs w:val="24"/>
        </w:rPr>
        <w:t>在执法艇管理首页点击操作列表的“编辑”按钮，可以对暂存的快艇信息继续编辑。</w:t>
      </w:r>
    </w:p>
    <w:p w14:paraId="5DF33B6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pic:cNvPicPr>
                      <a:picLocks noChangeAspect="1"/>
                    </pic:cNvPicPr>
                  </pic:nvPicPr>
                  <pic:blipFill>
                    <a:blip r:embed="rId390"/>
                    <a:stretch>
                      <a:fillRect/>
                    </a:stretch>
                  </pic:blipFill>
                  <pic:spPr>
                    <a:xfrm>
                      <a:off x="0" y="0"/>
                      <a:ext cx="5748655" cy="2807970"/>
                    </a:xfrm>
                    <a:prstGeom prst="rect">
                      <a:avLst/>
                    </a:prstGeom>
                    <a:noFill/>
                    <a:ln>
                      <a:noFill/>
                    </a:ln>
                  </pic:spPr>
                </pic:pic>
              </a:graphicData>
            </a:graphic>
          </wp:inline>
        </w:drawing>
      </w:r>
    </w:p>
    <w:p w14:paraId="573B9059">
      <w:pPr>
        <w:pStyle w:val="17"/>
        <w:widowControl/>
        <w:numPr>
          <w:ilvl w:val="0"/>
          <w:numId w:val="14"/>
        </w:numPr>
        <w:spacing w:line="360" w:lineRule="auto"/>
        <w:jc w:val="center"/>
      </w:pPr>
      <w:r>
        <w:rPr>
          <w:rFonts w:hint="eastAsia" w:ascii="黑体" w:hAnsi="黑体" w:cs="黑体"/>
          <w:kern w:val="0"/>
        </w:rPr>
        <w:t>执法艇编辑页面</w:t>
      </w:r>
    </w:p>
    <w:p w14:paraId="231D98AD">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4176DF5E">
      <w:pPr>
        <w:pStyle w:val="7"/>
        <w:spacing w:line="360" w:lineRule="auto"/>
        <w:ind w:left="0" w:leftChars="0" w:firstLine="480"/>
      </w:pPr>
      <w:r>
        <w:rPr>
          <w:rFonts w:hint="eastAsia"/>
          <w:sz w:val="24"/>
          <w:szCs w:val="24"/>
        </w:rPr>
        <w:t>在执法艇管理首页点击操作列表的“提交”按钮，点击确定可以对暂存的执法艇信息进行提交审核。</w:t>
      </w:r>
    </w:p>
    <w:p w14:paraId="0863EDA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3"/>
                    <pic:cNvPicPr>
                      <a:picLocks noChangeAspect="1"/>
                    </pic:cNvPicPr>
                  </pic:nvPicPr>
                  <pic:blipFill>
                    <a:blip r:embed="rId391"/>
                    <a:stretch>
                      <a:fillRect/>
                    </a:stretch>
                  </pic:blipFill>
                  <pic:spPr>
                    <a:xfrm>
                      <a:off x="0" y="0"/>
                      <a:ext cx="5748655" cy="2807970"/>
                    </a:xfrm>
                    <a:prstGeom prst="rect">
                      <a:avLst/>
                    </a:prstGeom>
                    <a:noFill/>
                    <a:ln>
                      <a:noFill/>
                    </a:ln>
                  </pic:spPr>
                </pic:pic>
              </a:graphicData>
            </a:graphic>
          </wp:inline>
        </w:drawing>
      </w:r>
    </w:p>
    <w:p w14:paraId="7CA18EC3">
      <w:pPr>
        <w:pStyle w:val="17"/>
        <w:widowControl/>
        <w:numPr>
          <w:ilvl w:val="0"/>
          <w:numId w:val="14"/>
        </w:numPr>
        <w:spacing w:line="360" w:lineRule="auto"/>
        <w:jc w:val="center"/>
      </w:pPr>
      <w:r>
        <w:rPr>
          <w:rFonts w:hint="eastAsia" w:ascii="黑体" w:hAnsi="黑体" w:cs="黑体"/>
          <w:kern w:val="0"/>
        </w:rPr>
        <w:t>执法艇提交页面</w:t>
      </w:r>
    </w:p>
    <w:p w14:paraId="5CEEC048">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4E53644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在执法艇管理首页点击操作列表的“审核”按钮，审核有通过和退回两个选择，完成执法艇信息的通过或退回操作。</w:t>
      </w:r>
    </w:p>
    <w:p w14:paraId="703B7EC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
                    <pic:cNvPicPr>
                      <a:picLocks noChangeAspect="1"/>
                    </pic:cNvPicPr>
                  </pic:nvPicPr>
                  <pic:blipFill>
                    <a:blip r:embed="rId392"/>
                    <a:stretch>
                      <a:fillRect/>
                    </a:stretch>
                  </pic:blipFill>
                  <pic:spPr>
                    <a:xfrm>
                      <a:off x="0" y="0"/>
                      <a:ext cx="5748655" cy="2807970"/>
                    </a:xfrm>
                    <a:prstGeom prst="rect">
                      <a:avLst/>
                    </a:prstGeom>
                    <a:noFill/>
                    <a:ln>
                      <a:noFill/>
                    </a:ln>
                  </pic:spPr>
                </pic:pic>
              </a:graphicData>
            </a:graphic>
          </wp:inline>
        </w:drawing>
      </w:r>
    </w:p>
    <w:p w14:paraId="357BFAA7">
      <w:pPr>
        <w:pStyle w:val="17"/>
        <w:widowControl/>
        <w:numPr>
          <w:ilvl w:val="0"/>
          <w:numId w:val="14"/>
        </w:numPr>
        <w:spacing w:line="360" w:lineRule="auto"/>
        <w:jc w:val="center"/>
      </w:pPr>
      <w:r>
        <w:rPr>
          <w:rFonts w:hint="eastAsia" w:ascii="黑体" w:hAnsi="黑体" w:cs="黑体"/>
          <w:kern w:val="0"/>
        </w:rPr>
        <w:t>执法艇审核页面</w:t>
      </w:r>
    </w:p>
    <w:p w14:paraId="218AC83B">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6430419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在执法艇管理首页点击操作列表的“删除”按钮，点击确定可以对暂存的执法艇信息进行删除操作，点击确定即可删除。</w:t>
      </w:r>
    </w:p>
    <w:p w14:paraId="0C029D6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4"/>
                    <pic:cNvPicPr>
                      <a:picLocks noChangeAspect="1"/>
                    </pic:cNvPicPr>
                  </pic:nvPicPr>
                  <pic:blipFill>
                    <a:blip r:embed="rId393"/>
                    <a:stretch>
                      <a:fillRect/>
                    </a:stretch>
                  </pic:blipFill>
                  <pic:spPr>
                    <a:xfrm>
                      <a:off x="0" y="0"/>
                      <a:ext cx="5748655" cy="2807970"/>
                    </a:xfrm>
                    <a:prstGeom prst="rect">
                      <a:avLst/>
                    </a:prstGeom>
                    <a:noFill/>
                    <a:ln>
                      <a:noFill/>
                    </a:ln>
                  </pic:spPr>
                </pic:pic>
              </a:graphicData>
            </a:graphic>
          </wp:inline>
        </w:drawing>
      </w:r>
    </w:p>
    <w:p w14:paraId="5B5CA9E4">
      <w:pPr>
        <w:pStyle w:val="17"/>
        <w:widowControl/>
        <w:numPr>
          <w:ilvl w:val="0"/>
          <w:numId w:val="14"/>
        </w:numPr>
        <w:spacing w:line="360" w:lineRule="auto"/>
        <w:jc w:val="center"/>
      </w:pPr>
      <w:r>
        <w:rPr>
          <w:rFonts w:hint="eastAsia" w:ascii="黑体" w:hAnsi="黑体" w:cs="黑体"/>
          <w:kern w:val="0"/>
        </w:rPr>
        <w:t>执法艇删除页面</w:t>
      </w:r>
    </w:p>
    <w:p w14:paraId="0CEE823F">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35076C6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在执法艇管理首页点击操作列表的“注销”按钮，点击确定可以对审核通过的执法艇信息进行注销操作。</w:t>
      </w:r>
    </w:p>
    <w:p w14:paraId="78D56F4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7"/>
                    <pic:cNvPicPr>
                      <a:picLocks noChangeAspect="1"/>
                    </pic:cNvPicPr>
                  </pic:nvPicPr>
                  <pic:blipFill>
                    <a:blip r:embed="rId394"/>
                    <a:stretch>
                      <a:fillRect/>
                    </a:stretch>
                  </pic:blipFill>
                  <pic:spPr>
                    <a:xfrm>
                      <a:off x="0" y="0"/>
                      <a:ext cx="5748655" cy="2807970"/>
                    </a:xfrm>
                    <a:prstGeom prst="rect">
                      <a:avLst/>
                    </a:prstGeom>
                    <a:noFill/>
                    <a:ln>
                      <a:noFill/>
                    </a:ln>
                  </pic:spPr>
                </pic:pic>
              </a:graphicData>
            </a:graphic>
          </wp:inline>
        </w:drawing>
      </w:r>
    </w:p>
    <w:p w14:paraId="2F1AA673">
      <w:pPr>
        <w:pStyle w:val="17"/>
        <w:widowControl/>
        <w:numPr>
          <w:ilvl w:val="0"/>
          <w:numId w:val="14"/>
        </w:numPr>
        <w:spacing w:line="360" w:lineRule="auto"/>
        <w:jc w:val="center"/>
      </w:pPr>
      <w:r>
        <w:rPr>
          <w:rFonts w:hint="eastAsia" w:ascii="黑体" w:hAnsi="黑体" w:cs="黑体"/>
          <w:kern w:val="0"/>
        </w:rPr>
        <w:t>执法艇注销页面</w:t>
      </w:r>
    </w:p>
    <w:p w14:paraId="2C705156">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执法艇浏览</w:t>
      </w:r>
    </w:p>
    <w:p w14:paraId="6BED15A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可以查看到审核通过的执法艇信息，左边列表可以选择看某个省或某个市或某个区县的所属的执法艇信息，点击操作列表下的“查看”按钮可以查看执法艇的详细信息。</w:t>
      </w:r>
    </w:p>
    <w:p w14:paraId="01637C9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395"/>
                    <a:stretch>
                      <a:fillRect/>
                    </a:stretch>
                  </pic:blipFill>
                  <pic:spPr>
                    <a:xfrm>
                      <a:off x="0" y="0"/>
                      <a:ext cx="5748655" cy="2807970"/>
                    </a:xfrm>
                    <a:prstGeom prst="rect">
                      <a:avLst/>
                    </a:prstGeom>
                    <a:noFill/>
                    <a:ln>
                      <a:noFill/>
                    </a:ln>
                  </pic:spPr>
                </pic:pic>
              </a:graphicData>
            </a:graphic>
          </wp:inline>
        </w:drawing>
      </w:r>
    </w:p>
    <w:p w14:paraId="60B02C49">
      <w:pPr>
        <w:pStyle w:val="17"/>
        <w:widowControl/>
        <w:numPr>
          <w:ilvl w:val="0"/>
          <w:numId w:val="14"/>
        </w:numPr>
        <w:spacing w:line="360" w:lineRule="auto"/>
        <w:jc w:val="center"/>
      </w:pPr>
      <w:r>
        <w:rPr>
          <w:rFonts w:hint="eastAsia" w:ascii="黑体" w:hAnsi="黑体" w:cs="黑体"/>
          <w:kern w:val="0"/>
        </w:rPr>
        <w:t>执法艇浏览页面</w:t>
      </w:r>
    </w:p>
    <w:p w14:paraId="619FCE8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9"/>
                    <pic:cNvPicPr>
                      <a:picLocks noChangeAspect="1"/>
                    </pic:cNvPicPr>
                  </pic:nvPicPr>
                  <pic:blipFill>
                    <a:blip r:embed="rId396"/>
                    <a:stretch>
                      <a:fillRect/>
                    </a:stretch>
                  </pic:blipFill>
                  <pic:spPr>
                    <a:xfrm>
                      <a:off x="0" y="0"/>
                      <a:ext cx="5748655" cy="2807970"/>
                    </a:xfrm>
                    <a:prstGeom prst="rect">
                      <a:avLst/>
                    </a:prstGeom>
                    <a:noFill/>
                    <a:ln>
                      <a:noFill/>
                    </a:ln>
                  </pic:spPr>
                </pic:pic>
              </a:graphicData>
            </a:graphic>
          </wp:inline>
        </w:drawing>
      </w:r>
    </w:p>
    <w:p w14:paraId="4AC2E676">
      <w:pPr>
        <w:pStyle w:val="17"/>
        <w:widowControl/>
        <w:numPr>
          <w:ilvl w:val="0"/>
          <w:numId w:val="14"/>
        </w:numPr>
        <w:spacing w:line="360" w:lineRule="auto"/>
        <w:jc w:val="center"/>
      </w:pPr>
      <w:r>
        <w:rPr>
          <w:rFonts w:hint="eastAsia" w:ascii="黑体" w:hAnsi="黑体" w:cs="黑体"/>
          <w:kern w:val="0"/>
        </w:rPr>
        <w:t>执法艇查看页面</w:t>
      </w:r>
    </w:p>
    <w:p w14:paraId="32101968">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13" w:name="_Toc23161"/>
      <w:bookmarkStart w:id="514" w:name="_Toc4407"/>
      <w:bookmarkStart w:id="515" w:name="_Toc22758"/>
      <w:r>
        <w:rPr>
          <w:rFonts w:hint="eastAsia" w:ascii="黑体" w:hAnsi="黑体" w:eastAsia="黑体"/>
          <w:b w:val="0"/>
          <w:bCs w:val="0"/>
          <w:sz w:val="28"/>
          <w:szCs w:val="40"/>
        </w:rPr>
        <w:t>码头（趸船）管理</w:t>
      </w:r>
      <w:bookmarkEnd w:id="513"/>
      <w:bookmarkEnd w:id="514"/>
      <w:bookmarkEnd w:id="515"/>
    </w:p>
    <w:p w14:paraId="2EAB6AC5">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码头（趸船）管理</w:t>
      </w:r>
    </w:p>
    <w:p w14:paraId="012BE60E">
      <w:pPr>
        <w:pStyle w:val="7"/>
        <w:spacing w:line="360" w:lineRule="auto"/>
        <w:ind w:left="0" w:leftChars="0" w:firstLine="480"/>
      </w:pPr>
      <w:r>
        <w:rPr>
          <w:rFonts w:hint="eastAsia"/>
          <w:sz w:val="24"/>
          <w:szCs w:val="24"/>
        </w:rPr>
        <w:t>展示目前账号所属行政等级及下级区域所有的码头（趸船）信息，左侧列表可以选择查看某省或者某市或者某区县的所属的码头（趸船）信息。</w:t>
      </w:r>
    </w:p>
    <w:p w14:paraId="0C255C7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1"/>
                    <pic:cNvPicPr>
                      <a:picLocks noChangeAspect="1"/>
                    </pic:cNvPicPr>
                  </pic:nvPicPr>
                  <pic:blipFill>
                    <a:blip r:embed="rId397"/>
                    <a:stretch>
                      <a:fillRect/>
                    </a:stretch>
                  </pic:blipFill>
                  <pic:spPr>
                    <a:xfrm>
                      <a:off x="0" y="0"/>
                      <a:ext cx="5748655" cy="2807970"/>
                    </a:xfrm>
                    <a:prstGeom prst="rect">
                      <a:avLst/>
                    </a:prstGeom>
                    <a:noFill/>
                    <a:ln>
                      <a:noFill/>
                    </a:ln>
                  </pic:spPr>
                </pic:pic>
              </a:graphicData>
            </a:graphic>
          </wp:inline>
        </w:drawing>
      </w:r>
    </w:p>
    <w:p w14:paraId="1057F4C1">
      <w:pPr>
        <w:pStyle w:val="17"/>
        <w:widowControl/>
        <w:numPr>
          <w:ilvl w:val="0"/>
          <w:numId w:val="14"/>
        </w:numPr>
        <w:spacing w:line="360" w:lineRule="auto"/>
        <w:jc w:val="center"/>
      </w:pPr>
      <w:r>
        <w:rPr>
          <w:rFonts w:hint="eastAsia" w:ascii="黑体" w:hAnsi="黑体" w:cs="黑体"/>
          <w:kern w:val="0"/>
        </w:rPr>
        <w:t>码头（趸船）管理页面</w:t>
      </w:r>
    </w:p>
    <w:p w14:paraId="19555AB5">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7A8591A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在码头（趸船）管理页面右上角可以新建码头（趸船），填写基础信息，上传附件，点击保存可以暂存目前的填写的信息，点击提交即可提交码头（趸船）新建申请。</w:t>
      </w:r>
    </w:p>
    <w:p w14:paraId="7130B4B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2"/>
                    <pic:cNvPicPr>
                      <a:picLocks noChangeAspect="1"/>
                    </pic:cNvPicPr>
                  </pic:nvPicPr>
                  <pic:blipFill>
                    <a:blip r:embed="rId398"/>
                    <a:stretch>
                      <a:fillRect/>
                    </a:stretch>
                  </pic:blipFill>
                  <pic:spPr>
                    <a:xfrm>
                      <a:off x="0" y="0"/>
                      <a:ext cx="5748655" cy="2807970"/>
                    </a:xfrm>
                    <a:prstGeom prst="rect">
                      <a:avLst/>
                    </a:prstGeom>
                    <a:noFill/>
                    <a:ln>
                      <a:noFill/>
                    </a:ln>
                  </pic:spPr>
                </pic:pic>
              </a:graphicData>
            </a:graphic>
          </wp:inline>
        </w:drawing>
      </w:r>
    </w:p>
    <w:p w14:paraId="74912C23">
      <w:pPr>
        <w:pStyle w:val="17"/>
        <w:widowControl/>
        <w:numPr>
          <w:ilvl w:val="0"/>
          <w:numId w:val="14"/>
        </w:numPr>
        <w:spacing w:line="360" w:lineRule="auto"/>
        <w:jc w:val="center"/>
      </w:pPr>
      <w:r>
        <w:rPr>
          <w:rFonts w:hint="eastAsia" w:ascii="黑体" w:hAnsi="黑体" w:cs="黑体"/>
          <w:kern w:val="0"/>
        </w:rPr>
        <w:t>码头（趸船）新建页面</w:t>
      </w:r>
    </w:p>
    <w:p w14:paraId="00573753">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2CF2215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在码头（趸船）管理首页点击操作列表的“查看”按钮，可以查看到该码头（趸船）的详细信息。</w:t>
      </w:r>
    </w:p>
    <w:p w14:paraId="5FF5538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3"/>
                    <pic:cNvPicPr>
                      <a:picLocks noChangeAspect="1"/>
                    </pic:cNvPicPr>
                  </pic:nvPicPr>
                  <pic:blipFill>
                    <a:blip r:embed="rId399"/>
                    <a:stretch>
                      <a:fillRect/>
                    </a:stretch>
                  </pic:blipFill>
                  <pic:spPr>
                    <a:xfrm>
                      <a:off x="0" y="0"/>
                      <a:ext cx="5748655" cy="2807970"/>
                    </a:xfrm>
                    <a:prstGeom prst="rect">
                      <a:avLst/>
                    </a:prstGeom>
                    <a:noFill/>
                    <a:ln>
                      <a:noFill/>
                    </a:ln>
                  </pic:spPr>
                </pic:pic>
              </a:graphicData>
            </a:graphic>
          </wp:inline>
        </w:drawing>
      </w:r>
    </w:p>
    <w:p w14:paraId="619168BB">
      <w:pPr>
        <w:pStyle w:val="17"/>
        <w:widowControl/>
        <w:numPr>
          <w:ilvl w:val="0"/>
          <w:numId w:val="14"/>
        </w:numPr>
        <w:spacing w:line="360" w:lineRule="auto"/>
        <w:jc w:val="center"/>
      </w:pPr>
      <w:r>
        <w:rPr>
          <w:rFonts w:hint="eastAsia" w:ascii="黑体" w:hAnsi="黑体" w:cs="黑体"/>
          <w:kern w:val="0"/>
        </w:rPr>
        <w:t>码头（趸船）查看页面</w:t>
      </w:r>
    </w:p>
    <w:p w14:paraId="226BCB37">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1C5FCB6F">
      <w:pPr>
        <w:pStyle w:val="7"/>
        <w:spacing w:line="360" w:lineRule="auto"/>
        <w:ind w:left="0" w:leftChars="0" w:firstLine="480"/>
      </w:pPr>
      <w:r>
        <w:rPr>
          <w:rFonts w:hint="eastAsia"/>
          <w:sz w:val="24"/>
          <w:szCs w:val="24"/>
        </w:rPr>
        <w:t>在码头（趸船）管理首页点击操作列表的“编辑”按钮，可以对暂存的码头（趸船）信息继续编辑。</w:t>
      </w:r>
    </w:p>
    <w:p w14:paraId="220C1B9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4"/>
                    <pic:cNvPicPr>
                      <a:picLocks noChangeAspect="1"/>
                    </pic:cNvPicPr>
                  </pic:nvPicPr>
                  <pic:blipFill>
                    <a:blip r:embed="rId400"/>
                    <a:stretch>
                      <a:fillRect/>
                    </a:stretch>
                  </pic:blipFill>
                  <pic:spPr>
                    <a:xfrm>
                      <a:off x="0" y="0"/>
                      <a:ext cx="5748655" cy="2807970"/>
                    </a:xfrm>
                    <a:prstGeom prst="rect">
                      <a:avLst/>
                    </a:prstGeom>
                    <a:noFill/>
                    <a:ln>
                      <a:noFill/>
                    </a:ln>
                  </pic:spPr>
                </pic:pic>
              </a:graphicData>
            </a:graphic>
          </wp:inline>
        </w:drawing>
      </w:r>
    </w:p>
    <w:p w14:paraId="458C6260">
      <w:pPr>
        <w:pStyle w:val="17"/>
        <w:widowControl/>
        <w:numPr>
          <w:ilvl w:val="0"/>
          <w:numId w:val="14"/>
        </w:numPr>
        <w:spacing w:line="360" w:lineRule="auto"/>
        <w:jc w:val="center"/>
      </w:pPr>
      <w:r>
        <w:rPr>
          <w:rFonts w:hint="eastAsia" w:ascii="黑体" w:hAnsi="黑体" w:cs="黑体"/>
          <w:kern w:val="0"/>
        </w:rPr>
        <w:t>码头（趸船）编辑页面</w:t>
      </w:r>
    </w:p>
    <w:p w14:paraId="35A6DEE2">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5DC14E0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在码头（趸船）管理首页点击操作列表的“提交”按钮，点击确定可以对暂存的码头（趸船）信息进行提交审核。</w:t>
      </w:r>
    </w:p>
    <w:p w14:paraId="5BDC53A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5"/>
                    <pic:cNvPicPr>
                      <a:picLocks noChangeAspect="1"/>
                    </pic:cNvPicPr>
                  </pic:nvPicPr>
                  <pic:blipFill>
                    <a:blip r:embed="rId401"/>
                    <a:stretch>
                      <a:fillRect/>
                    </a:stretch>
                  </pic:blipFill>
                  <pic:spPr>
                    <a:xfrm>
                      <a:off x="0" y="0"/>
                      <a:ext cx="5748655" cy="2807970"/>
                    </a:xfrm>
                    <a:prstGeom prst="rect">
                      <a:avLst/>
                    </a:prstGeom>
                    <a:noFill/>
                    <a:ln>
                      <a:noFill/>
                    </a:ln>
                  </pic:spPr>
                </pic:pic>
              </a:graphicData>
            </a:graphic>
          </wp:inline>
        </w:drawing>
      </w:r>
    </w:p>
    <w:p w14:paraId="2E818B47">
      <w:pPr>
        <w:pStyle w:val="17"/>
        <w:widowControl/>
        <w:numPr>
          <w:ilvl w:val="0"/>
          <w:numId w:val="14"/>
        </w:numPr>
        <w:spacing w:line="360" w:lineRule="auto"/>
        <w:jc w:val="center"/>
      </w:pPr>
      <w:r>
        <w:rPr>
          <w:rFonts w:hint="eastAsia" w:ascii="黑体" w:hAnsi="黑体" w:cs="黑体"/>
          <w:kern w:val="0"/>
        </w:rPr>
        <w:t>码头（趸船）提交页面</w:t>
      </w:r>
    </w:p>
    <w:p w14:paraId="3AC8EE52">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496B9D3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在码头（趸船）管理首页点击操作列表的“审核”按钮，审核有通过和退回两个选择，完成码头（趸船）信息的通过或退回操作。</w:t>
      </w:r>
    </w:p>
    <w:p w14:paraId="407B80F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6"/>
                    <pic:cNvPicPr>
                      <a:picLocks noChangeAspect="1"/>
                    </pic:cNvPicPr>
                  </pic:nvPicPr>
                  <pic:blipFill>
                    <a:blip r:embed="rId402"/>
                    <a:stretch>
                      <a:fillRect/>
                    </a:stretch>
                  </pic:blipFill>
                  <pic:spPr>
                    <a:xfrm>
                      <a:off x="0" y="0"/>
                      <a:ext cx="5748655" cy="2807970"/>
                    </a:xfrm>
                    <a:prstGeom prst="rect">
                      <a:avLst/>
                    </a:prstGeom>
                    <a:noFill/>
                    <a:ln>
                      <a:noFill/>
                    </a:ln>
                  </pic:spPr>
                </pic:pic>
              </a:graphicData>
            </a:graphic>
          </wp:inline>
        </w:drawing>
      </w:r>
    </w:p>
    <w:p w14:paraId="5D0EE409">
      <w:pPr>
        <w:pStyle w:val="17"/>
        <w:widowControl/>
        <w:numPr>
          <w:ilvl w:val="0"/>
          <w:numId w:val="14"/>
        </w:numPr>
        <w:spacing w:line="360" w:lineRule="auto"/>
        <w:jc w:val="center"/>
      </w:pPr>
      <w:r>
        <w:rPr>
          <w:rFonts w:hint="eastAsia" w:ascii="黑体" w:hAnsi="黑体" w:cs="黑体"/>
          <w:kern w:val="0"/>
        </w:rPr>
        <w:t>码头（趸船）审核页面</w:t>
      </w:r>
    </w:p>
    <w:p w14:paraId="1F4F0D7B">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36C4E3D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在码头（趸船）管理首页点击操作列表的“删除”按钮，点击确定可以对暂存的码头（趸船）进行删除操作，点击确定即可删除。</w:t>
      </w:r>
    </w:p>
    <w:p w14:paraId="3A65F69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7"/>
                    <pic:cNvPicPr>
                      <a:picLocks noChangeAspect="1"/>
                    </pic:cNvPicPr>
                  </pic:nvPicPr>
                  <pic:blipFill>
                    <a:blip r:embed="rId403"/>
                    <a:stretch>
                      <a:fillRect/>
                    </a:stretch>
                  </pic:blipFill>
                  <pic:spPr>
                    <a:xfrm>
                      <a:off x="0" y="0"/>
                      <a:ext cx="5748655" cy="2807970"/>
                    </a:xfrm>
                    <a:prstGeom prst="rect">
                      <a:avLst/>
                    </a:prstGeom>
                    <a:noFill/>
                    <a:ln>
                      <a:noFill/>
                    </a:ln>
                  </pic:spPr>
                </pic:pic>
              </a:graphicData>
            </a:graphic>
          </wp:inline>
        </w:drawing>
      </w:r>
    </w:p>
    <w:p w14:paraId="74B0E061">
      <w:pPr>
        <w:pStyle w:val="17"/>
        <w:widowControl/>
        <w:numPr>
          <w:ilvl w:val="0"/>
          <w:numId w:val="14"/>
        </w:numPr>
        <w:spacing w:line="360" w:lineRule="auto"/>
        <w:jc w:val="center"/>
      </w:pPr>
      <w:r>
        <w:rPr>
          <w:rFonts w:hint="eastAsia" w:ascii="黑体" w:hAnsi="黑体" w:cs="黑体"/>
          <w:kern w:val="0"/>
        </w:rPr>
        <w:t>码头（趸船）删除页面</w:t>
      </w:r>
    </w:p>
    <w:p w14:paraId="409CE2EC">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5DBA50F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在码头（趸船）管理首页点击操作列表的“注销”按钮，点击确定可以对审核通过的执法车辆信息进行注销操作。</w:t>
      </w:r>
    </w:p>
    <w:p w14:paraId="4FC1471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44D1D12B">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8"/>
                    <pic:cNvPicPr>
                      <a:picLocks noChangeAspect="1"/>
                    </pic:cNvPicPr>
                  </pic:nvPicPr>
                  <pic:blipFill>
                    <a:blip r:embed="rId404"/>
                    <a:stretch>
                      <a:fillRect/>
                    </a:stretch>
                  </pic:blipFill>
                  <pic:spPr>
                    <a:xfrm>
                      <a:off x="0" y="0"/>
                      <a:ext cx="5748655" cy="2807970"/>
                    </a:xfrm>
                    <a:prstGeom prst="rect">
                      <a:avLst/>
                    </a:prstGeom>
                    <a:noFill/>
                    <a:ln>
                      <a:noFill/>
                    </a:ln>
                  </pic:spPr>
                </pic:pic>
              </a:graphicData>
            </a:graphic>
          </wp:inline>
        </w:drawing>
      </w:r>
    </w:p>
    <w:p w14:paraId="405229D9">
      <w:pPr>
        <w:pStyle w:val="17"/>
        <w:widowControl/>
        <w:numPr>
          <w:ilvl w:val="0"/>
          <w:numId w:val="14"/>
        </w:numPr>
        <w:spacing w:line="360" w:lineRule="auto"/>
        <w:jc w:val="center"/>
      </w:pPr>
      <w:r>
        <w:rPr>
          <w:rFonts w:hint="eastAsia" w:ascii="黑体" w:hAnsi="黑体" w:cs="黑体"/>
          <w:kern w:val="0"/>
        </w:rPr>
        <w:t>码头（趸船）注销页面</w:t>
      </w:r>
    </w:p>
    <w:p w14:paraId="2B1C51C2">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码头（趸船）浏览</w:t>
      </w:r>
    </w:p>
    <w:p w14:paraId="787956D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可以查看到审核通过的码头（趸船）信息，左边列表可以选择看某个省或某个市或某个区县的所属的码头（趸船）信息，点击操作列表下的“查看”按钮可以查看码头（趸船）的详细信息。</w:t>
      </w:r>
    </w:p>
    <w:p w14:paraId="62056E5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9"/>
                    <pic:cNvPicPr>
                      <a:picLocks noChangeAspect="1"/>
                    </pic:cNvPicPr>
                  </pic:nvPicPr>
                  <pic:blipFill>
                    <a:blip r:embed="rId405"/>
                    <a:stretch>
                      <a:fillRect/>
                    </a:stretch>
                  </pic:blipFill>
                  <pic:spPr>
                    <a:xfrm>
                      <a:off x="0" y="0"/>
                      <a:ext cx="5748655" cy="2807970"/>
                    </a:xfrm>
                    <a:prstGeom prst="rect">
                      <a:avLst/>
                    </a:prstGeom>
                    <a:noFill/>
                    <a:ln>
                      <a:noFill/>
                    </a:ln>
                  </pic:spPr>
                </pic:pic>
              </a:graphicData>
            </a:graphic>
          </wp:inline>
        </w:drawing>
      </w:r>
    </w:p>
    <w:p w14:paraId="0567D429">
      <w:pPr>
        <w:pStyle w:val="17"/>
        <w:widowControl/>
        <w:numPr>
          <w:ilvl w:val="0"/>
          <w:numId w:val="14"/>
        </w:numPr>
        <w:spacing w:line="360" w:lineRule="auto"/>
        <w:jc w:val="center"/>
      </w:pPr>
      <w:r>
        <w:rPr>
          <w:rFonts w:hint="eastAsia" w:ascii="黑体" w:hAnsi="黑体" w:cs="黑体"/>
          <w:kern w:val="0"/>
        </w:rPr>
        <w:t>码头（趸船）浏览页面</w:t>
      </w:r>
    </w:p>
    <w:p w14:paraId="7B42CB5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0"/>
                    <pic:cNvPicPr>
                      <a:picLocks noChangeAspect="1"/>
                    </pic:cNvPicPr>
                  </pic:nvPicPr>
                  <pic:blipFill>
                    <a:blip r:embed="rId406"/>
                    <a:stretch>
                      <a:fillRect/>
                    </a:stretch>
                  </pic:blipFill>
                  <pic:spPr>
                    <a:xfrm>
                      <a:off x="0" y="0"/>
                      <a:ext cx="5748655" cy="2807970"/>
                    </a:xfrm>
                    <a:prstGeom prst="rect">
                      <a:avLst/>
                    </a:prstGeom>
                    <a:noFill/>
                    <a:ln>
                      <a:noFill/>
                    </a:ln>
                  </pic:spPr>
                </pic:pic>
              </a:graphicData>
            </a:graphic>
          </wp:inline>
        </w:drawing>
      </w:r>
    </w:p>
    <w:p w14:paraId="4C80778A">
      <w:pPr>
        <w:pStyle w:val="17"/>
        <w:widowControl/>
        <w:numPr>
          <w:ilvl w:val="0"/>
          <w:numId w:val="14"/>
        </w:numPr>
        <w:spacing w:line="360" w:lineRule="auto"/>
        <w:jc w:val="center"/>
      </w:pPr>
      <w:r>
        <w:rPr>
          <w:rFonts w:hint="eastAsia" w:ascii="黑体" w:hAnsi="黑体" w:cs="黑体"/>
          <w:kern w:val="0"/>
        </w:rPr>
        <w:t>码头（趸船）查看页面</w:t>
      </w:r>
    </w:p>
    <w:p w14:paraId="7776D15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16" w:name="_Toc32258"/>
      <w:bookmarkStart w:id="517" w:name="_Toc15000"/>
      <w:bookmarkStart w:id="518" w:name="_Toc4152"/>
      <w:r>
        <w:rPr>
          <w:rFonts w:hint="eastAsia" w:ascii="黑体" w:hAnsi="黑体" w:eastAsia="黑体"/>
          <w:b w:val="0"/>
          <w:bCs w:val="0"/>
          <w:sz w:val="28"/>
          <w:szCs w:val="40"/>
        </w:rPr>
        <w:t>无人机管理</w:t>
      </w:r>
      <w:bookmarkEnd w:id="516"/>
      <w:bookmarkEnd w:id="517"/>
      <w:bookmarkEnd w:id="518"/>
    </w:p>
    <w:p w14:paraId="244A834D">
      <w:pPr>
        <w:pStyle w:val="7"/>
      </w:pPr>
    </w:p>
    <w:p w14:paraId="599BE289">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无人机管理</w:t>
      </w:r>
    </w:p>
    <w:p w14:paraId="4C4E792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展示目前账号所属行政等级及下级区域所有的无人机信息，左侧列表可以选择查看某省或者某市或者某区县的所属的无人机信息。</w:t>
      </w:r>
    </w:p>
    <w:p w14:paraId="798A059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1"/>
                    <pic:cNvPicPr>
                      <a:picLocks noChangeAspect="1"/>
                    </pic:cNvPicPr>
                  </pic:nvPicPr>
                  <pic:blipFill>
                    <a:blip r:embed="rId407"/>
                    <a:stretch>
                      <a:fillRect/>
                    </a:stretch>
                  </pic:blipFill>
                  <pic:spPr>
                    <a:xfrm>
                      <a:off x="0" y="0"/>
                      <a:ext cx="5748655" cy="2807970"/>
                    </a:xfrm>
                    <a:prstGeom prst="rect">
                      <a:avLst/>
                    </a:prstGeom>
                    <a:noFill/>
                    <a:ln>
                      <a:noFill/>
                    </a:ln>
                  </pic:spPr>
                </pic:pic>
              </a:graphicData>
            </a:graphic>
          </wp:inline>
        </w:drawing>
      </w:r>
    </w:p>
    <w:p w14:paraId="3F061FF7">
      <w:pPr>
        <w:pStyle w:val="17"/>
        <w:widowControl/>
        <w:numPr>
          <w:ilvl w:val="0"/>
          <w:numId w:val="14"/>
        </w:numPr>
        <w:spacing w:line="360" w:lineRule="auto"/>
        <w:jc w:val="center"/>
      </w:pPr>
      <w:r>
        <w:rPr>
          <w:rFonts w:hint="eastAsia" w:ascii="黑体" w:hAnsi="黑体" w:cs="黑体"/>
          <w:kern w:val="0"/>
        </w:rPr>
        <w:t>无人机管理页面</w:t>
      </w:r>
    </w:p>
    <w:p w14:paraId="69052EF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06E739E2">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6FA4548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在无人机管理页面右上角可以新建无人机，填写基础信息，上传附件，点击保存可以暂存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填写的信息，点击提交即可提交无人机新建申请。</w:t>
      </w:r>
    </w:p>
    <w:p w14:paraId="0E4B156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2"/>
                    <pic:cNvPicPr>
                      <a:picLocks noChangeAspect="1"/>
                    </pic:cNvPicPr>
                  </pic:nvPicPr>
                  <pic:blipFill>
                    <a:blip r:embed="rId408"/>
                    <a:stretch>
                      <a:fillRect/>
                    </a:stretch>
                  </pic:blipFill>
                  <pic:spPr>
                    <a:xfrm>
                      <a:off x="0" y="0"/>
                      <a:ext cx="5748655" cy="2807970"/>
                    </a:xfrm>
                    <a:prstGeom prst="rect">
                      <a:avLst/>
                    </a:prstGeom>
                    <a:noFill/>
                    <a:ln>
                      <a:noFill/>
                    </a:ln>
                  </pic:spPr>
                </pic:pic>
              </a:graphicData>
            </a:graphic>
          </wp:inline>
        </w:drawing>
      </w:r>
    </w:p>
    <w:p w14:paraId="71802ABD">
      <w:pPr>
        <w:pStyle w:val="17"/>
        <w:widowControl/>
        <w:numPr>
          <w:ilvl w:val="0"/>
          <w:numId w:val="14"/>
        </w:numPr>
        <w:spacing w:line="360" w:lineRule="auto"/>
        <w:jc w:val="center"/>
      </w:pPr>
      <w:r>
        <w:rPr>
          <w:rFonts w:hint="eastAsia" w:ascii="黑体" w:hAnsi="黑体" w:cs="黑体"/>
          <w:kern w:val="0"/>
        </w:rPr>
        <w:t>无人机新建页面</w:t>
      </w:r>
    </w:p>
    <w:p w14:paraId="5CF48234">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2B33F45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在无人机管理首页点击操作列表的“查看”按钮，可以查看到该无人机的详细信息。</w:t>
      </w:r>
    </w:p>
    <w:p w14:paraId="0330585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4"/>
                    <pic:cNvPicPr>
                      <a:picLocks noChangeAspect="1"/>
                    </pic:cNvPicPr>
                  </pic:nvPicPr>
                  <pic:blipFill>
                    <a:blip r:embed="rId409"/>
                    <a:stretch>
                      <a:fillRect/>
                    </a:stretch>
                  </pic:blipFill>
                  <pic:spPr>
                    <a:xfrm>
                      <a:off x="0" y="0"/>
                      <a:ext cx="5748655" cy="2807970"/>
                    </a:xfrm>
                    <a:prstGeom prst="rect">
                      <a:avLst/>
                    </a:prstGeom>
                    <a:noFill/>
                    <a:ln>
                      <a:noFill/>
                    </a:ln>
                  </pic:spPr>
                </pic:pic>
              </a:graphicData>
            </a:graphic>
          </wp:inline>
        </w:drawing>
      </w:r>
    </w:p>
    <w:p w14:paraId="70BA9D35">
      <w:pPr>
        <w:pStyle w:val="17"/>
        <w:widowControl/>
        <w:numPr>
          <w:ilvl w:val="0"/>
          <w:numId w:val="14"/>
        </w:numPr>
        <w:spacing w:line="360" w:lineRule="auto"/>
        <w:jc w:val="center"/>
      </w:pPr>
      <w:r>
        <w:rPr>
          <w:rFonts w:hint="eastAsia" w:ascii="黑体" w:hAnsi="黑体" w:cs="黑体"/>
          <w:kern w:val="0"/>
        </w:rPr>
        <w:t>无人机查看页面</w:t>
      </w:r>
    </w:p>
    <w:p w14:paraId="422DE7A7">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761CC3B6">
      <w:pPr>
        <w:pStyle w:val="7"/>
        <w:spacing w:line="360" w:lineRule="auto"/>
        <w:ind w:left="0" w:leftChars="0" w:firstLine="480"/>
      </w:pPr>
      <w:r>
        <w:rPr>
          <w:rFonts w:hint="eastAsia"/>
          <w:sz w:val="24"/>
          <w:szCs w:val="24"/>
        </w:rPr>
        <w:t>在无人机管理首页点击操作列表的“编辑”按钮，可以对暂存的无人机信息继续编辑。</w:t>
      </w:r>
    </w:p>
    <w:p w14:paraId="488D195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5"/>
                    <pic:cNvPicPr>
                      <a:picLocks noChangeAspect="1"/>
                    </pic:cNvPicPr>
                  </pic:nvPicPr>
                  <pic:blipFill>
                    <a:blip r:embed="rId410"/>
                    <a:stretch>
                      <a:fillRect/>
                    </a:stretch>
                  </pic:blipFill>
                  <pic:spPr>
                    <a:xfrm>
                      <a:off x="0" y="0"/>
                      <a:ext cx="5748655" cy="2807970"/>
                    </a:xfrm>
                    <a:prstGeom prst="rect">
                      <a:avLst/>
                    </a:prstGeom>
                    <a:noFill/>
                    <a:ln>
                      <a:noFill/>
                    </a:ln>
                  </pic:spPr>
                </pic:pic>
              </a:graphicData>
            </a:graphic>
          </wp:inline>
        </w:drawing>
      </w:r>
    </w:p>
    <w:p w14:paraId="68124B77">
      <w:pPr>
        <w:pStyle w:val="17"/>
        <w:widowControl/>
        <w:numPr>
          <w:ilvl w:val="0"/>
          <w:numId w:val="14"/>
        </w:numPr>
        <w:spacing w:line="360" w:lineRule="auto"/>
        <w:jc w:val="center"/>
      </w:pPr>
      <w:r>
        <w:rPr>
          <w:rFonts w:hint="eastAsia" w:ascii="黑体" w:hAnsi="黑体" w:cs="黑体"/>
          <w:kern w:val="0"/>
        </w:rPr>
        <w:t>无人机编辑页面</w:t>
      </w:r>
    </w:p>
    <w:p w14:paraId="20E5EFCC">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302D173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在无人机管理首页点击操作列表的“提交”按钮，点击确定可以对暂存的无人机信息进行提交审核。</w:t>
      </w:r>
    </w:p>
    <w:p w14:paraId="4CE1467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6"/>
                    <pic:cNvPicPr>
                      <a:picLocks noChangeAspect="1"/>
                    </pic:cNvPicPr>
                  </pic:nvPicPr>
                  <pic:blipFill>
                    <a:blip r:embed="rId411"/>
                    <a:stretch>
                      <a:fillRect/>
                    </a:stretch>
                  </pic:blipFill>
                  <pic:spPr>
                    <a:xfrm>
                      <a:off x="0" y="0"/>
                      <a:ext cx="5748655" cy="2807970"/>
                    </a:xfrm>
                    <a:prstGeom prst="rect">
                      <a:avLst/>
                    </a:prstGeom>
                    <a:noFill/>
                    <a:ln>
                      <a:noFill/>
                    </a:ln>
                  </pic:spPr>
                </pic:pic>
              </a:graphicData>
            </a:graphic>
          </wp:inline>
        </w:drawing>
      </w:r>
    </w:p>
    <w:p w14:paraId="795A269D">
      <w:pPr>
        <w:pStyle w:val="17"/>
        <w:widowControl/>
        <w:numPr>
          <w:ilvl w:val="0"/>
          <w:numId w:val="14"/>
        </w:numPr>
        <w:spacing w:line="360" w:lineRule="auto"/>
        <w:jc w:val="center"/>
      </w:pPr>
      <w:r>
        <w:rPr>
          <w:rFonts w:hint="eastAsia" w:ascii="黑体" w:hAnsi="黑体" w:cs="黑体"/>
          <w:kern w:val="0"/>
        </w:rPr>
        <w:t>无人机提交页面</w:t>
      </w:r>
    </w:p>
    <w:p w14:paraId="128842E2">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107A96A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在无人机管理首页点击操作列表的“审核”按钮，审核有通过和退回两个选择，完成无人机信息的通过或退回操作。</w:t>
      </w:r>
    </w:p>
    <w:p w14:paraId="49F2EB4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7"/>
                    <pic:cNvPicPr>
                      <a:picLocks noChangeAspect="1"/>
                    </pic:cNvPicPr>
                  </pic:nvPicPr>
                  <pic:blipFill>
                    <a:blip r:embed="rId412"/>
                    <a:stretch>
                      <a:fillRect/>
                    </a:stretch>
                  </pic:blipFill>
                  <pic:spPr>
                    <a:xfrm>
                      <a:off x="0" y="0"/>
                      <a:ext cx="5748655" cy="2807970"/>
                    </a:xfrm>
                    <a:prstGeom prst="rect">
                      <a:avLst/>
                    </a:prstGeom>
                    <a:noFill/>
                    <a:ln>
                      <a:noFill/>
                    </a:ln>
                  </pic:spPr>
                </pic:pic>
              </a:graphicData>
            </a:graphic>
          </wp:inline>
        </w:drawing>
      </w:r>
    </w:p>
    <w:p w14:paraId="07399FE6">
      <w:pPr>
        <w:pStyle w:val="17"/>
        <w:widowControl/>
        <w:numPr>
          <w:ilvl w:val="0"/>
          <w:numId w:val="14"/>
        </w:numPr>
        <w:spacing w:line="360" w:lineRule="auto"/>
        <w:jc w:val="center"/>
      </w:pPr>
      <w:r>
        <w:rPr>
          <w:rFonts w:hint="eastAsia" w:ascii="黑体" w:hAnsi="黑体" w:cs="黑体"/>
          <w:kern w:val="0"/>
        </w:rPr>
        <w:t>无人机审核页面</w:t>
      </w:r>
    </w:p>
    <w:p w14:paraId="48B7F380">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5405512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在无人机管理首页点击操作列表的“删除”按钮，点击确定可以对暂存的无人机信息进行删除操作，点击确定即可删除。</w:t>
      </w:r>
    </w:p>
    <w:p w14:paraId="6B068B2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8"/>
                    <pic:cNvPicPr>
                      <a:picLocks noChangeAspect="1"/>
                    </pic:cNvPicPr>
                  </pic:nvPicPr>
                  <pic:blipFill>
                    <a:blip r:embed="rId413"/>
                    <a:stretch>
                      <a:fillRect/>
                    </a:stretch>
                  </pic:blipFill>
                  <pic:spPr>
                    <a:xfrm>
                      <a:off x="0" y="0"/>
                      <a:ext cx="5748655" cy="2807970"/>
                    </a:xfrm>
                    <a:prstGeom prst="rect">
                      <a:avLst/>
                    </a:prstGeom>
                    <a:noFill/>
                    <a:ln>
                      <a:noFill/>
                    </a:ln>
                  </pic:spPr>
                </pic:pic>
              </a:graphicData>
            </a:graphic>
          </wp:inline>
        </w:drawing>
      </w:r>
    </w:p>
    <w:p w14:paraId="7516008E">
      <w:pPr>
        <w:pStyle w:val="17"/>
        <w:widowControl/>
        <w:numPr>
          <w:ilvl w:val="0"/>
          <w:numId w:val="14"/>
        </w:numPr>
        <w:spacing w:line="360" w:lineRule="auto"/>
        <w:jc w:val="center"/>
      </w:pPr>
      <w:r>
        <w:rPr>
          <w:rFonts w:hint="eastAsia" w:ascii="黑体" w:hAnsi="黑体" w:cs="黑体"/>
          <w:kern w:val="0"/>
        </w:rPr>
        <w:t>无人机删除页面</w:t>
      </w:r>
    </w:p>
    <w:p w14:paraId="6820453D">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390D2687">
      <w:pPr>
        <w:pStyle w:val="7"/>
        <w:spacing w:line="360" w:lineRule="auto"/>
        <w:ind w:left="0" w:leftChars="0" w:firstLine="480"/>
        <w:rPr>
          <w:sz w:val="24"/>
          <w:szCs w:val="24"/>
        </w:rPr>
      </w:pPr>
      <w:r>
        <w:rPr>
          <w:rFonts w:hint="eastAsia"/>
          <w:sz w:val="24"/>
          <w:szCs w:val="24"/>
        </w:rPr>
        <w:t>在无人机管理首页点击操作列表的“注销”按钮，点击确定可以对审核通过的无人机信息进行注销操作。</w:t>
      </w:r>
    </w:p>
    <w:p w14:paraId="488BDC10">
      <w:pPr>
        <w:pStyle w:val="7"/>
        <w:spacing w:line="360" w:lineRule="auto"/>
        <w:ind w:left="0" w:leftChars="0" w:firstLine="0" w:firstLineChars="0"/>
      </w:pPr>
      <w:r>
        <w:drawing>
          <wp:inline distT="0" distB="0" distL="114300" distR="114300">
            <wp:extent cx="5748655" cy="2807970"/>
            <wp:effectExtent l="0" t="0" r="12065" b="11430"/>
            <wp:docPr id="18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9"/>
                    <pic:cNvPicPr>
                      <a:picLocks noChangeAspect="1"/>
                    </pic:cNvPicPr>
                  </pic:nvPicPr>
                  <pic:blipFill>
                    <a:blip r:embed="rId414"/>
                    <a:stretch>
                      <a:fillRect/>
                    </a:stretch>
                  </pic:blipFill>
                  <pic:spPr>
                    <a:xfrm>
                      <a:off x="0" y="0"/>
                      <a:ext cx="5748655" cy="2807970"/>
                    </a:xfrm>
                    <a:prstGeom prst="rect">
                      <a:avLst/>
                    </a:prstGeom>
                    <a:noFill/>
                    <a:ln>
                      <a:noFill/>
                    </a:ln>
                  </pic:spPr>
                </pic:pic>
              </a:graphicData>
            </a:graphic>
          </wp:inline>
        </w:drawing>
      </w:r>
    </w:p>
    <w:p w14:paraId="3886358B">
      <w:pPr>
        <w:pStyle w:val="17"/>
        <w:widowControl/>
        <w:numPr>
          <w:ilvl w:val="0"/>
          <w:numId w:val="14"/>
        </w:numPr>
        <w:spacing w:line="360" w:lineRule="auto"/>
        <w:jc w:val="center"/>
      </w:pPr>
      <w:r>
        <w:rPr>
          <w:rFonts w:hint="eastAsia" w:ascii="黑体" w:hAnsi="黑体" w:cs="黑体"/>
          <w:kern w:val="0"/>
        </w:rPr>
        <w:t>无人机注销页面</w:t>
      </w:r>
    </w:p>
    <w:p w14:paraId="0FC0E646">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无人机浏览</w:t>
      </w:r>
    </w:p>
    <w:p w14:paraId="764EB78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可以查看到审核通过的无人机信息，左边列表可以选择看某个省或某个市或某个区县的所属的无人机信息，点击操作列表下的“查看”按钮可以查看无人机的详细信息。</w:t>
      </w:r>
    </w:p>
    <w:p w14:paraId="44E4E8A1">
      <w:pPr>
        <w:pageBreakBefore w:val="0"/>
        <w:kinsoku/>
        <w:wordWrap/>
        <w:overflowPunct/>
        <w:topLinePunct w:val="0"/>
        <w:autoSpaceDE/>
        <w:autoSpaceDN/>
        <w:bidi w:val="0"/>
        <w:adjustRightInd/>
        <w:spacing w:line="360" w:lineRule="auto"/>
        <w:jc w:val="left"/>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0"/>
                    <pic:cNvPicPr>
                      <a:picLocks noChangeAspect="1"/>
                    </pic:cNvPicPr>
                  </pic:nvPicPr>
                  <pic:blipFill>
                    <a:blip r:embed="rId415"/>
                    <a:stretch>
                      <a:fillRect/>
                    </a:stretch>
                  </pic:blipFill>
                  <pic:spPr>
                    <a:xfrm>
                      <a:off x="0" y="0"/>
                      <a:ext cx="5748655" cy="2807970"/>
                    </a:xfrm>
                    <a:prstGeom prst="rect">
                      <a:avLst/>
                    </a:prstGeom>
                    <a:noFill/>
                    <a:ln>
                      <a:noFill/>
                    </a:ln>
                  </pic:spPr>
                </pic:pic>
              </a:graphicData>
            </a:graphic>
          </wp:inline>
        </w:drawing>
      </w:r>
    </w:p>
    <w:p w14:paraId="1CBD2FBF">
      <w:pPr>
        <w:pStyle w:val="17"/>
        <w:widowControl/>
        <w:numPr>
          <w:ilvl w:val="0"/>
          <w:numId w:val="14"/>
        </w:numPr>
        <w:spacing w:line="360" w:lineRule="auto"/>
        <w:jc w:val="center"/>
      </w:pPr>
      <w:r>
        <w:rPr>
          <w:rFonts w:hint="eastAsia" w:ascii="黑体" w:hAnsi="黑体" w:cs="黑体"/>
          <w:kern w:val="0"/>
        </w:rPr>
        <w:t>无人机浏览页面</w:t>
      </w:r>
    </w:p>
    <w:p w14:paraId="20DD824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1"/>
                    <pic:cNvPicPr>
                      <a:picLocks noChangeAspect="1"/>
                    </pic:cNvPicPr>
                  </pic:nvPicPr>
                  <pic:blipFill>
                    <a:blip r:embed="rId416"/>
                    <a:stretch>
                      <a:fillRect/>
                    </a:stretch>
                  </pic:blipFill>
                  <pic:spPr>
                    <a:xfrm>
                      <a:off x="0" y="0"/>
                      <a:ext cx="5748655" cy="2807970"/>
                    </a:xfrm>
                    <a:prstGeom prst="rect">
                      <a:avLst/>
                    </a:prstGeom>
                    <a:noFill/>
                    <a:ln>
                      <a:noFill/>
                    </a:ln>
                  </pic:spPr>
                </pic:pic>
              </a:graphicData>
            </a:graphic>
          </wp:inline>
        </w:drawing>
      </w:r>
    </w:p>
    <w:p w14:paraId="6CDB0FF1">
      <w:pPr>
        <w:pStyle w:val="17"/>
        <w:widowControl/>
        <w:numPr>
          <w:ilvl w:val="0"/>
          <w:numId w:val="14"/>
        </w:numPr>
        <w:spacing w:line="360" w:lineRule="auto"/>
        <w:jc w:val="center"/>
      </w:pPr>
      <w:r>
        <w:rPr>
          <w:rFonts w:hint="eastAsia" w:ascii="黑体" w:hAnsi="黑体" w:cs="黑体"/>
          <w:kern w:val="0"/>
        </w:rPr>
        <w:t>无人机查看页面</w:t>
      </w:r>
    </w:p>
    <w:p w14:paraId="25369DC4">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leftChars="0" w:firstLine="0" w:firstLineChars="0"/>
        <w:jc w:val="left"/>
        <w:textAlignment w:val="auto"/>
        <w:outlineLvl w:val="2"/>
        <w:rPr>
          <w:rFonts w:hint="eastAsia" w:ascii="黑体" w:hAnsi="黑体" w:eastAsia="黑体"/>
          <w:b w:val="0"/>
          <w:bCs w:val="0"/>
          <w:sz w:val="28"/>
          <w:szCs w:val="40"/>
        </w:rPr>
      </w:pPr>
      <w:bookmarkStart w:id="519" w:name="_Toc8699"/>
      <w:bookmarkStart w:id="520" w:name="_Toc14104"/>
      <w:bookmarkStart w:id="521" w:name="_Toc24866"/>
      <w:r>
        <w:rPr>
          <w:rFonts w:hint="eastAsia" w:ascii="黑体" w:hAnsi="黑体" w:eastAsia="黑体"/>
          <w:b w:val="0"/>
          <w:bCs w:val="0"/>
          <w:sz w:val="28"/>
          <w:szCs w:val="40"/>
        </w:rPr>
        <w:t>监控设备管理</w:t>
      </w:r>
      <w:bookmarkEnd w:id="519"/>
      <w:bookmarkEnd w:id="520"/>
      <w:bookmarkEnd w:id="521"/>
    </w:p>
    <w:p w14:paraId="3B4F3BF9">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监控设备管理</w:t>
      </w:r>
    </w:p>
    <w:p w14:paraId="69BC9C2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展示目前账号所属行政等级及下级区域所有的监控设备信息，左侧列表可以选择查看某省或者某市或者某区县的所属的监控设备信息。</w:t>
      </w:r>
    </w:p>
    <w:p w14:paraId="03BF055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2"/>
                    <pic:cNvPicPr>
                      <a:picLocks noChangeAspect="1"/>
                    </pic:cNvPicPr>
                  </pic:nvPicPr>
                  <pic:blipFill>
                    <a:blip r:embed="rId417"/>
                    <a:stretch>
                      <a:fillRect/>
                    </a:stretch>
                  </pic:blipFill>
                  <pic:spPr>
                    <a:xfrm>
                      <a:off x="0" y="0"/>
                      <a:ext cx="5748655" cy="2807970"/>
                    </a:xfrm>
                    <a:prstGeom prst="rect">
                      <a:avLst/>
                    </a:prstGeom>
                    <a:noFill/>
                    <a:ln>
                      <a:noFill/>
                    </a:ln>
                  </pic:spPr>
                </pic:pic>
              </a:graphicData>
            </a:graphic>
          </wp:inline>
        </w:drawing>
      </w:r>
    </w:p>
    <w:p w14:paraId="523DBD64">
      <w:pPr>
        <w:pStyle w:val="17"/>
        <w:widowControl/>
        <w:numPr>
          <w:ilvl w:val="0"/>
          <w:numId w:val="14"/>
        </w:numPr>
        <w:spacing w:line="360" w:lineRule="auto"/>
        <w:jc w:val="center"/>
      </w:pPr>
      <w:r>
        <w:rPr>
          <w:rFonts w:hint="eastAsia" w:ascii="黑体" w:hAnsi="黑体" w:cs="黑体"/>
          <w:kern w:val="0"/>
        </w:rPr>
        <w:t>监控设备管理页面</w:t>
      </w:r>
    </w:p>
    <w:p w14:paraId="259781CB">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405B01C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在监控设备管理页面右上角可以新建监控设备，填写基础信息，上传附件，点击保存可以暂存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填写的信息，点击提交即可提交监控设备新建申请。</w:t>
      </w:r>
    </w:p>
    <w:p w14:paraId="7E5F9EC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3"/>
                    <pic:cNvPicPr>
                      <a:picLocks noChangeAspect="1"/>
                    </pic:cNvPicPr>
                  </pic:nvPicPr>
                  <pic:blipFill>
                    <a:blip r:embed="rId418"/>
                    <a:stretch>
                      <a:fillRect/>
                    </a:stretch>
                  </pic:blipFill>
                  <pic:spPr>
                    <a:xfrm>
                      <a:off x="0" y="0"/>
                      <a:ext cx="5748655" cy="2807970"/>
                    </a:xfrm>
                    <a:prstGeom prst="rect">
                      <a:avLst/>
                    </a:prstGeom>
                    <a:noFill/>
                    <a:ln>
                      <a:noFill/>
                    </a:ln>
                  </pic:spPr>
                </pic:pic>
              </a:graphicData>
            </a:graphic>
          </wp:inline>
        </w:drawing>
      </w:r>
    </w:p>
    <w:p w14:paraId="355C468A">
      <w:pPr>
        <w:pStyle w:val="17"/>
        <w:widowControl/>
        <w:numPr>
          <w:ilvl w:val="0"/>
          <w:numId w:val="14"/>
        </w:numPr>
        <w:spacing w:line="360" w:lineRule="auto"/>
        <w:jc w:val="center"/>
      </w:pPr>
      <w:r>
        <w:rPr>
          <w:rFonts w:hint="eastAsia" w:ascii="黑体" w:hAnsi="黑体" w:cs="黑体"/>
          <w:kern w:val="0"/>
        </w:rPr>
        <w:t>监控设备新建页面</w:t>
      </w:r>
    </w:p>
    <w:p w14:paraId="300ADFCB">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2C38496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在监控设备管理首页点击操作列表的“查看”按钮，可以查看到该监控设备的详细信息。</w:t>
      </w:r>
    </w:p>
    <w:p w14:paraId="066512B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4"/>
                    <pic:cNvPicPr>
                      <a:picLocks noChangeAspect="1"/>
                    </pic:cNvPicPr>
                  </pic:nvPicPr>
                  <pic:blipFill>
                    <a:blip r:embed="rId419"/>
                    <a:stretch>
                      <a:fillRect/>
                    </a:stretch>
                  </pic:blipFill>
                  <pic:spPr>
                    <a:xfrm>
                      <a:off x="0" y="0"/>
                      <a:ext cx="5748655" cy="2807970"/>
                    </a:xfrm>
                    <a:prstGeom prst="rect">
                      <a:avLst/>
                    </a:prstGeom>
                    <a:noFill/>
                    <a:ln>
                      <a:noFill/>
                    </a:ln>
                  </pic:spPr>
                </pic:pic>
              </a:graphicData>
            </a:graphic>
          </wp:inline>
        </w:drawing>
      </w:r>
    </w:p>
    <w:p w14:paraId="6E8CD571">
      <w:pPr>
        <w:pStyle w:val="17"/>
        <w:widowControl/>
        <w:numPr>
          <w:ilvl w:val="0"/>
          <w:numId w:val="14"/>
        </w:numPr>
        <w:spacing w:line="360" w:lineRule="auto"/>
        <w:jc w:val="center"/>
      </w:pPr>
      <w:r>
        <w:rPr>
          <w:rFonts w:hint="eastAsia" w:ascii="黑体" w:hAnsi="黑体" w:cs="黑体"/>
          <w:kern w:val="0"/>
        </w:rPr>
        <w:t>监控设备查看页面</w:t>
      </w:r>
    </w:p>
    <w:p w14:paraId="2BE548C3">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16252C4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在监控设备管理首页点击操作列表的“编辑”按钮，可以对暂存的监控设备信息继续编辑。</w:t>
      </w:r>
    </w:p>
    <w:p w14:paraId="2B210FB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45"/>
                    <pic:cNvPicPr>
                      <a:picLocks noChangeAspect="1"/>
                    </pic:cNvPicPr>
                  </pic:nvPicPr>
                  <pic:blipFill>
                    <a:blip r:embed="rId420"/>
                    <a:stretch>
                      <a:fillRect/>
                    </a:stretch>
                  </pic:blipFill>
                  <pic:spPr>
                    <a:xfrm>
                      <a:off x="0" y="0"/>
                      <a:ext cx="5748655" cy="2807970"/>
                    </a:xfrm>
                    <a:prstGeom prst="rect">
                      <a:avLst/>
                    </a:prstGeom>
                    <a:noFill/>
                    <a:ln>
                      <a:noFill/>
                    </a:ln>
                  </pic:spPr>
                </pic:pic>
              </a:graphicData>
            </a:graphic>
          </wp:inline>
        </w:drawing>
      </w:r>
    </w:p>
    <w:p w14:paraId="2E64AA7C">
      <w:pPr>
        <w:pStyle w:val="17"/>
        <w:widowControl/>
        <w:numPr>
          <w:ilvl w:val="0"/>
          <w:numId w:val="14"/>
        </w:numPr>
        <w:spacing w:line="360" w:lineRule="auto"/>
        <w:jc w:val="center"/>
      </w:pPr>
      <w:r>
        <w:rPr>
          <w:rFonts w:hint="eastAsia" w:ascii="黑体" w:hAnsi="黑体" w:cs="黑体"/>
          <w:kern w:val="0"/>
        </w:rPr>
        <w:t>监控设备编辑页面</w:t>
      </w:r>
    </w:p>
    <w:p w14:paraId="66ED2A11">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3373B1E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在监控设备管理首页点击操作列表的“提交”按钮，点击确定可以对暂存的监控设备信息进行提交审核。</w:t>
      </w:r>
    </w:p>
    <w:p w14:paraId="787CE20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6"/>
                    <pic:cNvPicPr>
                      <a:picLocks noChangeAspect="1"/>
                    </pic:cNvPicPr>
                  </pic:nvPicPr>
                  <pic:blipFill>
                    <a:blip r:embed="rId421"/>
                    <a:stretch>
                      <a:fillRect/>
                    </a:stretch>
                  </pic:blipFill>
                  <pic:spPr>
                    <a:xfrm>
                      <a:off x="0" y="0"/>
                      <a:ext cx="5748655" cy="2807970"/>
                    </a:xfrm>
                    <a:prstGeom prst="rect">
                      <a:avLst/>
                    </a:prstGeom>
                    <a:noFill/>
                    <a:ln>
                      <a:noFill/>
                    </a:ln>
                  </pic:spPr>
                </pic:pic>
              </a:graphicData>
            </a:graphic>
          </wp:inline>
        </w:drawing>
      </w:r>
    </w:p>
    <w:p w14:paraId="69F90594">
      <w:pPr>
        <w:pStyle w:val="17"/>
        <w:widowControl/>
        <w:numPr>
          <w:ilvl w:val="0"/>
          <w:numId w:val="14"/>
        </w:numPr>
        <w:spacing w:line="360" w:lineRule="auto"/>
        <w:jc w:val="center"/>
      </w:pPr>
      <w:r>
        <w:rPr>
          <w:rFonts w:hint="eastAsia" w:ascii="黑体" w:hAnsi="黑体" w:cs="黑体"/>
          <w:kern w:val="0"/>
        </w:rPr>
        <w:t>监控设备提交页面</w:t>
      </w:r>
    </w:p>
    <w:p w14:paraId="1157FE86">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77CC028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在监控设备管理首页点击操作列表的“审核”按钮，审核有通过和退回两个选择，完成监控设备信息的通过或退回操作。</w:t>
      </w:r>
    </w:p>
    <w:p w14:paraId="688A5A3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7"/>
                    <pic:cNvPicPr>
                      <a:picLocks noChangeAspect="1"/>
                    </pic:cNvPicPr>
                  </pic:nvPicPr>
                  <pic:blipFill>
                    <a:blip r:embed="rId422"/>
                    <a:stretch>
                      <a:fillRect/>
                    </a:stretch>
                  </pic:blipFill>
                  <pic:spPr>
                    <a:xfrm>
                      <a:off x="0" y="0"/>
                      <a:ext cx="5748655" cy="2807970"/>
                    </a:xfrm>
                    <a:prstGeom prst="rect">
                      <a:avLst/>
                    </a:prstGeom>
                    <a:noFill/>
                    <a:ln>
                      <a:noFill/>
                    </a:ln>
                  </pic:spPr>
                </pic:pic>
              </a:graphicData>
            </a:graphic>
          </wp:inline>
        </w:drawing>
      </w:r>
    </w:p>
    <w:p w14:paraId="1EB5154E">
      <w:pPr>
        <w:pStyle w:val="17"/>
        <w:widowControl/>
        <w:numPr>
          <w:ilvl w:val="0"/>
          <w:numId w:val="14"/>
        </w:numPr>
        <w:spacing w:line="360" w:lineRule="auto"/>
        <w:jc w:val="center"/>
      </w:pPr>
      <w:r>
        <w:rPr>
          <w:rFonts w:hint="eastAsia" w:ascii="黑体" w:hAnsi="黑体" w:cs="黑体"/>
          <w:kern w:val="0"/>
        </w:rPr>
        <w:t>监控设备审核页面</w:t>
      </w:r>
    </w:p>
    <w:p w14:paraId="23FF12D3">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0B81F90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在监控设备管理首页点击操作列表的“删除”按钮，点击确定可以对暂存的监控设备信息进行删除操作，点击确定即可删除。</w:t>
      </w:r>
    </w:p>
    <w:p w14:paraId="143C3DB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9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8"/>
                    <pic:cNvPicPr>
                      <a:picLocks noChangeAspect="1"/>
                    </pic:cNvPicPr>
                  </pic:nvPicPr>
                  <pic:blipFill>
                    <a:blip r:embed="rId423"/>
                    <a:stretch>
                      <a:fillRect/>
                    </a:stretch>
                  </pic:blipFill>
                  <pic:spPr>
                    <a:xfrm>
                      <a:off x="0" y="0"/>
                      <a:ext cx="5748655" cy="2807970"/>
                    </a:xfrm>
                    <a:prstGeom prst="rect">
                      <a:avLst/>
                    </a:prstGeom>
                    <a:noFill/>
                    <a:ln>
                      <a:noFill/>
                    </a:ln>
                  </pic:spPr>
                </pic:pic>
              </a:graphicData>
            </a:graphic>
          </wp:inline>
        </w:drawing>
      </w:r>
    </w:p>
    <w:p w14:paraId="66196994">
      <w:pPr>
        <w:pStyle w:val="17"/>
        <w:widowControl/>
        <w:numPr>
          <w:ilvl w:val="0"/>
          <w:numId w:val="14"/>
        </w:numPr>
        <w:spacing w:line="360" w:lineRule="auto"/>
        <w:jc w:val="center"/>
      </w:pPr>
      <w:r>
        <w:rPr>
          <w:rFonts w:hint="eastAsia" w:ascii="黑体" w:hAnsi="黑体" w:cs="黑体"/>
          <w:kern w:val="0"/>
        </w:rPr>
        <w:t>监控设备删除页面</w:t>
      </w:r>
    </w:p>
    <w:p w14:paraId="77F43E82">
      <w:pPr>
        <w:pStyle w:val="10"/>
        <w:numPr>
          <w:ilvl w:val="4"/>
          <w:numId w:val="8"/>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700F0912">
      <w:pPr>
        <w:pStyle w:val="7"/>
        <w:spacing w:line="360" w:lineRule="auto"/>
        <w:ind w:left="0" w:leftChars="0" w:firstLine="480"/>
        <w:rPr>
          <w:sz w:val="24"/>
          <w:szCs w:val="24"/>
        </w:rPr>
      </w:pPr>
      <w:r>
        <w:rPr>
          <w:rFonts w:hint="eastAsia"/>
          <w:sz w:val="24"/>
          <w:szCs w:val="24"/>
        </w:rPr>
        <w:t>在监控设备管理首页点击操作列表的“注销”按钮，点击确定可以对审核通过的监控设备信息进行注销操作，点击确定即可注销。</w:t>
      </w:r>
    </w:p>
    <w:p w14:paraId="0BDBDD85">
      <w:pPr>
        <w:pStyle w:val="7"/>
        <w:spacing w:line="360" w:lineRule="auto"/>
        <w:ind w:left="0" w:leftChars="0" w:firstLine="0" w:firstLineChars="0"/>
      </w:pPr>
      <w:r>
        <w:drawing>
          <wp:inline distT="0" distB="0" distL="114300" distR="114300">
            <wp:extent cx="5748655" cy="2807970"/>
            <wp:effectExtent l="0" t="0" r="12065" b="11430"/>
            <wp:docPr id="19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9"/>
                    <pic:cNvPicPr>
                      <a:picLocks noChangeAspect="1"/>
                    </pic:cNvPicPr>
                  </pic:nvPicPr>
                  <pic:blipFill>
                    <a:blip r:embed="rId424"/>
                    <a:stretch>
                      <a:fillRect/>
                    </a:stretch>
                  </pic:blipFill>
                  <pic:spPr>
                    <a:xfrm>
                      <a:off x="0" y="0"/>
                      <a:ext cx="5748655" cy="2807970"/>
                    </a:xfrm>
                    <a:prstGeom prst="rect">
                      <a:avLst/>
                    </a:prstGeom>
                    <a:noFill/>
                    <a:ln>
                      <a:noFill/>
                    </a:ln>
                  </pic:spPr>
                </pic:pic>
              </a:graphicData>
            </a:graphic>
          </wp:inline>
        </w:drawing>
      </w:r>
    </w:p>
    <w:p w14:paraId="0CCDF30A">
      <w:pPr>
        <w:pStyle w:val="17"/>
        <w:widowControl/>
        <w:numPr>
          <w:ilvl w:val="0"/>
          <w:numId w:val="14"/>
        </w:numPr>
        <w:spacing w:line="360" w:lineRule="auto"/>
        <w:jc w:val="center"/>
      </w:pPr>
      <w:r>
        <w:rPr>
          <w:rFonts w:hint="eastAsia" w:ascii="黑体" w:hAnsi="黑体" w:cs="黑体"/>
          <w:kern w:val="0"/>
        </w:rPr>
        <w:t>监控设备注销页面</w:t>
      </w:r>
    </w:p>
    <w:p w14:paraId="53F17131">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监控设备浏览</w:t>
      </w:r>
    </w:p>
    <w:p w14:paraId="7090453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可以查看到审核通过的监控设备信息，左边列表可以选择看某个省或某个市或某个区县的所属的监控设备信息，点击操作列表下的“查看”按钮可以查看监控设备的详细信息。</w:t>
      </w:r>
    </w:p>
    <w:p w14:paraId="69BCDFD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9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50"/>
                    <pic:cNvPicPr>
                      <a:picLocks noChangeAspect="1"/>
                    </pic:cNvPicPr>
                  </pic:nvPicPr>
                  <pic:blipFill>
                    <a:blip r:embed="rId425"/>
                    <a:stretch>
                      <a:fillRect/>
                    </a:stretch>
                  </pic:blipFill>
                  <pic:spPr>
                    <a:xfrm>
                      <a:off x="0" y="0"/>
                      <a:ext cx="5748655" cy="2807970"/>
                    </a:xfrm>
                    <a:prstGeom prst="rect">
                      <a:avLst/>
                    </a:prstGeom>
                    <a:noFill/>
                    <a:ln>
                      <a:noFill/>
                    </a:ln>
                  </pic:spPr>
                </pic:pic>
              </a:graphicData>
            </a:graphic>
          </wp:inline>
        </w:drawing>
      </w:r>
    </w:p>
    <w:p w14:paraId="0DE5362C">
      <w:pPr>
        <w:pStyle w:val="17"/>
        <w:widowControl/>
        <w:numPr>
          <w:ilvl w:val="0"/>
          <w:numId w:val="14"/>
        </w:numPr>
        <w:spacing w:line="360" w:lineRule="auto"/>
        <w:jc w:val="center"/>
      </w:pPr>
      <w:r>
        <w:rPr>
          <w:rFonts w:hint="eastAsia" w:ascii="黑体" w:hAnsi="黑体" w:cs="黑体"/>
          <w:kern w:val="0"/>
        </w:rPr>
        <w:t>监控设备浏览页面</w:t>
      </w:r>
    </w:p>
    <w:p w14:paraId="2D5BE66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9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1"/>
                    <pic:cNvPicPr>
                      <a:picLocks noChangeAspect="1"/>
                    </pic:cNvPicPr>
                  </pic:nvPicPr>
                  <pic:blipFill>
                    <a:blip r:embed="rId426"/>
                    <a:stretch>
                      <a:fillRect/>
                    </a:stretch>
                  </pic:blipFill>
                  <pic:spPr>
                    <a:xfrm>
                      <a:off x="0" y="0"/>
                      <a:ext cx="5748655" cy="2807970"/>
                    </a:xfrm>
                    <a:prstGeom prst="rect">
                      <a:avLst/>
                    </a:prstGeom>
                    <a:noFill/>
                    <a:ln>
                      <a:noFill/>
                    </a:ln>
                  </pic:spPr>
                </pic:pic>
              </a:graphicData>
            </a:graphic>
          </wp:inline>
        </w:drawing>
      </w:r>
    </w:p>
    <w:p w14:paraId="0441EAB3">
      <w:pPr>
        <w:pStyle w:val="17"/>
        <w:widowControl/>
        <w:numPr>
          <w:ilvl w:val="0"/>
          <w:numId w:val="14"/>
        </w:numPr>
        <w:spacing w:line="360" w:lineRule="auto"/>
        <w:jc w:val="center"/>
        <w:rPr>
          <w:rFonts w:hint="eastAsia" w:ascii="宋体" w:hAnsi="宋体" w:eastAsia="宋体" w:cs="宋体"/>
          <w:sz w:val="24"/>
          <w:szCs w:val="24"/>
        </w:rPr>
      </w:pPr>
      <w:r>
        <w:rPr>
          <w:rFonts w:hint="eastAsia" w:ascii="黑体" w:hAnsi="黑体" w:cs="黑体"/>
          <w:kern w:val="0"/>
        </w:rPr>
        <w:t>监控设备查看页面</w:t>
      </w:r>
    </w:p>
    <w:p w14:paraId="2767C877">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522" w:name="_Toc12225"/>
      <w:bookmarkStart w:id="523" w:name="_Toc24451"/>
      <w:r>
        <w:rPr>
          <w:rFonts w:hint="eastAsia" w:ascii="黑体" w:hAnsi="黑体" w:eastAsia="黑体"/>
          <w:b w:val="0"/>
          <w:bCs w:val="0"/>
          <w:sz w:val="32"/>
          <w:lang w:val="en-US" w:eastAsia="zh-CN"/>
        </w:rPr>
        <w:t>报表</w:t>
      </w:r>
      <w:r>
        <w:rPr>
          <w:rFonts w:hint="eastAsia" w:ascii="黑体" w:hAnsi="黑体" w:eastAsia="黑体"/>
          <w:b w:val="0"/>
          <w:bCs w:val="0"/>
          <w:sz w:val="32"/>
        </w:rPr>
        <w:t>管理</w:t>
      </w:r>
      <w:bookmarkEnd w:id="522"/>
      <w:bookmarkEnd w:id="523"/>
    </w:p>
    <w:p w14:paraId="58D992CD">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leftChars="0" w:firstLine="0" w:firstLineChars="0"/>
        <w:jc w:val="left"/>
        <w:textAlignment w:val="auto"/>
        <w:outlineLvl w:val="2"/>
        <w:rPr>
          <w:rFonts w:hint="eastAsia" w:ascii="黑体" w:hAnsi="黑体" w:eastAsia="黑体"/>
          <w:b w:val="0"/>
          <w:bCs w:val="0"/>
          <w:sz w:val="28"/>
          <w:szCs w:val="40"/>
          <w:lang w:val="en-US" w:eastAsia="zh-CN"/>
        </w:rPr>
      </w:pPr>
      <w:bookmarkStart w:id="524" w:name="_Toc13076"/>
      <w:bookmarkStart w:id="525" w:name="_Toc27387"/>
      <w:r>
        <w:rPr>
          <w:rFonts w:hint="eastAsia" w:ascii="黑体" w:hAnsi="黑体" w:eastAsia="黑体"/>
          <w:b w:val="0"/>
          <w:bCs w:val="0"/>
          <w:sz w:val="28"/>
          <w:szCs w:val="40"/>
          <w:lang w:val="en-US" w:eastAsia="zh-CN"/>
        </w:rPr>
        <w:t>执法案件管理</w:t>
      </w:r>
      <w:bookmarkEnd w:id="524"/>
      <w:bookmarkEnd w:id="525"/>
      <w:r>
        <w:rPr>
          <w:rFonts w:hint="eastAsia" w:ascii="黑体" w:hAnsi="黑体" w:eastAsia="黑体"/>
          <w:b w:val="0"/>
          <w:bCs w:val="0"/>
          <w:sz w:val="28"/>
          <w:szCs w:val="40"/>
          <w:lang w:val="en-US" w:eastAsia="zh-CN"/>
        </w:rPr>
        <w:t xml:space="preserve">  </w:t>
      </w:r>
    </w:p>
    <w:p w14:paraId="31273403">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 xml:space="preserve">执法案件填报  </w:t>
      </w:r>
    </w:p>
    <w:p w14:paraId="04BA4713">
      <w:pPr>
        <w:pStyle w:val="17"/>
        <w:keepNext w:val="0"/>
        <w:keepLines w:val="0"/>
        <w:pageBreakBefore w:val="0"/>
        <w:widowControl/>
        <w:numPr>
          <w:ilvl w:val="0"/>
          <w:numId w:val="0"/>
        </w:numPr>
        <w:tabs>
          <w:tab w:val="left" w:pos="0"/>
        </w:tabs>
        <w:kinsoku/>
        <w:wordWrap/>
        <w:overflowPunct/>
        <w:topLinePunct w:val="0"/>
        <w:autoSpaceDE/>
        <w:autoSpaceDN/>
        <w:bidi w:val="0"/>
        <w:adjustRightInd/>
        <w:snapToGrid/>
        <w:spacing w:line="360" w:lineRule="auto"/>
        <w:ind w:leftChars="0"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执法案件填报是行政执法工作中的重要环节，其作用贯穿于执法全流程，对规范执法行为、提升执法效能、保障法治建设等方面具有多维度的意义。执法案件功能由渔业渔政管理员进行操作，通过填报案件信息（如案件来源、调查过程、证据材料、法律适用等），将执法活动的每一个步骤以文字、数据等形式记录下来，形成完整的执法档案。左侧列表可以选择省市区县具体某个单位的执法案件填报信息。</w:t>
      </w:r>
    </w:p>
    <w:p w14:paraId="3AAE7356">
      <w:r>
        <w:drawing>
          <wp:inline distT="0" distB="0" distL="114300" distR="114300">
            <wp:extent cx="5746750" cy="3021330"/>
            <wp:effectExtent l="0" t="0" r="6350" b="7620"/>
            <wp:docPr id="47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21"/>
                    <pic:cNvPicPr>
                      <a:picLocks noChangeAspect="1"/>
                    </pic:cNvPicPr>
                  </pic:nvPicPr>
                  <pic:blipFill>
                    <a:blip r:embed="rId427"/>
                    <a:stretch>
                      <a:fillRect/>
                    </a:stretch>
                  </pic:blipFill>
                  <pic:spPr>
                    <a:xfrm>
                      <a:off x="0" y="0"/>
                      <a:ext cx="5746750" cy="3021330"/>
                    </a:xfrm>
                    <a:prstGeom prst="rect">
                      <a:avLst/>
                    </a:prstGeom>
                    <a:noFill/>
                    <a:ln>
                      <a:noFill/>
                    </a:ln>
                  </pic:spPr>
                </pic:pic>
              </a:graphicData>
            </a:graphic>
          </wp:inline>
        </w:drawing>
      </w:r>
    </w:p>
    <w:p w14:paraId="1C08D029">
      <w:pPr>
        <w:pStyle w:val="17"/>
        <w:widowControl/>
        <w:numPr>
          <w:ilvl w:val="0"/>
          <w:numId w:val="14"/>
        </w:numPr>
        <w:spacing w:line="360" w:lineRule="auto"/>
        <w:jc w:val="center"/>
        <w:rPr>
          <w:rFonts w:hint="eastAsia" w:ascii="宋体" w:hAnsi="宋体" w:eastAsia="宋体" w:cs="宋体"/>
          <w:sz w:val="24"/>
          <w:szCs w:val="24"/>
        </w:rPr>
      </w:pPr>
      <w:r>
        <w:rPr>
          <w:rFonts w:hint="eastAsia" w:ascii="黑体" w:hAnsi="黑体" w:cs="黑体"/>
          <w:kern w:val="0"/>
          <w:lang w:val="en-US" w:eastAsia="zh-CN"/>
        </w:rPr>
        <w:t>执法案件管理</w:t>
      </w:r>
      <w:r>
        <w:rPr>
          <w:rFonts w:hint="eastAsia" w:ascii="黑体" w:hAnsi="黑体" w:cs="黑体"/>
          <w:kern w:val="0"/>
        </w:rPr>
        <w:t>页面</w:t>
      </w:r>
    </w:p>
    <w:p w14:paraId="2523DFD4">
      <w:pPr>
        <w:keepNext w:val="0"/>
        <w:keepLines w:val="0"/>
        <w:pageBreakBefore w:val="0"/>
        <w:widowControl w:val="0"/>
        <w:numPr>
          <w:ilvl w:val="0"/>
          <w:numId w:val="23"/>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案件登记</w:t>
      </w:r>
    </w:p>
    <w:p w14:paraId="0DD360F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黑体" w:hAnsi="黑体" w:cs="黑体"/>
          <w:kern w:val="0"/>
          <w:sz w:val="24"/>
          <w:szCs w:val="24"/>
          <w:lang w:val="en-US" w:eastAsia="zh-CN"/>
        </w:rPr>
      </w:pPr>
      <w:r>
        <w:rPr>
          <w:rFonts w:hint="eastAsia" w:ascii="黑体" w:hAnsi="黑体" w:cs="黑体"/>
          <w:kern w:val="0"/>
          <w:sz w:val="24"/>
          <w:szCs w:val="24"/>
          <w:lang w:val="en-US" w:eastAsia="zh-CN"/>
        </w:rPr>
        <w:t>点击执法管理填报页面右上角的“填报”按钮进入执法案件填报页面，填写案件的基本信息，添加涉案人信息，点击保存可以暂存目前案件的信息，点击提交即可保存当前执法案件。</w:t>
      </w:r>
    </w:p>
    <w:p w14:paraId="0DF7731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5"/>
                    <pic:cNvPicPr>
                      <a:picLocks noChangeAspect="1"/>
                    </pic:cNvPicPr>
                  </pic:nvPicPr>
                  <pic:blipFill>
                    <a:blip r:embed="rId428"/>
                    <a:stretch>
                      <a:fillRect/>
                    </a:stretch>
                  </pic:blipFill>
                  <pic:spPr>
                    <a:xfrm>
                      <a:off x="0" y="0"/>
                      <a:ext cx="5746750" cy="3021330"/>
                    </a:xfrm>
                    <a:prstGeom prst="rect">
                      <a:avLst/>
                    </a:prstGeom>
                    <a:noFill/>
                    <a:ln>
                      <a:noFill/>
                    </a:ln>
                  </pic:spPr>
                </pic:pic>
              </a:graphicData>
            </a:graphic>
          </wp:inline>
        </w:drawing>
      </w:r>
    </w:p>
    <w:p w14:paraId="0425AB71">
      <w:pPr>
        <w:pStyle w:val="17"/>
        <w:widowControl/>
        <w:numPr>
          <w:ilvl w:val="0"/>
          <w:numId w:val="14"/>
        </w:numPr>
        <w:spacing w:line="360" w:lineRule="auto"/>
        <w:jc w:val="center"/>
        <w:rPr>
          <w:rFonts w:hint="default"/>
          <w:lang w:val="en-US" w:eastAsia="zh-CN"/>
        </w:rPr>
      </w:pPr>
      <w:r>
        <w:rPr>
          <w:rFonts w:hint="eastAsia" w:ascii="黑体" w:hAnsi="黑体" w:cs="黑体"/>
          <w:kern w:val="0"/>
          <w:lang w:val="en-US" w:eastAsia="zh-CN"/>
        </w:rPr>
        <w:t>执法案件信息登记</w:t>
      </w:r>
      <w:r>
        <w:rPr>
          <w:rFonts w:hint="eastAsia" w:ascii="黑体" w:hAnsi="黑体" w:cs="黑体"/>
          <w:kern w:val="0"/>
        </w:rPr>
        <w:t>页面</w:t>
      </w:r>
    </w:p>
    <w:p w14:paraId="096D1DAC">
      <w:pPr>
        <w:keepNext w:val="0"/>
        <w:keepLines w:val="0"/>
        <w:pageBreakBefore w:val="0"/>
        <w:widowControl w:val="0"/>
        <w:numPr>
          <w:ilvl w:val="0"/>
          <w:numId w:val="23"/>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编辑</w:t>
      </w:r>
    </w:p>
    <w:p w14:paraId="16E814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在执法案件填报页面点击操作栏的“编辑</w:t>
      </w:r>
      <w:r>
        <w:rPr>
          <w:rFonts w:hint="default"/>
          <w:sz w:val="24"/>
          <w:szCs w:val="24"/>
          <w:lang w:val="en-US" w:eastAsia="zh-CN"/>
        </w:rPr>
        <w:t>”</w:t>
      </w:r>
      <w:r>
        <w:rPr>
          <w:rFonts w:hint="eastAsia"/>
          <w:sz w:val="24"/>
          <w:szCs w:val="24"/>
          <w:lang w:val="en-US" w:eastAsia="zh-CN"/>
        </w:rPr>
        <w:t>按钮可以对暂存的案件信息进行修改。</w:t>
      </w:r>
    </w:p>
    <w:p w14:paraId="6D49ACF4">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16"/>
                    <pic:cNvPicPr>
                      <a:picLocks noChangeAspect="1"/>
                    </pic:cNvPicPr>
                  </pic:nvPicPr>
                  <pic:blipFill>
                    <a:blip r:embed="rId429"/>
                    <a:stretch>
                      <a:fillRect/>
                    </a:stretch>
                  </pic:blipFill>
                  <pic:spPr>
                    <a:xfrm>
                      <a:off x="0" y="0"/>
                      <a:ext cx="5746750" cy="3021330"/>
                    </a:xfrm>
                    <a:prstGeom prst="rect">
                      <a:avLst/>
                    </a:prstGeom>
                    <a:noFill/>
                    <a:ln>
                      <a:noFill/>
                    </a:ln>
                  </pic:spPr>
                </pic:pic>
              </a:graphicData>
            </a:graphic>
          </wp:inline>
        </w:drawing>
      </w:r>
    </w:p>
    <w:p w14:paraId="48AF104F">
      <w:pPr>
        <w:pStyle w:val="17"/>
        <w:widowControl/>
        <w:numPr>
          <w:ilvl w:val="0"/>
          <w:numId w:val="14"/>
        </w:numPr>
        <w:spacing w:line="360" w:lineRule="auto"/>
        <w:jc w:val="center"/>
      </w:pPr>
      <w:r>
        <w:rPr>
          <w:rFonts w:hint="eastAsia" w:ascii="黑体" w:hAnsi="黑体" w:cs="黑体"/>
          <w:kern w:val="0"/>
          <w:lang w:val="en-US" w:eastAsia="zh-CN"/>
        </w:rPr>
        <w:t>执法案件信息编辑</w:t>
      </w:r>
      <w:r>
        <w:rPr>
          <w:rFonts w:hint="eastAsia" w:ascii="黑体" w:hAnsi="黑体" w:cs="黑体"/>
          <w:kern w:val="0"/>
        </w:rPr>
        <w:t>页面</w:t>
      </w:r>
    </w:p>
    <w:p w14:paraId="0727EC4D">
      <w:pPr>
        <w:keepNext w:val="0"/>
        <w:keepLines w:val="0"/>
        <w:pageBreakBefore w:val="0"/>
        <w:widowControl w:val="0"/>
        <w:numPr>
          <w:ilvl w:val="0"/>
          <w:numId w:val="23"/>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删除</w:t>
      </w:r>
    </w:p>
    <w:p w14:paraId="1278617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在执法案件填报页面点击操作栏的“删除”按钮可以删除状态是填报中的案件信息。</w:t>
      </w:r>
    </w:p>
    <w:p w14:paraId="4823CA19">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7"/>
                    <pic:cNvPicPr>
                      <a:picLocks noChangeAspect="1"/>
                    </pic:cNvPicPr>
                  </pic:nvPicPr>
                  <pic:blipFill>
                    <a:blip r:embed="rId430"/>
                    <a:stretch>
                      <a:fillRect/>
                    </a:stretch>
                  </pic:blipFill>
                  <pic:spPr>
                    <a:xfrm>
                      <a:off x="0" y="0"/>
                      <a:ext cx="5746750" cy="3021330"/>
                    </a:xfrm>
                    <a:prstGeom prst="rect">
                      <a:avLst/>
                    </a:prstGeom>
                    <a:noFill/>
                    <a:ln>
                      <a:noFill/>
                    </a:ln>
                  </pic:spPr>
                </pic:pic>
              </a:graphicData>
            </a:graphic>
          </wp:inline>
        </w:drawing>
      </w:r>
    </w:p>
    <w:p w14:paraId="784D0706">
      <w:pPr>
        <w:pStyle w:val="17"/>
        <w:widowControl/>
        <w:numPr>
          <w:ilvl w:val="0"/>
          <w:numId w:val="14"/>
        </w:numPr>
        <w:spacing w:line="360" w:lineRule="auto"/>
        <w:jc w:val="center"/>
        <w:rPr>
          <w:rFonts w:hint="default"/>
          <w:lang w:val="en-US" w:eastAsia="zh-CN"/>
        </w:rPr>
      </w:pPr>
      <w:r>
        <w:rPr>
          <w:rFonts w:hint="eastAsia" w:ascii="黑体" w:hAnsi="黑体" w:cs="黑体"/>
          <w:kern w:val="0"/>
          <w:lang w:val="en-US" w:eastAsia="zh-CN"/>
        </w:rPr>
        <w:t>执法案件信息删除</w:t>
      </w:r>
      <w:r>
        <w:rPr>
          <w:rFonts w:hint="eastAsia" w:ascii="黑体" w:hAnsi="黑体" w:cs="黑体"/>
          <w:kern w:val="0"/>
        </w:rPr>
        <w:t>页面</w:t>
      </w:r>
    </w:p>
    <w:p w14:paraId="2F05CFEF">
      <w:pPr>
        <w:keepNext w:val="0"/>
        <w:keepLines w:val="0"/>
        <w:pageBreakBefore w:val="0"/>
        <w:widowControl w:val="0"/>
        <w:numPr>
          <w:ilvl w:val="0"/>
          <w:numId w:val="23"/>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查看</w:t>
      </w:r>
    </w:p>
    <w:p w14:paraId="750303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在执法案件填报页面点击操作栏的“查看”按钮可以查看填报完成的执法案件的具体信息。</w:t>
      </w:r>
    </w:p>
    <w:p w14:paraId="6F47151E">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8"/>
                    <pic:cNvPicPr>
                      <a:picLocks noChangeAspect="1"/>
                    </pic:cNvPicPr>
                  </pic:nvPicPr>
                  <pic:blipFill>
                    <a:blip r:embed="rId431"/>
                    <a:stretch>
                      <a:fillRect/>
                    </a:stretch>
                  </pic:blipFill>
                  <pic:spPr>
                    <a:xfrm>
                      <a:off x="0" y="0"/>
                      <a:ext cx="5746750" cy="3021330"/>
                    </a:xfrm>
                    <a:prstGeom prst="rect">
                      <a:avLst/>
                    </a:prstGeom>
                    <a:noFill/>
                    <a:ln>
                      <a:noFill/>
                    </a:ln>
                  </pic:spPr>
                </pic:pic>
              </a:graphicData>
            </a:graphic>
          </wp:inline>
        </w:drawing>
      </w:r>
    </w:p>
    <w:p w14:paraId="709FA7F1">
      <w:pPr>
        <w:pStyle w:val="17"/>
        <w:widowControl/>
        <w:numPr>
          <w:ilvl w:val="0"/>
          <w:numId w:val="14"/>
        </w:numPr>
        <w:spacing w:line="360" w:lineRule="auto"/>
        <w:jc w:val="center"/>
        <w:rPr>
          <w:rFonts w:hint="default"/>
          <w:lang w:val="en-US" w:eastAsia="zh-CN"/>
        </w:rPr>
      </w:pPr>
      <w:r>
        <w:rPr>
          <w:rFonts w:hint="eastAsia" w:ascii="黑体" w:hAnsi="黑体" w:cs="黑体"/>
          <w:kern w:val="0"/>
          <w:lang w:val="en-US" w:eastAsia="zh-CN"/>
        </w:rPr>
        <w:t>执法案件查看信息</w:t>
      </w:r>
      <w:r>
        <w:rPr>
          <w:rFonts w:hint="eastAsia" w:ascii="黑体" w:hAnsi="黑体" w:cs="黑体"/>
          <w:kern w:val="0"/>
        </w:rPr>
        <w:t>页面</w:t>
      </w:r>
    </w:p>
    <w:p w14:paraId="56AA49AD">
      <w:pPr>
        <w:pStyle w:val="9"/>
        <w:numPr>
          <w:ilvl w:val="3"/>
          <w:numId w:val="8"/>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执法案件浏览</w:t>
      </w:r>
    </w:p>
    <w:p w14:paraId="7AEB6B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sz w:val="24"/>
          <w:szCs w:val="24"/>
          <w:lang w:val="en-US" w:eastAsia="zh-CN"/>
        </w:rPr>
      </w:pPr>
      <w:r>
        <w:rPr>
          <w:rFonts w:hint="eastAsia"/>
          <w:sz w:val="24"/>
          <w:szCs w:val="24"/>
          <w:lang w:val="en-US" w:eastAsia="zh-CN"/>
        </w:rPr>
        <w:t>执法案件浏览功能模块会展示执法案件填报功能模块中状态“已完结”的案件信息。点击操作栏的“查看”按钮可以执法案件的具体信息。</w:t>
      </w:r>
    </w:p>
    <w:p w14:paraId="1C36FC95">
      <w:r>
        <w:drawing>
          <wp:inline distT="0" distB="0" distL="114300" distR="114300">
            <wp:extent cx="5746750" cy="3021330"/>
            <wp:effectExtent l="0" t="0" r="6350" b="7620"/>
            <wp:docPr id="47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9"/>
                    <pic:cNvPicPr>
                      <a:picLocks noChangeAspect="1"/>
                    </pic:cNvPicPr>
                  </pic:nvPicPr>
                  <pic:blipFill>
                    <a:blip r:embed="rId432"/>
                    <a:stretch>
                      <a:fillRect/>
                    </a:stretch>
                  </pic:blipFill>
                  <pic:spPr>
                    <a:xfrm>
                      <a:off x="0" y="0"/>
                      <a:ext cx="5746750" cy="3021330"/>
                    </a:xfrm>
                    <a:prstGeom prst="rect">
                      <a:avLst/>
                    </a:prstGeom>
                    <a:noFill/>
                    <a:ln>
                      <a:noFill/>
                    </a:ln>
                  </pic:spPr>
                </pic:pic>
              </a:graphicData>
            </a:graphic>
          </wp:inline>
        </w:drawing>
      </w:r>
    </w:p>
    <w:p w14:paraId="2CFCABFB">
      <w:pPr>
        <w:pStyle w:val="17"/>
        <w:widowControl/>
        <w:numPr>
          <w:ilvl w:val="0"/>
          <w:numId w:val="14"/>
        </w:numPr>
        <w:spacing w:line="360" w:lineRule="auto"/>
        <w:jc w:val="center"/>
        <w:rPr>
          <w:rFonts w:hint="default"/>
          <w:lang w:val="en-US" w:eastAsia="zh-CN"/>
        </w:rPr>
      </w:pPr>
      <w:r>
        <w:rPr>
          <w:rFonts w:hint="eastAsia" w:ascii="黑体" w:hAnsi="黑体" w:cs="黑体"/>
          <w:kern w:val="0"/>
          <w:lang w:val="en-US" w:eastAsia="zh-CN"/>
        </w:rPr>
        <w:t>执法案件浏览</w:t>
      </w:r>
      <w:r>
        <w:rPr>
          <w:rFonts w:hint="eastAsia" w:ascii="黑体" w:hAnsi="黑体" w:cs="黑体"/>
          <w:kern w:val="0"/>
        </w:rPr>
        <w:t>页面</w:t>
      </w:r>
    </w:p>
    <w:p w14:paraId="50B97F4D">
      <w:pPr>
        <w:rPr>
          <w:rFonts w:hint="default"/>
          <w:lang w:val="en-US" w:eastAsia="zh-CN"/>
        </w:rPr>
      </w:pPr>
    </w:p>
    <w:p w14:paraId="50DE6155">
      <w:pPr>
        <w:rPr>
          <w:rFonts w:hint="eastAsia"/>
        </w:rPr>
      </w:pPr>
      <w:r>
        <w:drawing>
          <wp:inline distT="0" distB="0" distL="114300" distR="114300">
            <wp:extent cx="5746750" cy="3021330"/>
            <wp:effectExtent l="0" t="0" r="6350" b="7620"/>
            <wp:docPr id="47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20"/>
                    <pic:cNvPicPr>
                      <a:picLocks noChangeAspect="1"/>
                    </pic:cNvPicPr>
                  </pic:nvPicPr>
                  <pic:blipFill>
                    <a:blip r:embed="rId433"/>
                    <a:stretch>
                      <a:fillRect/>
                    </a:stretch>
                  </pic:blipFill>
                  <pic:spPr>
                    <a:xfrm>
                      <a:off x="0" y="0"/>
                      <a:ext cx="5746750" cy="3021330"/>
                    </a:xfrm>
                    <a:prstGeom prst="rect">
                      <a:avLst/>
                    </a:prstGeom>
                    <a:noFill/>
                    <a:ln>
                      <a:noFill/>
                    </a:ln>
                  </pic:spPr>
                </pic:pic>
              </a:graphicData>
            </a:graphic>
          </wp:inline>
        </w:drawing>
      </w:r>
    </w:p>
    <w:p w14:paraId="1A2B0979">
      <w:pPr>
        <w:pStyle w:val="17"/>
        <w:widowControl/>
        <w:numPr>
          <w:ilvl w:val="0"/>
          <w:numId w:val="14"/>
        </w:numPr>
        <w:spacing w:line="360" w:lineRule="auto"/>
        <w:jc w:val="center"/>
        <w:rPr>
          <w:rFonts w:hint="default"/>
          <w:lang w:val="en-US" w:eastAsia="zh-CN"/>
        </w:rPr>
      </w:pPr>
      <w:r>
        <w:rPr>
          <w:rFonts w:hint="eastAsia" w:ascii="黑体" w:hAnsi="黑体" w:cs="黑体"/>
          <w:kern w:val="0"/>
          <w:lang w:val="en-US" w:eastAsia="zh-CN"/>
        </w:rPr>
        <w:t>执法案件查看</w:t>
      </w:r>
      <w:r>
        <w:rPr>
          <w:rFonts w:hint="eastAsia" w:ascii="黑体" w:hAnsi="黑体" w:cs="黑体"/>
          <w:kern w:val="0"/>
        </w:rPr>
        <w:t>页面</w:t>
      </w:r>
    </w:p>
    <w:p w14:paraId="494281E8">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leftChars="0" w:firstLine="0" w:firstLineChars="0"/>
        <w:jc w:val="left"/>
        <w:textAlignment w:val="auto"/>
        <w:outlineLvl w:val="2"/>
        <w:rPr>
          <w:rFonts w:hint="eastAsia" w:ascii="黑体" w:hAnsi="黑体" w:eastAsia="黑体"/>
          <w:b w:val="0"/>
          <w:bCs w:val="0"/>
          <w:sz w:val="28"/>
          <w:szCs w:val="40"/>
        </w:rPr>
      </w:pPr>
      <w:bookmarkStart w:id="526" w:name="_Toc420"/>
      <w:bookmarkStart w:id="527" w:name="_Toc31508"/>
      <w:r>
        <w:rPr>
          <w:rFonts w:hint="eastAsia" w:ascii="黑体" w:hAnsi="黑体" w:eastAsia="黑体"/>
          <w:b w:val="0"/>
          <w:bCs w:val="0"/>
          <w:sz w:val="28"/>
          <w:szCs w:val="40"/>
          <w:lang w:val="en-US" w:eastAsia="zh-CN"/>
        </w:rPr>
        <w:t>执法行动管理</w:t>
      </w:r>
      <w:bookmarkEnd w:id="526"/>
      <w:bookmarkEnd w:id="527"/>
      <w:r>
        <w:rPr>
          <w:rFonts w:hint="eastAsia" w:ascii="黑体" w:hAnsi="黑体" w:eastAsia="黑体"/>
          <w:b w:val="0"/>
          <w:bCs w:val="0"/>
          <w:sz w:val="28"/>
          <w:szCs w:val="40"/>
          <w:lang w:val="en-US" w:eastAsia="zh-CN"/>
        </w:rPr>
        <w:t xml:space="preserve">  </w:t>
      </w:r>
    </w:p>
    <w:p w14:paraId="6DF226ED">
      <w:pPr>
        <w:pStyle w:val="9"/>
        <w:numPr>
          <w:ilvl w:val="3"/>
          <w:numId w:val="8"/>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lang w:val="en-US" w:eastAsia="zh-CN"/>
        </w:rPr>
        <w:t>执法行动报送</w:t>
      </w:r>
    </w:p>
    <w:p w14:paraId="7725D83F">
      <w:pPr>
        <w:keepNext/>
        <w:keepLines/>
        <w:pageBreakBefore w:val="0"/>
        <w:widowControl w:val="0"/>
        <w:numPr>
          <w:ilvl w:val="3"/>
          <w:numId w:val="0"/>
        </w:numPr>
        <w:tabs>
          <w:tab w:val="left" w:pos="0"/>
          <w:tab w:val="left" w:pos="432"/>
          <w:tab w:val="left" w:pos="567"/>
          <w:tab w:val="left" w:pos="709"/>
        </w:tabs>
        <w:kinsoku/>
        <w:wordWrap/>
        <w:overflowPunct/>
        <w:topLinePunct w:val="0"/>
        <w:autoSpaceDE/>
        <w:autoSpaceDN/>
        <w:bidi w:val="0"/>
        <w:adjustRightInd/>
        <w:snapToGrid/>
        <w:spacing w:before="0" w:after="0" w:line="360" w:lineRule="auto"/>
        <w:ind w:leftChars="0" w:firstLine="480" w:firstLineChars="200"/>
        <w:jc w:val="left"/>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执法行动报送模块执法行动报送模块在执法管理体系中具有数据归集、流程衔接与决策支撑等核心作用，将分散的执法行动信息（如行动类型、处置过程、结果数据等）按统一规范采集报送，形成结构化数据库，为执法统计分析提供精准数据源。</w:t>
      </w:r>
    </w:p>
    <w:p w14:paraId="6E37C00A">
      <w:r>
        <w:drawing>
          <wp:inline distT="0" distB="0" distL="114300" distR="114300">
            <wp:extent cx="5746750" cy="3021330"/>
            <wp:effectExtent l="0" t="0" r="6350" b="7620"/>
            <wp:docPr id="47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22"/>
                    <pic:cNvPicPr>
                      <a:picLocks noChangeAspect="1"/>
                    </pic:cNvPicPr>
                  </pic:nvPicPr>
                  <pic:blipFill>
                    <a:blip r:embed="rId434"/>
                    <a:stretch>
                      <a:fillRect/>
                    </a:stretch>
                  </pic:blipFill>
                  <pic:spPr>
                    <a:xfrm>
                      <a:off x="0" y="0"/>
                      <a:ext cx="5746750" cy="3021330"/>
                    </a:xfrm>
                    <a:prstGeom prst="rect">
                      <a:avLst/>
                    </a:prstGeom>
                    <a:noFill/>
                    <a:ln>
                      <a:noFill/>
                    </a:ln>
                  </pic:spPr>
                </pic:pic>
              </a:graphicData>
            </a:graphic>
          </wp:inline>
        </w:drawing>
      </w:r>
    </w:p>
    <w:p w14:paraId="4D21C51F">
      <w:pPr>
        <w:pStyle w:val="17"/>
        <w:widowControl/>
        <w:numPr>
          <w:ilvl w:val="0"/>
          <w:numId w:val="14"/>
        </w:numPr>
        <w:spacing w:line="360" w:lineRule="auto"/>
        <w:jc w:val="center"/>
        <w:rPr>
          <w:rFonts w:hint="default"/>
          <w:lang w:val="en-US" w:eastAsia="zh-CN"/>
        </w:rPr>
      </w:pPr>
      <w:r>
        <w:rPr>
          <w:rFonts w:hint="eastAsia" w:ascii="黑体" w:hAnsi="黑体" w:cs="黑体"/>
          <w:kern w:val="0"/>
          <w:lang w:val="en-US" w:eastAsia="zh-CN"/>
        </w:rPr>
        <w:t>执法行动报送</w:t>
      </w:r>
      <w:r>
        <w:rPr>
          <w:rFonts w:hint="eastAsia" w:ascii="黑体" w:hAnsi="黑体" w:cs="黑体"/>
          <w:kern w:val="0"/>
        </w:rPr>
        <w:t>页面</w:t>
      </w:r>
    </w:p>
    <w:p w14:paraId="64512202">
      <w:pPr>
        <w:keepNext w:val="0"/>
        <w:keepLines w:val="0"/>
        <w:pageBreakBefore w:val="0"/>
        <w:widowControl w:val="0"/>
        <w:numPr>
          <w:ilvl w:val="0"/>
          <w:numId w:val="24"/>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新建</w:t>
      </w:r>
    </w:p>
    <w:p w14:paraId="2455EF4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点击右上角的“执法行动报送”按钮可以新建执法行动报送表进行执法行动数据填写。</w:t>
      </w:r>
    </w:p>
    <w:p w14:paraId="0316657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宋体" w:hAnsi="宋体" w:cs="宋体"/>
          <w:b w:val="0"/>
          <w:bCs w:val="0"/>
          <w:kern w:val="2"/>
          <w:sz w:val="24"/>
          <w:szCs w:val="24"/>
          <w:lang w:val="en-US" w:eastAsia="zh-CN" w:bidi="ar-SA"/>
        </w:rPr>
      </w:pPr>
      <w:r>
        <w:drawing>
          <wp:inline distT="0" distB="0" distL="114300" distR="114300">
            <wp:extent cx="5746750" cy="3021330"/>
            <wp:effectExtent l="0" t="0" r="6350" b="7620"/>
            <wp:docPr id="47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23"/>
                    <pic:cNvPicPr>
                      <a:picLocks noChangeAspect="1"/>
                    </pic:cNvPicPr>
                  </pic:nvPicPr>
                  <pic:blipFill>
                    <a:blip r:embed="rId435"/>
                    <a:stretch>
                      <a:fillRect/>
                    </a:stretch>
                  </pic:blipFill>
                  <pic:spPr>
                    <a:xfrm>
                      <a:off x="0" y="0"/>
                      <a:ext cx="5746750" cy="3021330"/>
                    </a:xfrm>
                    <a:prstGeom prst="rect">
                      <a:avLst/>
                    </a:prstGeom>
                    <a:noFill/>
                    <a:ln>
                      <a:noFill/>
                    </a:ln>
                  </pic:spPr>
                </pic:pic>
              </a:graphicData>
            </a:graphic>
          </wp:inline>
        </w:drawing>
      </w:r>
    </w:p>
    <w:p w14:paraId="47A073AD">
      <w:pPr>
        <w:pStyle w:val="17"/>
        <w:widowControl/>
        <w:numPr>
          <w:ilvl w:val="0"/>
          <w:numId w:val="14"/>
        </w:numPr>
        <w:spacing w:line="360" w:lineRule="auto"/>
        <w:jc w:val="center"/>
        <w:rPr>
          <w:rFonts w:hint="default"/>
          <w:lang w:val="en-US" w:eastAsia="zh-CN"/>
        </w:rPr>
      </w:pPr>
      <w:r>
        <w:rPr>
          <w:rFonts w:hint="eastAsia" w:ascii="黑体" w:hAnsi="黑体" w:cs="黑体"/>
          <w:kern w:val="0"/>
          <w:lang w:val="en-US" w:eastAsia="zh-CN"/>
        </w:rPr>
        <w:t>执法行动报送表填写</w:t>
      </w:r>
      <w:r>
        <w:rPr>
          <w:rFonts w:hint="eastAsia" w:ascii="黑体" w:hAnsi="黑体" w:cs="黑体"/>
          <w:kern w:val="0"/>
        </w:rPr>
        <w:t>页面</w:t>
      </w:r>
    </w:p>
    <w:p w14:paraId="493C348F">
      <w:pPr>
        <w:keepNext w:val="0"/>
        <w:keepLines w:val="0"/>
        <w:pageBreakBefore w:val="0"/>
        <w:widowControl w:val="0"/>
        <w:numPr>
          <w:ilvl w:val="0"/>
          <w:numId w:val="24"/>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编辑</w:t>
      </w:r>
    </w:p>
    <w:p w14:paraId="0F58AF5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点击执法行动报送页面操作栏的“编辑”按钮可以对已创建的执法行动报送表进行重新编辑。在执法行动报送表填写页面点击右上角的“打印”按钮可以对当前报送表进行打印预览操作。</w:t>
      </w:r>
    </w:p>
    <w:p w14:paraId="5DAEB90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7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26"/>
                    <pic:cNvPicPr>
                      <a:picLocks noChangeAspect="1"/>
                    </pic:cNvPicPr>
                  </pic:nvPicPr>
                  <pic:blipFill>
                    <a:blip r:embed="rId436"/>
                    <a:stretch>
                      <a:fillRect/>
                    </a:stretch>
                  </pic:blipFill>
                  <pic:spPr>
                    <a:xfrm>
                      <a:off x="0" y="0"/>
                      <a:ext cx="5746750" cy="3021330"/>
                    </a:xfrm>
                    <a:prstGeom prst="rect">
                      <a:avLst/>
                    </a:prstGeom>
                    <a:noFill/>
                    <a:ln>
                      <a:noFill/>
                    </a:ln>
                  </pic:spPr>
                </pic:pic>
              </a:graphicData>
            </a:graphic>
          </wp:inline>
        </w:drawing>
      </w:r>
    </w:p>
    <w:p w14:paraId="28D808B4">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执法行动报送表编辑</w:t>
      </w:r>
      <w:r>
        <w:rPr>
          <w:rFonts w:hint="eastAsia" w:ascii="黑体" w:hAnsi="黑体" w:cs="黑体"/>
          <w:kern w:val="0"/>
        </w:rPr>
        <w:t>页面</w:t>
      </w:r>
    </w:p>
    <w:p w14:paraId="0DC9CF66">
      <w:r>
        <w:drawing>
          <wp:inline distT="0" distB="0" distL="114300" distR="114300">
            <wp:extent cx="5750560" cy="3083560"/>
            <wp:effectExtent l="0" t="0" r="2540" b="2540"/>
            <wp:docPr id="47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24"/>
                    <pic:cNvPicPr>
                      <a:picLocks noChangeAspect="1"/>
                    </pic:cNvPicPr>
                  </pic:nvPicPr>
                  <pic:blipFill>
                    <a:blip r:embed="rId437"/>
                    <a:stretch>
                      <a:fillRect/>
                    </a:stretch>
                  </pic:blipFill>
                  <pic:spPr>
                    <a:xfrm>
                      <a:off x="0" y="0"/>
                      <a:ext cx="5750560" cy="3083560"/>
                    </a:xfrm>
                    <a:prstGeom prst="rect">
                      <a:avLst/>
                    </a:prstGeom>
                    <a:noFill/>
                    <a:ln>
                      <a:noFill/>
                    </a:ln>
                  </pic:spPr>
                </pic:pic>
              </a:graphicData>
            </a:graphic>
          </wp:inline>
        </w:drawing>
      </w:r>
    </w:p>
    <w:p w14:paraId="6E1B9F57">
      <w:pPr>
        <w:pStyle w:val="17"/>
        <w:widowControl/>
        <w:numPr>
          <w:ilvl w:val="0"/>
          <w:numId w:val="14"/>
        </w:numPr>
        <w:spacing w:line="360" w:lineRule="auto"/>
        <w:jc w:val="center"/>
        <w:rPr>
          <w:rFonts w:hint="default"/>
          <w:lang w:val="en-US" w:eastAsia="zh-CN"/>
        </w:rPr>
      </w:pPr>
      <w:r>
        <w:rPr>
          <w:rFonts w:hint="eastAsia" w:ascii="黑体" w:hAnsi="黑体" w:cs="黑体"/>
          <w:kern w:val="0"/>
          <w:lang w:val="en-US" w:eastAsia="zh-CN"/>
        </w:rPr>
        <w:t>执法行动报送表打印预览</w:t>
      </w:r>
      <w:r>
        <w:rPr>
          <w:rFonts w:hint="eastAsia" w:ascii="黑体" w:hAnsi="黑体" w:cs="黑体"/>
          <w:kern w:val="0"/>
        </w:rPr>
        <w:t>页面</w:t>
      </w:r>
    </w:p>
    <w:p w14:paraId="517DC231">
      <w:pPr>
        <w:rPr>
          <w:rFonts w:hint="eastAsia"/>
          <w:lang w:val="en-US" w:eastAsia="zh-CN"/>
        </w:rPr>
      </w:pPr>
    </w:p>
    <w:p w14:paraId="46896D67">
      <w:pPr>
        <w:keepNext w:val="0"/>
        <w:keepLines w:val="0"/>
        <w:pageBreakBefore w:val="0"/>
        <w:widowControl w:val="0"/>
        <w:numPr>
          <w:ilvl w:val="0"/>
          <w:numId w:val="24"/>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审核</w:t>
      </w:r>
    </w:p>
    <w:p w14:paraId="718E8B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ascii="宋体" w:hAnsi="宋体" w:eastAsia="宋体" w:cs="宋体"/>
          <w:b w:val="0"/>
          <w:bCs w:val="0"/>
          <w:kern w:val="2"/>
          <w:sz w:val="24"/>
          <w:szCs w:val="24"/>
          <w:lang w:val="en-US" w:eastAsia="zh-CN" w:bidi="ar-SA"/>
        </w:rPr>
        <w:t>首先由区县</w:t>
      </w:r>
      <w:r>
        <w:rPr>
          <w:rFonts w:hint="eastAsia" w:ascii="宋体" w:hAnsi="宋体" w:cs="宋体"/>
          <w:b w:val="0"/>
          <w:bCs w:val="0"/>
          <w:kern w:val="2"/>
          <w:sz w:val="24"/>
          <w:szCs w:val="24"/>
          <w:lang w:val="en-US" w:eastAsia="zh-CN" w:bidi="ar-SA"/>
        </w:rPr>
        <w:t>先填写执法行动报送表，填写完成后会将此表发送给上属市级单位进行审核，市级单位会审核好下属所有区县的执法行动报送表后，会将所有报送表和本级单位的报送表的数据整合成一张执法行动报送表并交由省级单位进行审核。同理，省级单位也会审核整理所有市级单位的报送表和本级单位的报送表，形成一张省级总表并发送给长江办和渔政保障中心进行查看。长江办和渔政保障中心不做审核操作，只能查看各省的执法行动报送表的数据信息。执法行动报送表每月填报一次。</w:t>
      </w:r>
    </w:p>
    <w:p w14:paraId="0A1A89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点击执法行动报送页面操作栏的“审核”按钮可以对下级提交的执法行动报送表进行审核，审核意见有“接收”和“退回”两个选项。</w:t>
      </w:r>
    </w:p>
    <w:p w14:paraId="3C45B99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7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25"/>
                    <pic:cNvPicPr>
                      <a:picLocks noChangeAspect="1"/>
                    </pic:cNvPicPr>
                  </pic:nvPicPr>
                  <pic:blipFill>
                    <a:blip r:embed="rId438"/>
                    <a:stretch>
                      <a:fillRect/>
                    </a:stretch>
                  </pic:blipFill>
                  <pic:spPr>
                    <a:xfrm>
                      <a:off x="0" y="0"/>
                      <a:ext cx="5746750" cy="3021330"/>
                    </a:xfrm>
                    <a:prstGeom prst="rect">
                      <a:avLst/>
                    </a:prstGeom>
                    <a:noFill/>
                    <a:ln>
                      <a:noFill/>
                    </a:ln>
                  </pic:spPr>
                </pic:pic>
              </a:graphicData>
            </a:graphic>
          </wp:inline>
        </w:drawing>
      </w:r>
    </w:p>
    <w:p w14:paraId="7BAA05FA">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执法行动报送表审核</w:t>
      </w:r>
      <w:r>
        <w:rPr>
          <w:rFonts w:hint="eastAsia" w:ascii="黑体" w:hAnsi="黑体" w:cs="黑体"/>
          <w:kern w:val="0"/>
        </w:rPr>
        <w:t>页面</w:t>
      </w:r>
    </w:p>
    <w:p w14:paraId="5AA17AC0">
      <w:pPr>
        <w:keepNext w:val="0"/>
        <w:keepLines w:val="0"/>
        <w:pageBreakBefore w:val="0"/>
        <w:widowControl w:val="0"/>
        <w:numPr>
          <w:ilvl w:val="0"/>
          <w:numId w:val="24"/>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进度跟踪</w:t>
      </w:r>
    </w:p>
    <w:p w14:paraId="0B9F266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点击执法行动报送页面操作栏的“进度跟踪”按钮可以查看当前执法行动报送表的审核进度。</w:t>
      </w:r>
    </w:p>
    <w:p w14:paraId="416BB893">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7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27"/>
                    <pic:cNvPicPr>
                      <a:picLocks noChangeAspect="1"/>
                    </pic:cNvPicPr>
                  </pic:nvPicPr>
                  <pic:blipFill>
                    <a:blip r:embed="rId439"/>
                    <a:stretch>
                      <a:fillRect/>
                    </a:stretch>
                  </pic:blipFill>
                  <pic:spPr>
                    <a:xfrm>
                      <a:off x="0" y="0"/>
                      <a:ext cx="5746750" cy="3021330"/>
                    </a:xfrm>
                    <a:prstGeom prst="rect">
                      <a:avLst/>
                    </a:prstGeom>
                    <a:noFill/>
                    <a:ln>
                      <a:noFill/>
                    </a:ln>
                  </pic:spPr>
                </pic:pic>
              </a:graphicData>
            </a:graphic>
          </wp:inline>
        </w:drawing>
      </w:r>
    </w:p>
    <w:p w14:paraId="4D23C38A">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执法行动报送表进度跟踪</w:t>
      </w:r>
      <w:r>
        <w:rPr>
          <w:rFonts w:hint="eastAsia" w:ascii="黑体" w:hAnsi="黑体" w:cs="黑体"/>
          <w:kern w:val="0"/>
        </w:rPr>
        <w:t>页面</w:t>
      </w:r>
    </w:p>
    <w:p w14:paraId="1307286C">
      <w:pPr>
        <w:keepNext w:val="0"/>
        <w:keepLines w:val="0"/>
        <w:pageBreakBefore w:val="0"/>
        <w:widowControl w:val="0"/>
        <w:numPr>
          <w:ilvl w:val="0"/>
          <w:numId w:val="23"/>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删除</w:t>
      </w:r>
    </w:p>
    <w:p w14:paraId="221E52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在执法行动报送页面点击操作栏的“删除”按钮可以删除状态是待报送的执法行动报送表。</w:t>
      </w:r>
    </w:p>
    <w:p w14:paraId="7CD0AA45">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7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28"/>
                    <pic:cNvPicPr>
                      <a:picLocks noChangeAspect="1"/>
                    </pic:cNvPicPr>
                  </pic:nvPicPr>
                  <pic:blipFill>
                    <a:blip r:embed="rId440"/>
                    <a:stretch>
                      <a:fillRect/>
                    </a:stretch>
                  </pic:blipFill>
                  <pic:spPr>
                    <a:xfrm>
                      <a:off x="0" y="0"/>
                      <a:ext cx="5746750" cy="3021330"/>
                    </a:xfrm>
                    <a:prstGeom prst="rect">
                      <a:avLst/>
                    </a:prstGeom>
                    <a:noFill/>
                    <a:ln>
                      <a:noFill/>
                    </a:ln>
                  </pic:spPr>
                </pic:pic>
              </a:graphicData>
            </a:graphic>
          </wp:inline>
        </w:drawing>
      </w:r>
    </w:p>
    <w:p w14:paraId="0D9EDC00">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执法行动报送表删除</w:t>
      </w:r>
      <w:r>
        <w:rPr>
          <w:rFonts w:hint="eastAsia" w:ascii="黑体" w:hAnsi="黑体" w:cs="黑体"/>
          <w:kern w:val="0"/>
        </w:rPr>
        <w:t>页面</w:t>
      </w:r>
    </w:p>
    <w:p w14:paraId="56F9EA2B">
      <w:pPr>
        <w:keepNext w:val="0"/>
        <w:keepLines w:val="0"/>
        <w:pageBreakBefore w:val="0"/>
        <w:widowControl w:val="0"/>
        <w:numPr>
          <w:ilvl w:val="0"/>
          <w:numId w:val="23"/>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查看</w:t>
      </w:r>
    </w:p>
    <w:p w14:paraId="6A0AC6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在执法案件填报页面点击操作栏的“查看”按钮可以查看执法行动报送表的具体信息。</w:t>
      </w:r>
    </w:p>
    <w:p w14:paraId="6F1CB04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drawing>
          <wp:inline distT="0" distB="0" distL="114300" distR="114300">
            <wp:extent cx="5746750" cy="3021330"/>
            <wp:effectExtent l="0" t="0" r="6350" b="7620"/>
            <wp:docPr id="4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29"/>
                    <pic:cNvPicPr>
                      <a:picLocks noChangeAspect="1"/>
                    </pic:cNvPicPr>
                  </pic:nvPicPr>
                  <pic:blipFill>
                    <a:blip r:embed="rId441"/>
                    <a:stretch>
                      <a:fillRect/>
                    </a:stretch>
                  </pic:blipFill>
                  <pic:spPr>
                    <a:xfrm>
                      <a:off x="0" y="0"/>
                      <a:ext cx="5746750" cy="3021330"/>
                    </a:xfrm>
                    <a:prstGeom prst="rect">
                      <a:avLst/>
                    </a:prstGeom>
                    <a:noFill/>
                    <a:ln>
                      <a:noFill/>
                    </a:ln>
                  </pic:spPr>
                </pic:pic>
              </a:graphicData>
            </a:graphic>
          </wp:inline>
        </w:drawing>
      </w:r>
    </w:p>
    <w:p w14:paraId="370B1B2F">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执法行动报送表查看</w:t>
      </w:r>
      <w:r>
        <w:rPr>
          <w:rFonts w:hint="eastAsia" w:ascii="黑体" w:hAnsi="黑体" w:cs="黑体"/>
          <w:kern w:val="0"/>
        </w:rPr>
        <w:t>页面</w:t>
      </w:r>
    </w:p>
    <w:p w14:paraId="1813381A">
      <w:pPr>
        <w:pStyle w:val="9"/>
        <w:numPr>
          <w:ilvl w:val="3"/>
          <w:numId w:val="8"/>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lang w:val="en-US" w:eastAsia="zh-CN"/>
        </w:rPr>
        <w:t>执法行动报表浏览</w:t>
      </w:r>
    </w:p>
    <w:p w14:paraId="469A60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eastAsia"/>
          <w:sz w:val="24"/>
          <w:szCs w:val="24"/>
          <w:lang w:val="en-US" w:eastAsia="zh-CN"/>
        </w:rPr>
        <w:t>执法行动报表浏览功能模块展示已经审核完成的下级单位的执法行动报送表。点击操作栏中的“进度跟踪”按钮可以查看该报送表的审批流程，点击“查看”按钮可以查看该报送表的具体信息。</w:t>
      </w:r>
    </w:p>
    <w:p w14:paraId="736B9DEC">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8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30"/>
                    <pic:cNvPicPr>
                      <a:picLocks noChangeAspect="1"/>
                    </pic:cNvPicPr>
                  </pic:nvPicPr>
                  <pic:blipFill>
                    <a:blip r:embed="rId442"/>
                    <a:stretch>
                      <a:fillRect/>
                    </a:stretch>
                  </pic:blipFill>
                  <pic:spPr>
                    <a:xfrm>
                      <a:off x="0" y="0"/>
                      <a:ext cx="5746750" cy="3021330"/>
                    </a:xfrm>
                    <a:prstGeom prst="rect">
                      <a:avLst/>
                    </a:prstGeom>
                    <a:noFill/>
                    <a:ln>
                      <a:noFill/>
                    </a:ln>
                  </pic:spPr>
                </pic:pic>
              </a:graphicData>
            </a:graphic>
          </wp:inline>
        </w:drawing>
      </w:r>
    </w:p>
    <w:p w14:paraId="12A3F68D">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执法行动报表浏览</w:t>
      </w:r>
      <w:r>
        <w:rPr>
          <w:rFonts w:hint="eastAsia" w:ascii="黑体" w:hAnsi="黑体" w:cs="黑体"/>
          <w:kern w:val="0"/>
        </w:rPr>
        <w:t>页面</w:t>
      </w:r>
    </w:p>
    <w:p w14:paraId="62AD4E4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leftChars="0" w:firstLine="0" w:firstLineChars="0"/>
        <w:jc w:val="left"/>
        <w:textAlignment w:val="auto"/>
        <w:outlineLvl w:val="2"/>
        <w:rPr>
          <w:rFonts w:hint="eastAsia" w:ascii="黑体" w:hAnsi="黑体" w:eastAsia="黑体"/>
          <w:b w:val="0"/>
          <w:bCs w:val="0"/>
          <w:sz w:val="28"/>
          <w:szCs w:val="40"/>
        </w:rPr>
      </w:pPr>
      <w:bookmarkStart w:id="528" w:name="_Toc30521"/>
      <w:bookmarkStart w:id="529" w:name="_Toc27405"/>
      <w:r>
        <w:rPr>
          <w:rFonts w:hint="eastAsia" w:ascii="黑体" w:hAnsi="黑体" w:eastAsia="黑体"/>
          <w:b w:val="0"/>
          <w:bCs w:val="0"/>
          <w:sz w:val="28"/>
          <w:szCs w:val="40"/>
          <w:lang w:val="en-US" w:eastAsia="zh-CN"/>
        </w:rPr>
        <w:t>执法能力管理</w:t>
      </w:r>
      <w:bookmarkEnd w:id="528"/>
      <w:bookmarkEnd w:id="529"/>
      <w:r>
        <w:rPr>
          <w:rFonts w:hint="eastAsia" w:ascii="黑体" w:hAnsi="黑体" w:eastAsia="黑体"/>
          <w:b w:val="0"/>
          <w:bCs w:val="0"/>
          <w:sz w:val="28"/>
          <w:szCs w:val="40"/>
          <w:lang w:val="en-US" w:eastAsia="zh-CN"/>
        </w:rPr>
        <w:t xml:space="preserve">  </w:t>
      </w:r>
    </w:p>
    <w:p w14:paraId="208FBF44">
      <w:pPr>
        <w:pStyle w:val="9"/>
        <w:numPr>
          <w:ilvl w:val="3"/>
          <w:numId w:val="8"/>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lang w:val="en-US" w:eastAsia="zh-CN"/>
        </w:rPr>
        <w:t>执法能力报送</w:t>
      </w:r>
    </w:p>
    <w:p w14:paraId="2574E783">
      <w:pPr>
        <w:keepNext/>
        <w:keepLines/>
        <w:pageBreakBefore w:val="0"/>
        <w:widowControl w:val="0"/>
        <w:numPr>
          <w:ilvl w:val="3"/>
          <w:numId w:val="0"/>
        </w:numPr>
        <w:tabs>
          <w:tab w:val="left" w:pos="0"/>
          <w:tab w:val="left" w:pos="432"/>
          <w:tab w:val="left" w:pos="567"/>
          <w:tab w:val="left" w:pos="709"/>
        </w:tabs>
        <w:kinsoku/>
        <w:wordWrap/>
        <w:overflowPunct/>
        <w:topLinePunct w:val="0"/>
        <w:autoSpaceDE/>
        <w:autoSpaceDN/>
        <w:bidi w:val="0"/>
        <w:adjustRightInd/>
        <w:snapToGrid/>
        <w:spacing w:before="0" w:after="0" w:line="360" w:lineRule="auto"/>
        <w:ind w:leftChars="0" w:firstLine="480" w:firstLineChars="200"/>
        <w:jc w:val="left"/>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kern w:val="2"/>
          <w:sz w:val="24"/>
          <w:szCs w:val="24"/>
          <w:lang w:val="en-US" w:eastAsia="zh-CN" w:bidi="ar-SA"/>
        </w:rPr>
        <w:t>执法人员可通过该模块向上级部门报送自身执法能力相关信息，包括</w:t>
      </w:r>
      <w:r>
        <w:rPr>
          <w:rFonts w:hint="eastAsia" w:ascii="宋体" w:hAnsi="宋体" w:cs="宋体"/>
          <w:b w:val="0"/>
          <w:bCs w:val="0"/>
          <w:kern w:val="2"/>
          <w:sz w:val="24"/>
          <w:szCs w:val="24"/>
          <w:lang w:val="en-US" w:eastAsia="zh-CN" w:bidi="ar-SA"/>
        </w:rPr>
        <w:t>人员情况</w:t>
      </w:r>
      <w:r>
        <w:rPr>
          <w:rFonts w:hint="eastAsia" w:ascii="宋体" w:hAnsi="宋体" w:eastAsia="宋体" w:cs="宋体"/>
          <w:b w:val="0"/>
          <w:bCs w:val="0"/>
          <w:kern w:val="2"/>
          <w:sz w:val="24"/>
          <w:szCs w:val="24"/>
          <w:lang w:val="en-US" w:eastAsia="zh-CN" w:bidi="ar-SA"/>
        </w:rPr>
        <w:t>、</w:t>
      </w:r>
      <w:r>
        <w:rPr>
          <w:rFonts w:hint="eastAsia" w:ascii="宋体" w:hAnsi="宋体" w:cs="宋体"/>
          <w:b w:val="0"/>
          <w:bCs w:val="0"/>
          <w:kern w:val="2"/>
          <w:sz w:val="24"/>
          <w:szCs w:val="24"/>
          <w:lang w:val="en-US" w:eastAsia="zh-CN" w:bidi="ar-SA"/>
        </w:rPr>
        <w:t>执法设备情况</w:t>
      </w:r>
      <w:r>
        <w:rPr>
          <w:rFonts w:hint="eastAsia" w:ascii="宋体" w:hAnsi="宋体" w:eastAsia="宋体" w:cs="宋体"/>
          <w:b w:val="0"/>
          <w:bCs w:val="0"/>
          <w:kern w:val="2"/>
          <w:sz w:val="24"/>
          <w:szCs w:val="24"/>
          <w:lang w:val="en-US" w:eastAsia="zh-CN" w:bidi="ar-SA"/>
        </w:rPr>
        <w:t>等，使上级能及时、全面了解基层执法人员状况。</w:t>
      </w:r>
    </w:p>
    <w:p w14:paraId="02F8D313">
      <w:r>
        <w:drawing>
          <wp:inline distT="0" distB="0" distL="114300" distR="114300">
            <wp:extent cx="5746750" cy="3021330"/>
            <wp:effectExtent l="0" t="0" r="6350" b="7620"/>
            <wp:docPr id="49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33"/>
                    <pic:cNvPicPr>
                      <a:picLocks noChangeAspect="1"/>
                    </pic:cNvPicPr>
                  </pic:nvPicPr>
                  <pic:blipFill>
                    <a:blip r:embed="rId443"/>
                    <a:stretch>
                      <a:fillRect/>
                    </a:stretch>
                  </pic:blipFill>
                  <pic:spPr>
                    <a:xfrm>
                      <a:off x="0" y="0"/>
                      <a:ext cx="5746750" cy="3021330"/>
                    </a:xfrm>
                    <a:prstGeom prst="rect">
                      <a:avLst/>
                    </a:prstGeom>
                    <a:noFill/>
                    <a:ln>
                      <a:noFill/>
                    </a:ln>
                  </pic:spPr>
                </pic:pic>
              </a:graphicData>
            </a:graphic>
          </wp:inline>
        </w:drawing>
      </w:r>
    </w:p>
    <w:p w14:paraId="0132468D">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执法能力报送</w:t>
      </w:r>
      <w:r>
        <w:rPr>
          <w:rFonts w:hint="eastAsia" w:ascii="黑体" w:hAnsi="黑体" w:cs="黑体"/>
          <w:kern w:val="0"/>
        </w:rPr>
        <w:t>页面</w:t>
      </w:r>
    </w:p>
    <w:p w14:paraId="59AC18BD">
      <w:pPr>
        <w:keepNext w:val="0"/>
        <w:keepLines w:val="0"/>
        <w:pageBreakBefore w:val="0"/>
        <w:widowControl w:val="0"/>
        <w:numPr>
          <w:ilvl w:val="0"/>
          <w:numId w:val="25"/>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新建</w:t>
      </w:r>
    </w:p>
    <w:p w14:paraId="6261CA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点击右上角的“执法能力报送”按钮可以新建执法行动报送表进行执法能力数据填写。</w:t>
      </w:r>
    </w:p>
    <w:p w14:paraId="65742D3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宋体" w:hAnsi="宋体" w:cs="宋体"/>
          <w:b w:val="0"/>
          <w:bCs w:val="0"/>
          <w:kern w:val="2"/>
          <w:sz w:val="24"/>
          <w:szCs w:val="24"/>
          <w:lang w:val="en-US" w:eastAsia="zh-CN" w:bidi="ar-SA"/>
        </w:rPr>
      </w:pPr>
      <w:r>
        <w:drawing>
          <wp:inline distT="0" distB="0" distL="114300" distR="114300">
            <wp:extent cx="5746750" cy="3021330"/>
            <wp:effectExtent l="0" t="0" r="6350" b="7620"/>
            <wp:docPr id="49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34"/>
                    <pic:cNvPicPr>
                      <a:picLocks noChangeAspect="1"/>
                    </pic:cNvPicPr>
                  </pic:nvPicPr>
                  <pic:blipFill>
                    <a:blip r:embed="rId444"/>
                    <a:stretch>
                      <a:fillRect/>
                    </a:stretch>
                  </pic:blipFill>
                  <pic:spPr>
                    <a:xfrm>
                      <a:off x="0" y="0"/>
                      <a:ext cx="5746750" cy="3021330"/>
                    </a:xfrm>
                    <a:prstGeom prst="rect">
                      <a:avLst/>
                    </a:prstGeom>
                    <a:noFill/>
                    <a:ln>
                      <a:noFill/>
                    </a:ln>
                  </pic:spPr>
                </pic:pic>
              </a:graphicData>
            </a:graphic>
          </wp:inline>
        </w:drawing>
      </w:r>
    </w:p>
    <w:p w14:paraId="2EEEE289">
      <w:pPr>
        <w:pStyle w:val="17"/>
        <w:widowControl/>
        <w:numPr>
          <w:ilvl w:val="0"/>
          <w:numId w:val="14"/>
        </w:numPr>
        <w:spacing w:line="360" w:lineRule="auto"/>
        <w:jc w:val="center"/>
        <w:rPr>
          <w:rFonts w:hint="default"/>
          <w:lang w:val="en-US" w:eastAsia="zh-CN"/>
        </w:rPr>
      </w:pPr>
      <w:r>
        <w:rPr>
          <w:rFonts w:hint="eastAsia" w:ascii="黑体" w:hAnsi="黑体" w:cs="黑体"/>
          <w:kern w:val="0"/>
          <w:lang w:val="en-US" w:eastAsia="zh-CN"/>
        </w:rPr>
        <w:t>执法能力报送表填写</w:t>
      </w:r>
      <w:r>
        <w:rPr>
          <w:rFonts w:hint="eastAsia" w:ascii="黑体" w:hAnsi="黑体" w:cs="黑体"/>
          <w:kern w:val="0"/>
        </w:rPr>
        <w:t>页面</w:t>
      </w:r>
    </w:p>
    <w:p w14:paraId="0F956B2E">
      <w:pPr>
        <w:keepNext w:val="0"/>
        <w:keepLines w:val="0"/>
        <w:pageBreakBefore w:val="0"/>
        <w:widowControl w:val="0"/>
        <w:numPr>
          <w:ilvl w:val="0"/>
          <w:numId w:val="25"/>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编辑</w:t>
      </w:r>
    </w:p>
    <w:p w14:paraId="7BB47CD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点击执法能力报送页面操作栏的“编辑”按钮可以对已创建的执法能力报送表进行重新编辑。在执法能力报送表填写页面点击右上角的“打印”按钮可以对当前报送表进行打印预览操作。</w:t>
      </w:r>
    </w:p>
    <w:p w14:paraId="6D8C402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8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26"/>
                    <pic:cNvPicPr>
                      <a:picLocks noChangeAspect="1"/>
                    </pic:cNvPicPr>
                  </pic:nvPicPr>
                  <pic:blipFill>
                    <a:blip r:embed="rId436"/>
                    <a:stretch>
                      <a:fillRect/>
                    </a:stretch>
                  </pic:blipFill>
                  <pic:spPr>
                    <a:xfrm>
                      <a:off x="0" y="0"/>
                      <a:ext cx="5746750" cy="3021330"/>
                    </a:xfrm>
                    <a:prstGeom prst="rect">
                      <a:avLst/>
                    </a:prstGeom>
                    <a:noFill/>
                    <a:ln>
                      <a:noFill/>
                    </a:ln>
                  </pic:spPr>
                </pic:pic>
              </a:graphicData>
            </a:graphic>
          </wp:inline>
        </w:drawing>
      </w:r>
    </w:p>
    <w:p w14:paraId="2E524E62">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执法能力报送表编辑</w:t>
      </w:r>
      <w:r>
        <w:rPr>
          <w:rFonts w:hint="eastAsia" w:ascii="黑体" w:hAnsi="黑体" w:cs="黑体"/>
          <w:kern w:val="0"/>
        </w:rPr>
        <w:t>页面</w:t>
      </w:r>
    </w:p>
    <w:p w14:paraId="0A9B16CC">
      <w:pPr>
        <w:rPr>
          <w:rFonts w:hint="eastAsia"/>
          <w:lang w:val="en-US" w:eastAsia="zh-CN"/>
        </w:rPr>
      </w:pPr>
      <w:r>
        <w:drawing>
          <wp:inline distT="0" distB="0" distL="114300" distR="114300">
            <wp:extent cx="5750560" cy="3083560"/>
            <wp:effectExtent l="0" t="0" r="2540" b="2540"/>
            <wp:docPr id="49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35"/>
                    <pic:cNvPicPr>
                      <a:picLocks noChangeAspect="1"/>
                    </pic:cNvPicPr>
                  </pic:nvPicPr>
                  <pic:blipFill>
                    <a:blip r:embed="rId445"/>
                    <a:stretch>
                      <a:fillRect/>
                    </a:stretch>
                  </pic:blipFill>
                  <pic:spPr>
                    <a:xfrm>
                      <a:off x="0" y="0"/>
                      <a:ext cx="5750560" cy="3083560"/>
                    </a:xfrm>
                    <a:prstGeom prst="rect">
                      <a:avLst/>
                    </a:prstGeom>
                    <a:noFill/>
                    <a:ln>
                      <a:noFill/>
                    </a:ln>
                  </pic:spPr>
                </pic:pic>
              </a:graphicData>
            </a:graphic>
          </wp:inline>
        </w:drawing>
      </w:r>
    </w:p>
    <w:p w14:paraId="1F67CB90">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执法能力报送表打印预览</w:t>
      </w:r>
      <w:r>
        <w:rPr>
          <w:rFonts w:hint="eastAsia" w:ascii="黑体" w:hAnsi="黑体" w:cs="黑体"/>
          <w:kern w:val="0"/>
        </w:rPr>
        <w:t>页面</w:t>
      </w:r>
    </w:p>
    <w:p w14:paraId="7A3042FC">
      <w:pPr>
        <w:keepNext w:val="0"/>
        <w:keepLines w:val="0"/>
        <w:pageBreakBefore w:val="0"/>
        <w:widowControl w:val="0"/>
        <w:numPr>
          <w:ilvl w:val="0"/>
          <w:numId w:val="25"/>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审核</w:t>
      </w:r>
    </w:p>
    <w:p w14:paraId="46AD1C7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cs="宋体"/>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SA"/>
        </w:rPr>
        <w:t>首先由区县</w:t>
      </w:r>
      <w:r>
        <w:rPr>
          <w:rFonts w:hint="eastAsia" w:ascii="宋体" w:hAnsi="宋体" w:cs="宋体"/>
          <w:b w:val="0"/>
          <w:bCs w:val="0"/>
          <w:kern w:val="2"/>
          <w:sz w:val="24"/>
          <w:szCs w:val="24"/>
          <w:lang w:val="en-US" w:eastAsia="zh-CN" w:bidi="ar-SA"/>
        </w:rPr>
        <w:t>先填写执法能力报送表，填写完成后会将此表发送给上属市级单位进行审核，市级单位会审核好下属所有区县的执法能力报送表后，会将所有报送表和本级单位的报送表的数据整合成一张执法能力报送表并交由省级单位进行审核。同理，省级单位也会审核整理所有市级单位的报送表和本级单位的报送表，形成一张省级总表并发送给长江办和渔政保障中心进行查看。长江办和渔政保障中心不做审核操作，只能查看各省的执法能力报送表的数据信息。执法能力报送表每半年填报一次。</w:t>
      </w:r>
    </w:p>
    <w:p w14:paraId="0C54C65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点击执法能力报送页面操作栏的“审核”按钮可以对下级提交的执法能力报送表进行审核，审核意见有“接受”和“退回”两个选项。</w:t>
      </w:r>
    </w:p>
    <w:p w14:paraId="716344C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9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36"/>
                    <pic:cNvPicPr>
                      <a:picLocks noChangeAspect="1"/>
                    </pic:cNvPicPr>
                  </pic:nvPicPr>
                  <pic:blipFill>
                    <a:blip r:embed="rId446"/>
                    <a:stretch>
                      <a:fillRect/>
                    </a:stretch>
                  </pic:blipFill>
                  <pic:spPr>
                    <a:xfrm>
                      <a:off x="0" y="0"/>
                      <a:ext cx="5746750" cy="3021330"/>
                    </a:xfrm>
                    <a:prstGeom prst="rect">
                      <a:avLst/>
                    </a:prstGeom>
                    <a:noFill/>
                    <a:ln>
                      <a:noFill/>
                    </a:ln>
                  </pic:spPr>
                </pic:pic>
              </a:graphicData>
            </a:graphic>
          </wp:inline>
        </w:drawing>
      </w:r>
    </w:p>
    <w:p w14:paraId="0833BC3F">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执法能力报送表审核</w:t>
      </w:r>
      <w:r>
        <w:rPr>
          <w:rFonts w:hint="eastAsia" w:ascii="黑体" w:hAnsi="黑体" w:cs="黑体"/>
          <w:kern w:val="0"/>
        </w:rPr>
        <w:t>页面</w:t>
      </w:r>
    </w:p>
    <w:p w14:paraId="034AA72D">
      <w:pPr>
        <w:keepNext w:val="0"/>
        <w:keepLines w:val="0"/>
        <w:pageBreakBefore w:val="0"/>
        <w:widowControl w:val="0"/>
        <w:numPr>
          <w:ilvl w:val="0"/>
          <w:numId w:val="25"/>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进度跟踪</w:t>
      </w:r>
    </w:p>
    <w:p w14:paraId="3AC7DE2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点击执法能力报送页面操作栏的“进度跟踪”按钮可以查看当前执法能力报送表的审核进度。</w:t>
      </w:r>
    </w:p>
    <w:p w14:paraId="7CC2C06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9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37"/>
                    <pic:cNvPicPr>
                      <a:picLocks noChangeAspect="1"/>
                    </pic:cNvPicPr>
                  </pic:nvPicPr>
                  <pic:blipFill>
                    <a:blip r:embed="rId447"/>
                    <a:stretch>
                      <a:fillRect/>
                    </a:stretch>
                  </pic:blipFill>
                  <pic:spPr>
                    <a:xfrm>
                      <a:off x="0" y="0"/>
                      <a:ext cx="5746750" cy="3021330"/>
                    </a:xfrm>
                    <a:prstGeom prst="rect">
                      <a:avLst/>
                    </a:prstGeom>
                    <a:noFill/>
                    <a:ln>
                      <a:noFill/>
                    </a:ln>
                  </pic:spPr>
                </pic:pic>
              </a:graphicData>
            </a:graphic>
          </wp:inline>
        </w:drawing>
      </w:r>
    </w:p>
    <w:p w14:paraId="1D447F5F">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执法能力报送表进度跟踪</w:t>
      </w:r>
      <w:r>
        <w:rPr>
          <w:rFonts w:hint="eastAsia" w:ascii="黑体" w:hAnsi="黑体" w:cs="黑体"/>
          <w:kern w:val="0"/>
        </w:rPr>
        <w:t>页面</w:t>
      </w:r>
    </w:p>
    <w:p w14:paraId="63FE8A54">
      <w:pPr>
        <w:keepNext w:val="0"/>
        <w:keepLines w:val="0"/>
        <w:pageBreakBefore w:val="0"/>
        <w:widowControl w:val="0"/>
        <w:numPr>
          <w:ilvl w:val="0"/>
          <w:numId w:val="25"/>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宋体" w:hAnsi="宋体" w:cs="宋体"/>
          <w:b w:val="0"/>
          <w:bCs w:val="0"/>
          <w:kern w:val="2"/>
          <w:sz w:val="24"/>
          <w:szCs w:val="24"/>
          <w:lang w:val="en-US" w:eastAsia="zh-CN" w:bidi="ar-SA"/>
        </w:rPr>
        <w:t>进度跟踪</w:t>
      </w:r>
    </w:p>
    <w:p w14:paraId="24F4C9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在执法能力报送页面点击操作栏的“删除”按钮可以删除状态是待报送的执法能力报送表。</w:t>
      </w:r>
    </w:p>
    <w:p w14:paraId="61580FFF">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49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38"/>
                    <pic:cNvPicPr>
                      <a:picLocks noChangeAspect="1"/>
                    </pic:cNvPicPr>
                  </pic:nvPicPr>
                  <pic:blipFill>
                    <a:blip r:embed="rId448"/>
                    <a:stretch>
                      <a:fillRect/>
                    </a:stretch>
                  </pic:blipFill>
                  <pic:spPr>
                    <a:xfrm>
                      <a:off x="0" y="0"/>
                      <a:ext cx="5746750" cy="3021330"/>
                    </a:xfrm>
                    <a:prstGeom prst="rect">
                      <a:avLst/>
                    </a:prstGeom>
                    <a:noFill/>
                    <a:ln>
                      <a:noFill/>
                    </a:ln>
                  </pic:spPr>
                </pic:pic>
              </a:graphicData>
            </a:graphic>
          </wp:inline>
        </w:drawing>
      </w:r>
    </w:p>
    <w:p w14:paraId="0BC3C635">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执法能力报送表删除</w:t>
      </w:r>
      <w:r>
        <w:rPr>
          <w:rFonts w:hint="eastAsia" w:ascii="黑体" w:hAnsi="黑体" w:cs="黑体"/>
          <w:kern w:val="0"/>
        </w:rPr>
        <w:t>页面</w:t>
      </w:r>
    </w:p>
    <w:p w14:paraId="749CDD65">
      <w:pPr>
        <w:keepNext w:val="0"/>
        <w:keepLines w:val="0"/>
        <w:pageBreakBefore w:val="0"/>
        <w:widowControl w:val="0"/>
        <w:numPr>
          <w:ilvl w:val="0"/>
          <w:numId w:val="25"/>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查看</w:t>
      </w:r>
    </w:p>
    <w:p w14:paraId="48D1312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在执法能力报送页面点击操作栏的“查看”按钮可以查看执法能力报送表的具体信息。</w:t>
      </w:r>
    </w:p>
    <w:p w14:paraId="730DEC4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drawing>
          <wp:inline distT="0" distB="0" distL="114300" distR="114300">
            <wp:extent cx="5746750" cy="3021330"/>
            <wp:effectExtent l="0" t="0" r="6350" b="7620"/>
            <wp:docPr id="50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39"/>
                    <pic:cNvPicPr>
                      <a:picLocks noChangeAspect="1"/>
                    </pic:cNvPicPr>
                  </pic:nvPicPr>
                  <pic:blipFill>
                    <a:blip r:embed="rId449"/>
                    <a:stretch>
                      <a:fillRect/>
                    </a:stretch>
                  </pic:blipFill>
                  <pic:spPr>
                    <a:xfrm>
                      <a:off x="0" y="0"/>
                      <a:ext cx="5746750" cy="3021330"/>
                    </a:xfrm>
                    <a:prstGeom prst="rect">
                      <a:avLst/>
                    </a:prstGeom>
                    <a:noFill/>
                    <a:ln>
                      <a:noFill/>
                    </a:ln>
                  </pic:spPr>
                </pic:pic>
              </a:graphicData>
            </a:graphic>
          </wp:inline>
        </w:drawing>
      </w:r>
    </w:p>
    <w:p w14:paraId="0B9BC4BF">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执法能力报送表查看</w:t>
      </w:r>
      <w:r>
        <w:rPr>
          <w:rFonts w:hint="eastAsia" w:ascii="黑体" w:hAnsi="黑体" w:cs="黑体"/>
          <w:kern w:val="0"/>
        </w:rPr>
        <w:t>页面</w:t>
      </w:r>
    </w:p>
    <w:p w14:paraId="40CC9BED">
      <w:pPr>
        <w:pStyle w:val="9"/>
        <w:numPr>
          <w:ilvl w:val="3"/>
          <w:numId w:val="8"/>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lang w:val="en-US" w:eastAsia="zh-CN"/>
        </w:rPr>
        <w:t>执法能力报表浏览</w:t>
      </w:r>
    </w:p>
    <w:p w14:paraId="37743C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eastAsia"/>
          <w:sz w:val="24"/>
          <w:szCs w:val="24"/>
          <w:lang w:val="en-US" w:eastAsia="zh-CN"/>
        </w:rPr>
        <w:t>执法能力报表浏览功能模块展示已经审核完成的下级单位的执法能力报送表。点击操作栏中的“进度跟踪”按钮可以查看该报送表的审批流程，点击“查看”按钮可以查看该报送表的具体信息。</w:t>
      </w:r>
    </w:p>
    <w:p w14:paraId="20052882">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6350" b="7620"/>
            <wp:docPr id="50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40"/>
                    <pic:cNvPicPr>
                      <a:picLocks noChangeAspect="1"/>
                    </pic:cNvPicPr>
                  </pic:nvPicPr>
                  <pic:blipFill>
                    <a:blip r:embed="rId450"/>
                    <a:stretch>
                      <a:fillRect/>
                    </a:stretch>
                  </pic:blipFill>
                  <pic:spPr>
                    <a:xfrm>
                      <a:off x="0" y="0"/>
                      <a:ext cx="5746750" cy="3021330"/>
                    </a:xfrm>
                    <a:prstGeom prst="rect">
                      <a:avLst/>
                    </a:prstGeom>
                    <a:noFill/>
                    <a:ln>
                      <a:noFill/>
                    </a:ln>
                  </pic:spPr>
                </pic:pic>
              </a:graphicData>
            </a:graphic>
          </wp:inline>
        </w:drawing>
      </w:r>
    </w:p>
    <w:p w14:paraId="1F5AC063">
      <w:pPr>
        <w:pStyle w:val="17"/>
        <w:widowControl/>
        <w:numPr>
          <w:ilvl w:val="0"/>
          <w:numId w:val="14"/>
        </w:numPr>
        <w:spacing w:line="360" w:lineRule="auto"/>
        <w:jc w:val="center"/>
        <w:rPr>
          <w:rFonts w:hint="eastAsia"/>
          <w:lang w:val="en-US" w:eastAsia="zh-CN"/>
        </w:rPr>
      </w:pPr>
      <w:r>
        <w:rPr>
          <w:rFonts w:hint="eastAsia" w:ascii="黑体" w:hAnsi="黑体" w:cs="黑体"/>
          <w:kern w:val="0"/>
          <w:lang w:val="en-US" w:eastAsia="zh-CN"/>
        </w:rPr>
        <w:t>执法能力报表浏览</w:t>
      </w:r>
      <w:r>
        <w:rPr>
          <w:rFonts w:hint="eastAsia" w:ascii="黑体" w:hAnsi="黑体" w:cs="黑体"/>
          <w:kern w:val="0"/>
        </w:rPr>
        <w:t>页面</w:t>
      </w:r>
    </w:p>
    <w:p w14:paraId="365F768B">
      <w:pPr>
        <w:rPr>
          <w:rFonts w:hint="eastAsia"/>
          <w:lang w:val="en-US" w:eastAsia="zh-CN"/>
        </w:rPr>
      </w:pPr>
    </w:p>
    <w:p w14:paraId="1FFA842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p>
    <w:p w14:paraId="21555792">
      <w:pPr>
        <w:rPr>
          <w:rFonts w:hint="eastAsia"/>
          <w:lang w:val="en-US" w:eastAsia="zh-CN"/>
        </w:rPr>
      </w:pPr>
    </w:p>
    <w:p w14:paraId="7FFF6C9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lang w:val="en-US" w:eastAsia="zh-CN"/>
        </w:rPr>
      </w:pPr>
    </w:p>
    <w:p w14:paraId="564DE8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p>
    <w:p w14:paraId="57610A5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lang w:val="en-US" w:eastAsia="zh-CN"/>
        </w:rPr>
      </w:pPr>
    </w:p>
    <w:p w14:paraId="1C7F4969">
      <w:pPr>
        <w:rPr>
          <w:rFonts w:hint="eastAsia"/>
        </w:rPr>
      </w:pPr>
    </w:p>
    <w:p w14:paraId="0DCDE4C7">
      <w:pPr>
        <w:pStyle w:val="17"/>
        <w:keepNext w:val="0"/>
        <w:keepLines w:val="0"/>
        <w:pageBreakBefore w:val="0"/>
        <w:widowControl/>
        <w:numPr>
          <w:ilvl w:val="0"/>
          <w:numId w:val="0"/>
        </w:numPr>
        <w:tabs>
          <w:tab w:val="left" w:pos="0"/>
        </w:tabs>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sz w:val="24"/>
          <w:szCs w:val="24"/>
        </w:rPr>
        <w:br w:type="page"/>
      </w:r>
    </w:p>
    <w:p w14:paraId="1F2463C2">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530" w:name="_Toc29101"/>
      <w:bookmarkStart w:id="531" w:name="_Toc21368"/>
      <w:r>
        <w:rPr>
          <w:rFonts w:hint="eastAsia" w:ascii="Arial" w:hAnsi="Arial" w:eastAsia="黑体"/>
          <w:b w:val="0"/>
          <w:bCs w:val="0"/>
          <w:kern w:val="2"/>
          <w:sz w:val="36"/>
          <w:szCs w:val="36"/>
        </w:rPr>
        <w:t>指挥调度分系统操作说明</w:t>
      </w:r>
      <w:bookmarkEnd w:id="530"/>
      <w:bookmarkEnd w:id="531"/>
    </w:p>
    <w:p w14:paraId="7205E039">
      <w:pPr>
        <w:pStyle w:val="3"/>
        <w:spacing w:line="360" w:lineRule="auto"/>
        <w:rPr>
          <w:rFonts w:hint="eastAsia"/>
        </w:rPr>
      </w:pPr>
      <w:r>
        <w:rPr>
          <w:rFonts w:hint="eastAsia" w:ascii="宋体" w:hAnsi="宋体" w:cs="宋体"/>
          <w:sz w:val="24"/>
          <w:szCs w:val="24"/>
        </w:rPr>
        <w:t>指挥调度管理分系统是在深入整合并优化原有长江流域渔政执法信息化平台的基础上进行全面升级的一项重要举措。</w:t>
      </w:r>
      <w:r>
        <w:rPr>
          <w:rFonts w:hint="eastAsia" w:ascii="宋体" w:hAnsi="宋体" w:cs="宋体"/>
          <w:sz w:val="24"/>
          <w:szCs w:val="24"/>
          <w:lang w:val="en-US" w:eastAsia="zh-CN"/>
        </w:rPr>
        <w:t>该系统</w:t>
      </w:r>
      <w:r>
        <w:rPr>
          <w:rFonts w:hint="eastAsia" w:ascii="宋体" w:hAnsi="宋体" w:cs="宋体"/>
          <w:sz w:val="24"/>
          <w:szCs w:val="24"/>
        </w:rPr>
        <w:t>有助于长江办与全国范围内15个实施禁捕政策的省（直辖市）级渔政指挥中心、下辖市级及县级渔政指挥中心之间建立起一张紧密协作、高效联动的四级指挥网络。这一网络确保了从国家到地方各级渔政管理部门能够迅速响应、协同作战，有效应对长江流域内复杂的渔业管理和生态保护挑战。</w:t>
      </w:r>
    </w:p>
    <w:p w14:paraId="30595D7F">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32"/>
        </w:rPr>
      </w:pPr>
      <w:bookmarkStart w:id="532" w:name="_Toc114"/>
      <w:bookmarkStart w:id="533" w:name="_Toc6427"/>
      <w:r>
        <w:rPr>
          <w:rFonts w:hint="eastAsia" w:ascii="黑体" w:hAnsi="黑体" w:eastAsia="黑体"/>
          <w:b w:val="0"/>
          <w:bCs w:val="0"/>
          <w:sz w:val="32"/>
        </w:rPr>
        <w:t>监控设备管理</w:t>
      </w:r>
      <w:bookmarkEnd w:id="532"/>
      <w:bookmarkEnd w:id="533"/>
    </w:p>
    <w:p w14:paraId="0F3558EB">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34" w:name="_Toc29732"/>
      <w:bookmarkStart w:id="535" w:name="_Toc2629"/>
      <w:r>
        <w:rPr>
          <w:rFonts w:hint="eastAsia" w:ascii="黑体" w:hAnsi="黑体" w:eastAsia="黑体"/>
          <w:b w:val="0"/>
          <w:bCs w:val="0"/>
          <w:sz w:val="28"/>
          <w:szCs w:val="40"/>
        </w:rPr>
        <w:t>监控设备管理</w:t>
      </w:r>
      <w:bookmarkEnd w:id="534"/>
      <w:bookmarkEnd w:id="535"/>
    </w:p>
    <w:p w14:paraId="014BF3B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实时监控功能模块再点击左侧菜单栏中监控设备管理-监控设备管理进入，可通过设备状态，如“正在作业”、“已离线”、“未使用”等查找相应设备。可查看设备名称、编号、类型、安装位置等信息。</w:t>
      </w:r>
    </w:p>
    <w:p w14:paraId="0B7661CF">
      <w:pPr>
        <w:pStyle w:val="7"/>
        <w:ind w:left="0" w:leftChars="0" w:firstLine="0" w:firstLineChars="0"/>
      </w:pPr>
      <w:r>
        <w:drawing>
          <wp:inline distT="0" distB="0" distL="0" distR="0">
            <wp:extent cx="5759450" cy="2690495"/>
            <wp:effectExtent l="0" t="0" r="3175"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51"/>
                    <a:stretch>
                      <a:fillRect/>
                    </a:stretch>
                  </pic:blipFill>
                  <pic:spPr>
                    <a:xfrm>
                      <a:off x="0" y="0"/>
                      <a:ext cx="5759450" cy="2690495"/>
                    </a:xfrm>
                    <a:prstGeom prst="rect">
                      <a:avLst/>
                    </a:prstGeom>
                  </pic:spPr>
                </pic:pic>
              </a:graphicData>
            </a:graphic>
          </wp:inline>
        </w:drawing>
      </w:r>
    </w:p>
    <w:p w14:paraId="5765A793">
      <w:pPr>
        <w:pStyle w:val="17"/>
        <w:widowControl/>
        <w:numPr>
          <w:ilvl w:val="0"/>
          <w:numId w:val="14"/>
        </w:numPr>
        <w:spacing w:line="360" w:lineRule="auto"/>
        <w:jc w:val="center"/>
      </w:pPr>
      <w:r>
        <w:rPr>
          <w:rFonts w:hint="eastAsia" w:ascii="黑体" w:hAnsi="黑体" w:cs="黑体"/>
          <w:kern w:val="0"/>
        </w:rPr>
        <w:t>监控设备管理页面</w:t>
      </w:r>
    </w:p>
    <w:p w14:paraId="280B66C0">
      <w:pPr>
        <w:pStyle w:val="3"/>
        <w:numPr>
          <w:ilvl w:val="0"/>
          <w:numId w:val="26"/>
        </w:numPr>
        <w:spacing w:line="360" w:lineRule="auto"/>
        <w:ind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【新增】</w:t>
      </w:r>
    </w:p>
    <w:p w14:paraId="12E2A8D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点击“新增”按钮对监控设备信息进行新增，填写设备相关信息，完成新增设备操作</w:t>
      </w:r>
      <w:r>
        <w:rPr>
          <w:rFonts w:hint="eastAsia" w:ascii="宋体" w:hAnsi="宋体" w:cs="宋体"/>
          <w:sz w:val="24"/>
          <w:szCs w:val="24"/>
          <w:lang w:eastAsia="zh-CN"/>
        </w:rPr>
        <w:t>。</w:t>
      </w:r>
    </w:p>
    <w:p w14:paraId="0847CD2C">
      <w:pPr>
        <w:pStyle w:val="7"/>
        <w:ind w:left="0" w:leftChars="0" w:firstLine="0" w:firstLineChars="0"/>
      </w:pPr>
      <w:r>
        <w:drawing>
          <wp:inline distT="0" distB="0" distL="0" distR="0">
            <wp:extent cx="5759450" cy="2807335"/>
            <wp:effectExtent l="0" t="0" r="3175"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52"/>
                    <a:stretch>
                      <a:fillRect/>
                    </a:stretch>
                  </pic:blipFill>
                  <pic:spPr>
                    <a:xfrm>
                      <a:off x="0" y="0"/>
                      <a:ext cx="5759450" cy="2807335"/>
                    </a:xfrm>
                    <a:prstGeom prst="rect">
                      <a:avLst/>
                    </a:prstGeom>
                  </pic:spPr>
                </pic:pic>
              </a:graphicData>
            </a:graphic>
          </wp:inline>
        </w:drawing>
      </w:r>
    </w:p>
    <w:p w14:paraId="4C6AA02F">
      <w:pPr>
        <w:pStyle w:val="17"/>
        <w:widowControl/>
        <w:numPr>
          <w:ilvl w:val="0"/>
          <w:numId w:val="14"/>
        </w:numPr>
        <w:spacing w:line="360" w:lineRule="auto"/>
        <w:jc w:val="center"/>
      </w:pPr>
      <w:r>
        <w:rPr>
          <w:rFonts w:hint="eastAsia" w:ascii="黑体" w:hAnsi="黑体" w:cs="黑体"/>
          <w:kern w:val="0"/>
        </w:rPr>
        <w:t>监控设备管理页面</w:t>
      </w:r>
    </w:p>
    <w:p w14:paraId="4EBAA625">
      <w:pPr>
        <w:pStyle w:val="3"/>
        <w:numPr>
          <w:ilvl w:val="0"/>
          <w:numId w:val="26"/>
        </w:numPr>
        <w:spacing w:line="360" w:lineRule="auto"/>
        <w:ind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【通道】</w:t>
      </w:r>
    </w:p>
    <w:p w14:paraId="318D1BD4">
      <w:pPr>
        <w:pStyle w:val="7"/>
        <w:ind w:left="360" w:leftChars="0" w:firstLine="0" w:firstLineChars="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点击通道tab按钮，展示设备对应的通道，包括通道名称、通道能力等信息</w:t>
      </w:r>
      <w:r>
        <w:rPr>
          <w:rFonts w:hint="eastAsia" w:ascii="宋体" w:hAnsi="宋体" w:cs="宋体"/>
          <w:kern w:val="2"/>
          <w:sz w:val="24"/>
          <w:szCs w:val="24"/>
          <w:lang w:val="en-US" w:eastAsia="zh-CN" w:bidi="ar-SA"/>
        </w:rPr>
        <w:t>。</w:t>
      </w:r>
    </w:p>
    <w:p w14:paraId="4C3350C5">
      <w:pPr>
        <w:pStyle w:val="7"/>
        <w:ind w:left="0" w:leftChars="0" w:firstLine="0" w:firstLineChars="0"/>
      </w:pPr>
      <w:r>
        <w:drawing>
          <wp:inline distT="0" distB="0" distL="0" distR="0">
            <wp:extent cx="5759450" cy="2809240"/>
            <wp:effectExtent l="0" t="0" r="3175"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53"/>
                    <a:stretch>
                      <a:fillRect/>
                    </a:stretch>
                  </pic:blipFill>
                  <pic:spPr>
                    <a:xfrm>
                      <a:off x="0" y="0"/>
                      <a:ext cx="5759450" cy="2809240"/>
                    </a:xfrm>
                    <a:prstGeom prst="rect">
                      <a:avLst/>
                    </a:prstGeom>
                  </pic:spPr>
                </pic:pic>
              </a:graphicData>
            </a:graphic>
          </wp:inline>
        </w:drawing>
      </w:r>
    </w:p>
    <w:p w14:paraId="4B5EEE76">
      <w:pPr>
        <w:pStyle w:val="17"/>
        <w:widowControl/>
        <w:numPr>
          <w:ilvl w:val="0"/>
          <w:numId w:val="14"/>
        </w:numPr>
        <w:spacing w:line="360" w:lineRule="auto"/>
        <w:jc w:val="center"/>
        <w:rPr>
          <w:rFonts w:hint="eastAsia"/>
        </w:rPr>
      </w:pPr>
      <w:r>
        <w:rPr>
          <w:rFonts w:hint="eastAsia" w:ascii="黑体" w:hAnsi="黑体" w:cs="黑体"/>
          <w:kern w:val="0"/>
        </w:rPr>
        <w:t>监控设备管理页面</w:t>
      </w:r>
    </w:p>
    <w:p w14:paraId="239444D0">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36" w:name="_Toc12342"/>
      <w:bookmarkStart w:id="537" w:name="_Toc28159"/>
      <w:r>
        <w:rPr>
          <w:rFonts w:hint="eastAsia" w:ascii="黑体" w:hAnsi="黑体" w:eastAsia="黑体"/>
          <w:b w:val="0"/>
          <w:bCs w:val="0"/>
          <w:sz w:val="28"/>
          <w:szCs w:val="40"/>
        </w:rPr>
        <w:t>设备权限管理</w:t>
      </w:r>
      <w:bookmarkEnd w:id="536"/>
      <w:bookmarkEnd w:id="537"/>
    </w:p>
    <w:p w14:paraId="4737F4C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首先在顶部选择实时监控功能模块再点击左侧菜单栏中监控设备管理-设备权限管理进入，对设备进行权限划分，只有具备相关权限的用户才能查看。</w:t>
      </w:r>
    </w:p>
    <w:p w14:paraId="56F75F34">
      <w:pPr>
        <w:pStyle w:val="3"/>
        <w:ind w:firstLine="0" w:firstLineChars="0"/>
      </w:pPr>
      <w:r>
        <w:drawing>
          <wp:inline distT="0" distB="0" distL="0" distR="0">
            <wp:extent cx="5759450" cy="2690495"/>
            <wp:effectExtent l="0" t="0" r="3175"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54"/>
                    <a:stretch>
                      <a:fillRect/>
                    </a:stretch>
                  </pic:blipFill>
                  <pic:spPr>
                    <a:xfrm>
                      <a:off x="0" y="0"/>
                      <a:ext cx="5759450" cy="2690495"/>
                    </a:xfrm>
                    <a:prstGeom prst="rect">
                      <a:avLst/>
                    </a:prstGeom>
                  </pic:spPr>
                </pic:pic>
              </a:graphicData>
            </a:graphic>
          </wp:inline>
        </w:drawing>
      </w:r>
    </w:p>
    <w:p w14:paraId="39809CD3">
      <w:pPr>
        <w:pStyle w:val="17"/>
        <w:widowControl/>
        <w:numPr>
          <w:ilvl w:val="0"/>
          <w:numId w:val="14"/>
        </w:numPr>
        <w:spacing w:line="360" w:lineRule="auto"/>
        <w:jc w:val="center"/>
      </w:pPr>
      <w:r>
        <w:rPr>
          <w:rFonts w:hint="eastAsia" w:ascii="黑体" w:hAnsi="黑体" w:cs="黑体"/>
          <w:kern w:val="0"/>
        </w:rPr>
        <w:t>监控设备管理页面</w:t>
      </w:r>
    </w:p>
    <w:p w14:paraId="02E1E923">
      <w:pPr>
        <w:pStyle w:val="3"/>
        <w:numPr>
          <w:ilvl w:val="0"/>
          <w:numId w:val="27"/>
        </w:numPr>
        <w:spacing w:line="360" w:lineRule="auto"/>
        <w:ind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【新增】</w:t>
      </w:r>
    </w:p>
    <w:p w14:paraId="66E73C2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点击“新增”按钮对角色权限进行新增，支持管理菜单页面访问权限，系统操作权限等</w:t>
      </w:r>
      <w:r>
        <w:rPr>
          <w:rFonts w:hint="eastAsia" w:ascii="宋体" w:hAnsi="宋体" w:cs="宋体"/>
          <w:sz w:val="24"/>
          <w:szCs w:val="24"/>
          <w:lang w:eastAsia="zh-CN"/>
        </w:rPr>
        <w:t>。</w:t>
      </w:r>
    </w:p>
    <w:p w14:paraId="60A0CBB0">
      <w:pPr>
        <w:pStyle w:val="3"/>
        <w:ind w:firstLine="0" w:firstLineChars="0"/>
      </w:pPr>
      <w:r>
        <w:drawing>
          <wp:inline distT="0" distB="0" distL="0" distR="0">
            <wp:extent cx="5759450" cy="2810510"/>
            <wp:effectExtent l="0" t="0" r="3175" b="889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455"/>
                    <a:stretch>
                      <a:fillRect/>
                    </a:stretch>
                  </pic:blipFill>
                  <pic:spPr>
                    <a:xfrm>
                      <a:off x="0" y="0"/>
                      <a:ext cx="5759450" cy="2810510"/>
                    </a:xfrm>
                    <a:prstGeom prst="rect">
                      <a:avLst/>
                    </a:prstGeom>
                  </pic:spPr>
                </pic:pic>
              </a:graphicData>
            </a:graphic>
          </wp:inline>
        </w:drawing>
      </w:r>
    </w:p>
    <w:p w14:paraId="6C5FE7C1">
      <w:pPr>
        <w:pStyle w:val="17"/>
        <w:widowControl/>
        <w:numPr>
          <w:ilvl w:val="0"/>
          <w:numId w:val="14"/>
        </w:numPr>
        <w:spacing w:line="360" w:lineRule="auto"/>
        <w:jc w:val="center"/>
      </w:pPr>
      <w:r>
        <w:rPr>
          <w:rFonts w:hint="eastAsia" w:ascii="黑体" w:hAnsi="黑体" w:cs="黑体"/>
          <w:kern w:val="0"/>
        </w:rPr>
        <w:t>监控设备管理页面</w:t>
      </w:r>
    </w:p>
    <w:p w14:paraId="51965B6B">
      <w:pPr>
        <w:pStyle w:val="3"/>
        <w:numPr>
          <w:ilvl w:val="0"/>
          <w:numId w:val="27"/>
        </w:numPr>
        <w:spacing w:line="360" w:lineRule="auto"/>
        <w:ind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【查看】</w:t>
      </w:r>
    </w:p>
    <w:p w14:paraId="287D37B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点击“查看”按钮对角色权限进行查看，支持查看菜单页面访问权限，系统操作权限等</w:t>
      </w:r>
      <w:r>
        <w:rPr>
          <w:rFonts w:hint="eastAsia" w:ascii="宋体" w:hAnsi="宋体" w:cs="宋体"/>
          <w:sz w:val="24"/>
          <w:szCs w:val="24"/>
          <w:lang w:eastAsia="zh-CN"/>
        </w:rPr>
        <w:t>。</w:t>
      </w:r>
    </w:p>
    <w:p w14:paraId="587E3714">
      <w:pPr>
        <w:pStyle w:val="3"/>
        <w:ind w:firstLine="0" w:firstLineChars="0"/>
      </w:pPr>
      <w:r>
        <w:drawing>
          <wp:inline distT="0" distB="0" distL="0" distR="0">
            <wp:extent cx="5759450" cy="2802890"/>
            <wp:effectExtent l="0" t="0" r="3175" b="698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456"/>
                    <a:stretch>
                      <a:fillRect/>
                    </a:stretch>
                  </pic:blipFill>
                  <pic:spPr>
                    <a:xfrm>
                      <a:off x="0" y="0"/>
                      <a:ext cx="5759450" cy="2802890"/>
                    </a:xfrm>
                    <a:prstGeom prst="rect">
                      <a:avLst/>
                    </a:prstGeom>
                  </pic:spPr>
                </pic:pic>
              </a:graphicData>
            </a:graphic>
          </wp:inline>
        </w:drawing>
      </w:r>
    </w:p>
    <w:p w14:paraId="404AB053">
      <w:pPr>
        <w:pStyle w:val="17"/>
        <w:widowControl/>
        <w:numPr>
          <w:ilvl w:val="0"/>
          <w:numId w:val="14"/>
        </w:numPr>
        <w:spacing w:line="360" w:lineRule="auto"/>
        <w:jc w:val="center"/>
      </w:pPr>
      <w:r>
        <w:rPr>
          <w:rFonts w:hint="eastAsia" w:ascii="黑体" w:hAnsi="黑体" w:cs="黑体"/>
          <w:kern w:val="0"/>
        </w:rPr>
        <w:t>监控设备管理页面</w:t>
      </w:r>
    </w:p>
    <w:p w14:paraId="79CFA5E5">
      <w:pPr>
        <w:pStyle w:val="3"/>
        <w:numPr>
          <w:ilvl w:val="0"/>
          <w:numId w:val="27"/>
        </w:numPr>
        <w:spacing w:line="360" w:lineRule="auto"/>
        <w:ind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【删除】</w:t>
      </w:r>
    </w:p>
    <w:p w14:paraId="2C26D79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点击“删除”按钮对角色权限进行删除，可删除角色权限。系统将提示确认是否删除该角色。</w:t>
      </w:r>
    </w:p>
    <w:p w14:paraId="34FECBC2">
      <w:pPr>
        <w:pStyle w:val="7"/>
        <w:ind w:left="0" w:leftChars="0" w:firstLine="0" w:firstLineChars="0"/>
      </w:pPr>
      <w:r>
        <w:drawing>
          <wp:inline distT="0" distB="0" distL="0" distR="0">
            <wp:extent cx="5759450" cy="2806065"/>
            <wp:effectExtent l="0" t="0" r="3175" b="381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457"/>
                    <a:stretch>
                      <a:fillRect/>
                    </a:stretch>
                  </pic:blipFill>
                  <pic:spPr>
                    <a:xfrm>
                      <a:off x="0" y="0"/>
                      <a:ext cx="5759450" cy="2806065"/>
                    </a:xfrm>
                    <a:prstGeom prst="rect">
                      <a:avLst/>
                    </a:prstGeom>
                  </pic:spPr>
                </pic:pic>
              </a:graphicData>
            </a:graphic>
          </wp:inline>
        </w:drawing>
      </w:r>
    </w:p>
    <w:p w14:paraId="3C9991D6">
      <w:pPr>
        <w:pStyle w:val="17"/>
        <w:widowControl/>
        <w:numPr>
          <w:ilvl w:val="0"/>
          <w:numId w:val="14"/>
        </w:numPr>
        <w:spacing w:line="360" w:lineRule="auto"/>
        <w:jc w:val="center"/>
        <w:rPr>
          <w:rFonts w:hint="eastAsia"/>
          <w:lang w:val="en-US" w:eastAsia="zh-CN"/>
        </w:rPr>
      </w:pPr>
      <w:r>
        <w:rPr>
          <w:rFonts w:hint="eastAsia" w:ascii="黑体" w:hAnsi="黑体" w:cs="黑体"/>
          <w:kern w:val="0"/>
        </w:rPr>
        <w:t>监控设备管理页面</w:t>
      </w:r>
    </w:p>
    <w:p w14:paraId="218952E8">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32"/>
        </w:rPr>
      </w:pPr>
      <w:bookmarkStart w:id="538" w:name="_Toc8889"/>
      <w:bookmarkStart w:id="539" w:name="_Toc21268"/>
      <w:r>
        <w:rPr>
          <w:rFonts w:hint="eastAsia" w:ascii="黑体" w:hAnsi="黑体" w:eastAsia="黑体"/>
          <w:b w:val="0"/>
          <w:bCs w:val="0"/>
          <w:sz w:val="32"/>
        </w:rPr>
        <w:t>监控管理</w:t>
      </w:r>
      <w:bookmarkEnd w:id="538"/>
      <w:bookmarkEnd w:id="539"/>
    </w:p>
    <w:p w14:paraId="1CD3C8B9">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40" w:name="_Toc5147"/>
      <w:bookmarkStart w:id="541" w:name="_Toc20381"/>
      <w:r>
        <w:rPr>
          <w:rFonts w:hint="eastAsia" w:ascii="黑体" w:hAnsi="黑体" w:eastAsia="黑体"/>
          <w:b w:val="0"/>
          <w:bCs w:val="0"/>
          <w:sz w:val="28"/>
          <w:szCs w:val="40"/>
        </w:rPr>
        <w:t>监控设备预览</w:t>
      </w:r>
      <w:bookmarkEnd w:id="540"/>
      <w:bookmarkEnd w:id="541"/>
    </w:p>
    <w:p w14:paraId="75706F9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首先在顶部选择实时监控功能模块再点击左侧菜单栏中监控管理-监控设备预览进入，可对监控设备远程控制，包括开启、关闭、控制角度、拍摄、报警等，扩大实时监控的捕捉范围。</w:t>
      </w:r>
    </w:p>
    <w:p w14:paraId="5D96B477">
      <w:pPr>
        <w:pStyle w:val="3"/>
        <w:spacing w:line="360" w:lineRule="auto"/>
        <w:ind w:left="0" w:leftChars="0" w:firstLine="0" w:firstLineChars="0"/>
      </w:pPr>
      <w:r>
        <w:drawing>
          <wp:inline distT="0" distB="0" distL="0" distR="0">
            <wp:extent cx="5759450" cy="2519045"/>
            <wp:effectExtent l="0" t="0" r="3175" b="508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458"/>
                    <a:stretch>
                      <a:fillRect/>
                    </a:stretch>
                  </pic:blipFill>
                  <pic:spPr>
                    <a:xfrm>
                      <a:off x="0" y="0"/>
                      <a:ext cx="5759450" cy="2519045"/>
                    </a:xfrm>
                    <a:prstGeom prst="rect">
                      <a:avLst/>
                    </a:prstGeom>
                  </pic:spPr>
                </pic:pic>
              </a:graphicData>
            </a:graphic>
          </wp:inline>
        </w:drawing>
      </w:r>
    </w:p>
    <w:p w14:paraId="4BD6A2F8">
      <w:pPr>
        <w:pStyle w:val="17"/>
        <w:widowControl/>
        <w:numPr>
          <w:ilvl w:val="0"/>
          <w:numId w:val="14"/>
        </w:numPr>
        <w:spacing w:line="360" w:lineRule="auto"/>
        <w:jc w:val="center"/>
      </w:pPr>
      <w:r>
        <w:rPr>
          <w:rFonts w:hint="eastAsia" w:ascii="黑体" w:hAnsi="黑体" w:cs="黑体"/>
          <w:kern w:val="0"/>
        </w:rPr>
        <w:t>监控</w:t>
      </w:r>
      <w:r>
        <w:rPr>
          <w:rFonts w:hint="eastAsia" w:ascii="黑体" w:hAnsi="黑体" w:cs="黑体"/>
          <w:kern w:val="0"/>
          <w:lang w:val="en-US" w:eastAsia="zh-CN"/>
        </w:rPr>
        <w:t>设备预览</w:t>
      </w:r>
      <w:r>
        <w:rPr>
          <w:rFonts w:hint="eastAsia" w:ascii="黑体" w:hAnsi="黑体" w:cs="黑体"/>
          <w:kern w:val="0"/>
        </w:rPr>
        <w:t>页面</w:t>
      </w:r>
    </w:p>
    <w:p w14:paraId="22EC7668">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42" w:name="_Toc264"/>
      <w:bookmarkStart w:id="543" w:name="_Toc28151"/>
      <w:r>
        <w:rPr>
          <w:rFonts w:hint="eastAsia" w:ascii="黑体" w:hAnsi="黑体" w:eastAsia="黑体"/>
          <w:b w:val="0"/>
          <w:bCs w:val="0"/>
          <w:sz w:val="28"/>
          <w:szCs w:val="40"/>
        </w:rPr>
        <w:t>监控设备布局</w:t>
      </w:r>
      <w:bookmarkEnd w:id="542"/>
      <w:bookmarkEnd w:id="543"/>
    </w:p>
    <w:p w14:paraId="50C8C12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实时监控功能模块再点击左侧菜单栏中监控管理-监控设备布局进入，能够根据监控设备所属位置，通过电子地图直观显示，并查看设备的运行状态、预警内容及图像，形成网格化的监控设备布局。</w:t>
      </w:r>
    </w:p>
    <w:p w14:paraId="69B5A770">
      <w:pPr>
        <w:pStyle w:val="3"/>
        <w:spacing w:line="360" w:lineRule="auto"/>
        <w:ind w:left="0" w:leftChars="0" w:firstLine="0" w:firstLineChars="0"/>
      </w:pPr>
      <w:r>
        <w:drawing>
          <wp:inline distT="0" distB="0" distL="0" distR="0">
            <wp:extent cx="5759450" cy="2684145"/>
            <wp:effectExtent l="0" t="0" r="3175" b="190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459"/>
                    <a:stretch>
                      <a:fillRect/>
                    </a:stretch>
                  </pic:blipFill>
                  <pic:spPr>
                    <a:xfrm>
                      <a:off x="0" y="0"/>
                      <a:ext cx="5759450" cy="2684145"/>
                    </a:xfrm>
                    <a:prstGeom prst="rect">
                      <a:avLst/>
                    </a:prstGeom>
                  </pic:spPr>
                </pic:pic>
              </a:graphicData>
            </a:graphic>
          </wp:inline>
        </w:drawing>
      </w:r>
    </w:p>
    <w:p w14:paraId="0E74C00B">
      <w:pPr>
        <w:pStyle w:val="17"/>
        <w:widowControl/>
        <w:numPr>
          <w:ilvl w:val="0"/>
          <w:numId w:val="14"/>
        </w:numPr>
        <w:spacing w:line="360" w:lineRule="auto"/>
        <w:jc w:val="center"/>
      </w:pPr>
      <w:r>
        <w:rPr>
          <w:rFonts w:hint="eastAsia" w:ascii="黑体" w:hAnsi="黑体" w:cs="黑体"/>
          <w:kern w:val="0"/>
        </w:rPr>
        <w:t>监控</w:t>
      </w:r>
      <w:r>
        <w:rPr>
          <w:rFonts w:hint="eastAsia" w:ascii="黑体" w:hAnsi="黑体" w:cs="黑体"/>
          <w:kern w:val="0"/>
          <w:lang w:val="en-US" w:eastAsia="zh-CN"/>
        </w:rPr>
        <w:t>设备布局</w:t>
      </w:r>
      <w:r>
        <w:rPr>
          <w:rFonts w:hint="eastAsia" w:ascii="黑体" w:hAnsi="黑体" w:cs="黑体"/>
          <w:kern w:val="0"/>
        </w:rPr>
        <w:t>页面</w:t>
      </w:r>
    </w:p>
    <w:p w14:paraId="3FFC1644">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44" w:name="_Toc13408"/>
      <w:bookmarkStart w:id="545" w:name="_Toc76"/>
      <w:r>
        <w:rPr>
          <w:rFonts w:hint="eastAsia" w:ascii="黑体" w:hAnsi="黑体" w:eastAsia="黑体"/>
          <w:b w:val="0"/>
          <w:bCs w:val="0"/>
          <w:sz w:val="28"/>
          <w:szCs w:val="40"/>
        </w:rPr>
        <w:t>录像策略管理</w:t>
      </w:r>
      <w:bookmarkEnd w:id="544"/>
      <w:bookmarkEnd w:id="545"/>
    </w:p>
    <w:p w14:paraId="5769DA9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首先在顶部选择实时监控功能模块再点击左侧菜单栏中监控管理-录像策略管理进入，可进行监控资料的电子化管理，包括“新增”、“删除”、“修改”、“权限管理”、“数据备份”、“数据恢复”等操作。</w:t>
      </w:r>
    </w:p>
    <w:p w14:paraId="4DE4EE49">
      <w:pPr>
        <w:pStyle w:val="3"/>
        <w:spacing w:line="360" w:lineRule="auto"/>
        <w:ind w:left="0" w:leftChars="0" w:firstLine="0" w:firstLineChars="0"/>
      </w:pPr>
      <w:r>
        <w:drawing>
          <wp:inline distT="0" distB="0" distL="0" distR="0">
            <wp:extent cx="5759450" cy="2690495"/>
            <wp:effectExtent l="0" t="0" r="3175" b="508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460"/>
                    <a:stretch>
                      <a:fillRect/>
                    </a:stretch>
                  </pic:blipFill>
                  <pic:spPr>
                    <a:xfrm>
                      <a:off x="0" y="0"/>
                      <a:ext cx="5759450" cy="2690495"/>
                    </a:xfrm>
                    <a:prstGeom prst="rect">
                      <a:avLst/>
                    </a:prstGeom>
                  </pic:spPr>
                </pic:pic>
              </a:graphicData>
            </a:graphic>
          </wp:inline>
        </w:drawing>
      </w:r>
    </w:p>
    <w:p w14:paraId="090C146D">
      <w:pPr>
        <w:pStyle w:val="17"/>
        <w:widowControl/>
        <w:numPr>
          <w:ilvl w:val="0"/>
          <w:numId w:val="14"/>
        </w:numPr>
        <w:spacing w:line="360" w:lineRule="auto"/>
        <w:jc w:val="center"/>
      </w:pPr>
      <w:r>
        <w:rPr>
          <w:rFonts w:hint="eastAsia" w:ascii="黑体" w:hAnsi="黑体" w:cs="黑体"/>
          <w:kern w:val="0"/>
        </w:rPr>
        <w:t>监控</w:t>
      </w:r>
      <w:r>
        <w:rPr>
          <w:rFonts w:hint="eastAsia" w:ascii="黑体" w:hAnsi="黑体" w:cs="黑体"/>
          <w:kern w:val="0"/>
          <w:lang w:val="en-US" w:eastAsia="zh-CN"/>
        </w:rPr>
        <w:t>管理录像策略</w:t>
      </w:r>
      <w:r>
        <w:rPr>
          <w:rFonts w:hint="eastAsia" w:ascii="黑体" w:hAnsi="黑体" w:cs="黑体"/>
          <w:kern w:val="0"/>
        </w:rPr>
        <w:t>页面</w:t>
      </w:r>
    </w:p>
    <w:p w14:paraId="0E3BF796">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32"/>
        </w:rPr>
      </w:pPr>
      <w:bookmarkStart w:id="546" w:name="_Toc19835"/>
      <w:bookmarkStart w:id="547" w:name="_Toc11196"/>
      <w:r>
        <w:rPr>
          <w:rFonts w:hint="eastAsia" w:ascii="黑体" w:hAnsi="黑体" w:eastAsia="黑体"/>
          <w:b w:val="0"/>
          <w:bCs w:val="0"/>
          <w:sz w:val="32"/>
        </w:rPr>
        <w:t>监控材料管理</w:t>
      </w:r>
      <w:bookmarkEnd w:id="546"/>
      <w:bookmarkEnd w:id="547"/>
    </w:p>
    <w:p w14:paraId="029EF98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48" w:name="_Toc31630"/>
      <w:bookmarkStart w:id="549" w:name="_Toc2802"/>
      <w:r>
        <w:rPr>
          <w:rFonts w:hint="eastAsia" w:ascii="黑体" w:hAnsi="黑体" w:eastAsia="黑体"/>
          <w:b w:val="0"/>
          <w:bCs w:val="0"/>
          <w:sz w:val="28"/>
          <w:szCs w:val="40"/>
        </w:rPr>
        <w:t>监控资料调取</w:t>
      </w:r>
      <w:bookmarkEnd w:id="548"/>
      <w:bookmarkEnd w:id="549"/>
    </w:p>
    <w:p w14:paraId="23324CA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首先在顶部选择实时监控功能模块再点击左侧菜单栏中监控资料管理-监控资料调取进入，可进行监控资料的调取回看。</w:t>
      </w:r>
    </w:p>
    <w:p w14:paraId="1C14DC6B">
      <w:pPr>
        <w:pStyle w:val="7"/>
        <w:ind w:left="210" w:leftChars="0" w:hanging="210" w:hangingChars="100"/>
      </w:pPr>
      <w:r>
        <w:drawing>
          <wp:inline distT="0" distB="0" distL="0" distR="0">
            <wp:extent cx="5759450" cy="2691765"/>
            <wp:effectExtent l="0" t="0" r="3175" b="381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461"/>
                    <a:stretch>
                      <a:fillRect/>
                    </a:stretch>
                  </pic:blipFill>
                  <pic:spPr>
                    <a:xfrm>
                      <a:off x="0" y="0"/>
                      <a:ext cx="5759450" cy="2691765"/>
                    </a:xfrm>
                    <a:prstGeom prst="rect">
                      <a:avLst/>
                    </a:prstGeom>
                  </pic:spPr>
                </pic:pic>
              </a:graphicData>
            </a:graphic>
          </wp:inline>
        </w:drawing>
      </w:r>
    </w:p>
    <w:p w14:paraId="0F1F440E">
      <w:pPr>
        <w:pStyle w:val="17"/>
        <w:widowControl/>
        <w:numPr>
          <w:ilvl w:val="0"/>
          <w:numId w:val="14"/>
        </w:numPr>
        <w:spacing w:line="360" w:lineRule="auto"/>
        <w:jc w:val="center"/>
      </w:pPr>
      <w:r>
        <w:rPr>
          <w:rFonts w:hint="eastAsia" w:ascii="黑体" w:hAnsi="黑体" w:cs="黑体"/>
          <w:kern w:val="0"/>
        </w:rPr>
        <w:t>监控</w:t>
      </w:r>
      <w:r>
        <w:rPr>
          <w:rFonts w:hint="eastAsia" w:ascii="黑体" w:hAnsi="黑体" w:cs="黑体"/>
          <w:kern w:val="0"/>
          <w:lang w:val="en-US" w:eastAsia="zh-CN"/>
        </w:rPr>
        <w:t>资料调取</w:t>
      </w:r>
      <w:r>
        <w:rPr>
          <w:rFonts w:hint="eastAsia" w:ascii="黑体" w:hAnsi="黑体" w:cs="黑体"/>
          <w:kern w:val="0"/>
        </w:rPr>
        <w:t>页面</w:t>
      </w:r>
    </w:p>
    <w:p w14:paraId="7E0392CC">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32"/>
        </w:rPr>
      </w:pPr>
      <w:bookmarkStart w:id="550" w:name="_Toc4519"/>
      <w:bookmarkStart w:id="551" w:name="_Toc26982"/>
      <w:r>
        <w:rPr>
          <w:rFonts w:hint="eastAsia" w:ascii="黑体" w:hAnsi="黑体" w:eastAsia="黑体"/>
          <w:b w:val="0"/>
          <w:bCs w:val="0"/>
          <w:sz w:val="32"/>
        </w:rPr>
        <w:t>网格管理</w:t>
      </w:r>
      <w:bookmarkEnd w:id="550"/>
      <w:bookmarkEnd w:id="551"/>
    </w:p>
    <w:p w14:paraId="46577AA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对接长江流域禁捕水域电子图册，以电子图册为底图，基于一张图，汇总分析省市县各级网格总体情况，显示网格长、责任人、执法人员、协助巡护人员等备案信息，并提供网格角色、用户的管理及维护。</w:t>
      </w:r>
    </w:p>
    <w:p w14:paraId="761B5D83">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52" w:name="_Toc29676"/>
      <w:bookmarkStart w:id="553" w:name="_Toc19689"/>
      <w:r>
        <w:rPr>
          <w:rFonts w:hint="eastAsia" w:ascii="黑体" w:hAnsi="黑体" w:eastAsia="黑体"/>
          <w:b w:val="0"/>
          <w:bCs w:val="0"/>
          <w:sz w:val="28"/>
          <w:szCs w:val="40"/>
        </w:rPr>
        <w:t>巡检轨迹</w:t>
      </w:r>
      <w:bookmarkEnd w:id="552"/>
      <w:bookmarkEnd w:id="553"/>
    </w:p>
    <w:p w14:paraId="0BDA66F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首先在顶部选择指挥调度功能模块再点击左侧菜单栏中网格管理-巡检轨迹进入，可</w:t>
      </w:r>
      <w:r>
        <w:rPr>
          <w:rFonts w:hint="eastAsia" w:ascii="宋体" w:hAnsi="宋体" w:eastAsia="宋体" w:cs="宋体"/>
          <w:sz w:val="24"/>
          <w:szCs w:val="24"/>
          <w:lang w:eastAsia="zh-CN"/>
        </w:rPr>
        <w:t>创建</w:t>
      </w:r>
      <w:r>
        <w:rPr>
          <w:rFonts w:hint="eastAsia" w:ascii="宋体" w:hAnsi="宋体" w:eastAsia="宋体" w:cs="宋体"/>
          <w:sz w:val="24"/>
          <w:szCs w:val="24"/>
        </w:rPr>
        <w:t>巡检任务，执行巡检任务后可查看网格人员的巡检轨迹。</w:t>
      </w:r>
    </w:p>
    <w:p w14:paraId="76659FB2">
      <w:pPr>
        <w:pStyle w:val="3"/>
        <w:spacing w:line="360" w:lineRule="auto"/>
        <w:ind w:left="0" w:leftChars="0" w:firstLine="0" w:firstLineChars="0"/>
      </w:pPr>
      <w:r>
        <w:drawing>
          <wp:inline distT="0" distB="0" distL="0" distR="0">
            <wp:extent cx="5759450" cy="2685415"/>
            <wp:effectExtent l="0" t="0" r="3175" b="63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462"/>
                    <a:stretch>
                      <a:fillRect/>
                    </a:stretch>
                  </pic:blipFill>
                  <pic:spPr>
                    <a:xfrm>
                      <a:off x="0" y="0"/>
                      <a:ext cx="5759450" cy="2685415"/>
                    </a:xfrm>
                    <a:prstGeom prst="rect">
                      <a:avLst/>
                    </a:prstGeom>
                  </pic:spPr>
                </pic:pic>
              </a:graphicData>
            </a:graphic>
          </wp:inline>
        </w:drawing>
      </w:r>
    </w:p>
    <w:p w14:paraId="64156DA5">
      <w:pPr>
        <w:pStyle w:val="17"/>
        <w:widowControl/>
        <w:numPr>
          <w:ilvl w:val="0"/>
          <w:numId w:val="14"/>
        </w:numPr>
        <w:spacing w:line="360" w:lineRule="auto"/>
        <w:jc w:val="center"/>
      </w:pPr>
      <w:r>
        <w:rPr>
          <w:rFonts w:hint="eastAsia" w:ascii="黑体" w:hAnsi="黑体" w:cs="黑体"/>
          <w:kern w:val="0"/>
          <w:lang w:val="en-US" w:eastAsia="zh-CN"/>
        </w:rPr>
        <w:t>巡检轨迹</w:t>
      </w:r>
      <w:r>
        <w:rPr>
          <w:rFonts w:hint="eastAsia" w:ascii="黑体" w:hAnsi="黑体" w:cs="黑体"/>
          <w:kern w:val="0"/>
        </w:rPr>
        <w:t>页面</w:t>
      </w:r>
    </w:p>
    <w:p w14:paraId="50FB7D10">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54" w:name="_Toc3184"/>
      <w:bookmarkStart w:id="555" w:name="_Toc3806"/>
      <w:r>
        <w:rPr>
          <w:rFonts w:hint="eastAsia" w:ascii="黑体" w:hAnsi="黑体" w:eastAsia="黑体"/>
          <w:b w:val="0"/>
          <w:bCs w:val="0"/>
          <w:sz w:val="28"/>
          <w:szCs w:val="40"/>
        </w:rPr>
        <w:t>巡查日志</w:t>
      </w:r>
      <w:bookmarkEnd w:id="554"/>
      <w:bookmarkEnd w:id="555"/>
    </w:p>
    <w:p w14:paraId="060C14A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首先在顶部选择指挥调度功能模块再点击左侧菜单栏中网格管理-巡检日志进入，可查看网格人员的巡检日志完成情况。</w:t>
      </w:r>
    </w:p>
    <w:p w14:paraId="4CCA7D4D">
      <w:pPr>
        <w:pStyle w:val="3"/>
        <w:spacing w:line="360" w:lineRule="auto"/>
        <w:ind w:left="0" w:leftChars="0" w:firstLine="0" w:firstLineChars="0"/>
      </w:pPr>
      <w:r>
        <w:drawing>
          <wp:inline distT="0" distB="0" distL="0" distR="0">
            <wp:extent cx="5759450" cy="2690495"/>
            <wp:effectExtent l="0" t="0" r="3175" b="508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463"/>
                    <a:stretch>
                      <a:fillRect/>
                    </a:stretch>
                  </pic:blipFill>
                  <pic:spPr>
                    <a:xfrm>
                      <a:off x="0" y="0"/>
                      <a:ext cx="5759450" cy="2690495"/>
                    </a:xfrm>
                    <a:prstGeom prst="rect">
                      <a:avLst/>
                    </a:prstGeom>
                  </pic:spPr>
                </pic:pic>
              </a:graphicData>
            </a:graphic>
          </wp:inline>
        </w:drawing>
      </w:r>
    </w:p>
    <w:p w14:paraId="3A35E7F2">
      <w:pPr>
        <w:pStyle w:val="17"/>
        <w:widowControl/>
        <w:numPr>
          <w:ilvl w:val="0"/>
          <w:numId w:val="14"/>
        </w:numPr>
        <w:spacing w:line="360" w:lineRule="auto"/>
        <w:jc w:val="center"/>
      </w:pPr>
      <w:r>
        <w:rPr>
          <w:rFonts w:hint="eastAsia"/>
          <w:lang w:val="en-US" w:eastAsia="zh-CN"/>
        </w:rPr>
        <w:t>巡查日志页面</w:t>
      </w:r>
    </w:p>
    <w:p w14:paraId="29A8B3B7">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56" w:name="_Toc31770"/>
      <w:bookmarkStart w:id="557" w:name="_Toc18929"/>
      <w:r>
        <w:rPr>
          <w:rFonts w:hint="eastAsia" w:ascii="黑体" w:hAnsi="黑体" w:eastAsia="黑体"/>
          <w:b w:val="0"/>
          <w:bCs w:val="0"/>
          <w:sz w:val="28"/>
          <w:szCs w:val="40"/>
        </w:rPr>
        <w:t>相关案件</w:t>
      </w:r>
      <w:bookmarkEnd w:id="556"/>
      <w:bookmarkEnd w:id="557"/>
    </w:p>
    <w:p w14:paraId="6755A48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首先在顶部选择指挥调度功能模块再点击左侧菜单栏中网格管理-相关案件进入，可查询案件信息，包括案件的类型和案件时间等信息。</w:t>
      </w:r>
    </w:p>
    <w:p w14:paraId="5617EE37">
      <w:pPr>
        <w:pStyle w:val="3"/>
        <w:spacing w:line="360" w:lineRule="auto"/>
        <w:ind w:left="0" w:leftChars="0" w:firstLine="0" w:firstLineChars="0"/>
      </w:pPr>
      <w:r>
        <w:drawing>
          <wp:inline distT="0" distB="0" distL="0" distR="0">
            <wp:extent cx="5759450" cy="2690495"/>
            <wp:effectExtent l="0" t="0" r="3175" b="508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464"/>
                    <a:stretch>
                      <a:fillRect/>
                    </a:stretch>
                  </pic:blipFill>
                  <pic:spPr>
                    <a:xfrm>
                      <a:off x="0" y="0"/>
                      <a:ext cx="5759450" cy="2690495"/>
                    </a:xfrm>
                    <a:prstGeom prst="rect">
                      <a:avLst/>
                    </a:prstGeom>
                  </pic:spPr>
                </pic:pic>
              </a:graphicData>
            </a:graphic>
          </wp:inline>
        </w:drawing>
      </w:r>
    </w:p>
    <w:p w14:paraId="4A04C305">
      <w:pPr>
        <w:pStyle w:val="17"/>
        <w:widowControl/>
        <w:numPr>
          <w:ilvl w:val="0"/>
          <w:numId w:val="14"/>
        </w:numPr>
        <w:spacing w:line="360" w:lineRule="auto"/>
        <w:jc w:val="center"/>
      </w:pPr>
      <w:r>
        <w:rPr>
          <w:rFonts w:hint="eastAsia"/>
          <w:lang w:val="en-US" w:eastAsia="zh-CN"/>
        </w:rPr>
        <w:t>巡查案件页面</w:t>
      </w:r>
    </w:p>
    <w:p w14:paraId="54E23A79">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58" w:name="_Toc7438"/>
      <w:bookmarkStart w:id="559" w:name="_Toc15233"/>
      <w:r>
        <w:rPr>
          <w:rFonts w:hint="eastAsia" w:ascii="黑体" w:hAnsi="黑体" w:eastAsia="黑体"/>
          <w:b w:val="0"/>
          <w:bCs w:val="0"/>
          <w:sz w:val="28"/>
          <w:szCs w:val="40"/>
        </w:rPr>
        <w:t>统计分析</w:t>
      </w:r>
      <w:bookmarkEnd w:id="558"/>
      <w:bookmarkEnd w:id="559"/>
    </w:p>
    <w:p w14:paraId="03B2D49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首先在顶部选择指挥调度功能模块再点击左侧菜单栏中网格管理-统计分析进入，可查看网格人员统计分析情况，能够按照如地区、省、时间、所辖区域、案件等多种维度进行汇总分析网格人员。</w:t>
      </w:r>
    </w:p>
    <w:p w14:paraId="0D03C351">
      <w:pPr>
        <w:pStyle w:val="3"/>
        <w:spacing w:line="360" w:lineRule="auto"/>
        <w:ind w:left="0" w:leftChars="0" w:firstLine="0" w:firstLineChars="0"/>
      </w:pPr>
      <w:r>
        <w:drawing>
          <wp:inline distT="0" distB="0" distL="0" distR="0">
            <wp:extent cx="5759450" cy="2690495"/>
            <wp:effectExtent l="0" t="0" r="3175" b="508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465"/>
                    <a:stretch>
                      <a:fillRect/>
                    </a:stretch>
                  </pic:blipFill>
                  <pic:spPr>
                    <a:xfrm>
                      <a:off x="0" y="0"/>
                      <a:ext cx="5759450" cy="2690495"/>
                    </a:xfrm>
                    <a:prstGeom prst="rect">
                      <a:avLst/>
                    </a:prstGeom>
                  </pic:spPr>
                </pic:pic>
              </a:graphicData>
            </a:graphic>
          </wp:inline>
        </w:drawing>
      </w:r>
    </w:p>
    <w:p w14:paraId="082E48B3">
      <w:pPr>
        <w:pStyle w:val="17"/>
        <w:widowControl/>
        <w:numPr>
          <w:ilvl w:val="0"/>
          <w:numId w:val="14"/>
        </w:numPr>
        <w:spacing w:line="360" w:lineRule="auto"/>
        <w:jc w:val="center"/>
      </w:pPr>
      <w:r>
        <w:rPr>
          <w:rFonts w:hint="eastAsia"/>
          <w:lang w:val="en-US" w:eastAsia="zh-CN"/>
        </w:rPr>
        <w:t>统计分析页面</w:t>
      </w:r>
    </w:p>
    <w:p w14:paraId="14CF56FD">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32"/>
        </w:rPr>
      </w:pPr>
      <w:bookmarkStart w:id="560" w:name="_Toc14921"/>
      <w:bookmarkStart w:id="561" w:name="_Toc23450"/>
      <w:r>
        <w:rPr>
          <w:rFonts w:hint="eastAsia" w:ascii="黑体" w:hAnsi="黑体" w:eastAsia="黑体"/>
          <w:b w:val="0"/>
          <w:bCs w:val="0"/>
          <w:sz w:val="32"/>
        </w:rPr>
        <w:t>监控预警</w:t>
      </w:r>
      <w:bookmarkEnd w:id="560"/>
      <w:bookmarkEnd w:id="561"/>
    </w:p>
    <w:p w14:paraId="1773CE9A">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62" w:name="_Toc12932"/>
      <w:bookmarkStart w:id="563" w:name="_Toc148"/>
      <w:r>
        <w:rPr>
          <w:rFonts w:hint="eastAsia" w:ascii="黑体" w:hAnsi="黑体" w:eastAsia="黑体"/>
          <w:b w:val="0"/>
          <w:bCs w:val="0"/>
          <w:sz w:val="28"/>
          <w:szCs w:val="40"/>
        </w:rPr>
        <w:t>违法行为预警</w:t>
      </w:r>
      <w:bookmarkEnd w:id="562"/>
      <w:bookmarkEnd w:id="563"/>
    </w:p>
    <w:p w14:paraId="6C78744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监控预警-违法行为预警进入，可以疑似违法行为自动识别及预警功能，基于前端感知设备监控的信息，自动将预警信息传输至指挥中心及相应的网格负责人。</w:t>
      </w:r>
    </w:p>
    <w:p w14:paraId="21DBF525">
      <w:pPr>
        <w:pStyle w:val="7"/>
        <w:ind w:left="210" w:leftChars="0" w:hanging="210" w:hangingChars="100"/>
      </w:pPr>
      <w:r>
        <w:drawing>
          <wp:inline distT="0" distB="0" distL="0" distR="0">
            <wp:extent cx="5759450" cy="2690495"/>
            <wp:effectExtent l="0" t="0" r="3175" b="508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466"/>
                    <a:stretch>
                      <a:fillRect/>
                    </a:stretch>
                  </pic:blipFill>
                  <pic:spPr>
                    <a:xfrm>
                      <a:off x="0" y="0"/>
                      <a:ext cx="5759450" cy="2690495"/>
                    </a:xfrm>
                    <a:prstGeom prst="rect">
                      <a:avLst/>
                    </a:prstGeom>
                  </pic:spPr>
                </pic:pic>
              </a:graphicData>
            </a:graphic>
          </wp:inline>
        </w:drawing>
      </w:r>
    </w:p>
    <w:p w14:paraId="32F9042E">
      <w:pPr>
        <w:pStyle w:val="17"/>
        <w:widowControl/>
        <w:numPr>
          <w:ilvl w:val="0"/>
          <w:numId w:val="14"/>
        </w:numPr>
        <w:spacing w:line="360" w:lineRule="auto"/>
        <w:jc w:val="center"/>
      </w:pPr>
      <w:r>
        <w:rPr>
          <w:rFonts w:hint="eastAsia"/>
          <w:lang w:val="en-US" w:eastAsia="zh-CN"/>
        </w:rPr>
        <w:t>违法行为预警页面</w:t>
      </w:r>
    </w:p>
    <w:p w14:paraId="04368642">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64" w:name="_Toc12614"/>
      <w:bookmarkStart w:id="565" w:name="_Toc10621"/>
      <w:r>
        <w:rPr>
          <w:rFonts w:hint="eastAsia" w:ascii="黑体" w:hAnsi="黑体" w:eastAsia="黑体"/>
          <w:b w:val="0"/>
          <w:bCs w:val="0"/>
          <w:sz w:val="28"/>
          <w:szCs w:val="40"/>
        </w:rPr>
        <w:t>消息推送中心</w:t>
      </w:r>
      <w:bookmarkEnd w:id="564"/>
      <w:bookmarkEnd w:id="565"/>
    </w:p>
    <w:p w14:paraId="78DBD43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首先在顶部选择指挥调度功能模块再点击左侧菜单栏中监控预警-消息推送中心进入，可配置通过短信、微信公众号、邮箱、消息等多种推送方式。</w:t>
      </w:r>
    </w:p>
    <w:p w14:paraId="06137D92">
      <w:pPr>
        <w:pStyle w:val="7"/>
        <w:ind w:left="0" w:leftChars="0" w:firstLine="0" w:firstLineChars="0"/>
      </w:pPr>
      <w:r>
        <w:drawing>
          <wp:inline distT="0" distB="0" distL="0" distR="0">
            <wp:extent cx="5759450" cy="2687320"/>
            <wp:effectExtent l="0" t="0" r="5080" b="635"/>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467"/>
                    <a:stretch>
                      <a:fillRect/>
                    </a:stretch>
                  </pic:blipFill>
                  <pic:spPr>
                    <a:xfrm>
                      <a:off x="0" y="0"/>
                      <a:ext cx="5759450" cy="2687320"/>
                    </a:xfrm>
                    <a:prstGeom prst="rect">
                      <a:avLst/>
                    </a:prstGeom>
                  </pic:spPr>
                </pic:pic>
              </a:graphicData>
            </a:graphic>
          </wp:inline>
        </w:drawing>
      </w:r>
    </w:p>
    <w:p w14:paraId="4888B381">
      <w:pPr>
        <w:pStyle w:val="17"/>
        <w:widowControl/>
        <w:numPr>
          <w:ilvl w:val="0"/>
          <w:numId w:val="14"/>
        </w:numPr>
        <w:spacing w:line="360" w:lineRule="auto"/>
        <w:jc w:val="center"/>
      </w:pPr>
      <w:r>
        <w:rPr>
          <w:rFonts w:hint="eastAsia"/>
          <w:lang w:val="en-US" w:eastAsia="zh-CN"/>
        </w:rPr>
        <w:t>消息推送中心页面</w:t>
      </w:r>
    </w:p>
    <w:p w14:paraId="5D9452DA">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32"/>
        </w:rPr>
      </w:pPr>
      <w:bookmarkStart w:id="566" w:name="_Toc29182"/>
      <w:bookmarkStart w:id="567" w:name="_Toc30536"/>
      <w:r>
        <w:rPr>
          <w:rFonts w:hint="eastAsia" w:ascii="黑体" w:hAnsi="黑体" w:eastAsia="黑体"/>
          <w:b w:val="0"/>
          <w:bCs w:val="0"/>
          <w:sz w:val="32"/>
        </w:rPr>
        <w:t>指挥调度</w:t>
      </w:r>
      <w:bookmarkEnd w:id="566"/>
      <w:bookmarkEnd w:id="567"/>
    </w:p>
    <w:p w14:paraId="45C6D28E">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68" w:name="_Toc16564"/>
      <w:bookmarkStart w:id="569" w:name="_Toc25180"/>
      <w:r>
        <w:rPr>
          <w:rFonts w:hint="eastAsia" w:ascii="黑体" w:hAnsi="黑体" w:eastAsia="黑体"/>
          <w:b w:val="0"/>
          <w:bCs w:val="0"/>
          <w:sz w:val="28"/>
          <w:szCs w:val="40"/>
        </w:rPr>
        <w:t>视频会商调度</w:t>
      </w:r>
      <w:bookmarkEnd w:id="568"/>
      <w:bookmarkEnd w:id="569"/>
    </w:p>
    <w:p w14:paraId="0DBE9F6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首先在顶部选择指挥调度功能模块再点击左侧菜单栏中指挥调度-视频会商调度进入，可在地图上快速查找渔政执法力量资源并进行资源的实时调度。</w:t>
      </w:r>
    </w:p>
    <w:p w14:paraId="411B75FB">
      <w:pPr>
        <w:pStyle w:val="3"/>
        <w:ind w:left="0" w:leftChars="0" w:firstLine="0" w:firstLineChars="0"/>
      </w:pPr>
      <w:r>
        <w:drawing>
          <wp:inline distT="0" distB="0" distL="0" distR="0">
            <wp:extent cx="5759450" cy="2686685"/>
            <wp:effectExtent l="0" t="0" r="5080" b="127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468"/>
                    <a:stretch>
                      <a:fillRect/>
                    </a:stretch>
                  </pic:blipFill>
                  <pic:spPr>
                    <a:xfrm>
                      <a:off x="0" y="0"/>
                      <a:ext cx="5759450" cy="2686685"/>
                    </a:xfrm>
                    <a:prstGeom prst="rect">
                      <a:avLst/>
                    </a:prstGeom>
                  </pic:spPr>
                </pic:pic>
              </a:graphicData>
            </a:graphic>
          </wp:inline>
        </w:drawing>
      </w:r>
    </w:p>
    <w:p w14:paraId="42FC66BF">
      <w:pPr>
        <w:pStyle w:val="17"/>
        <w:widowControl/>
        <w:numPr>
          <w:ilvl w:val="0"/>
          <w:numId w:val="14"/>
        </w:numPr>
        <w:spacing w:line="360" w:lineRule="auto"/>
        <w:jc w:val="center"/>
      </w:pPr>
      <w:r>
        <w:rPr>
          <w:rFonts w:hint="eastAsia"/>
          <w:lang w:val="en-US" w:eastAsia="zh-CN"/>
        </w:rPr>
        <w:t>视频会商调度页面</w:t>
      </w:r>
    </w:p>
    <w:p w14:paraId="54090271">
      <w:pPr>
        <w:pStyle w:val="3"/>
        <w:numPr>
          <w:ilvl w:val="0"/>
          <w:numId w:val="28"/>
        </w:numPr>
        <w:spacing w:line="360" w:lineRule="auto"/>
        <w:ind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【通讯录】</w:t>
      </w:r>
    </w:p>
    <w:p w14:paraId="1750765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点击“远程会商”-“通讯录”按钮，打开创建群聊界面，可以和渔政执法部门用户进行视频会商，以及网上即时通讯及文件传输等功能</w:t>
      </w:r>
    </w:p>
    <w:p w14:paraId="15A2721C">
      <w:pPr>
        <w:pStyle w:val="3"/>
        <w:ind w:firstLine="0" w:firstLineChars="0"/>
        <w:jc w:val="center"/>
      </w:pPr>
      <w:r>
        <w:drawing>
          <wp:inline distT="0" distB="0" distL="0" distR="0">
            <wp:extent cx="5759450" cy="4732020"/>
            <wp:effectExtent l="0" t="0" r="3175" b="1905"/>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469"/>
                    <a:stretch>
                      <a:fillRect/>
                    </a:stretch>
                  </pic:blipFill>
                  <pic:spPr>
                    <a:xfrm>
                      <a:off x="0" y="0"/>
                      <a:ext cx="5759450" cy="4732020"/>
                    </a:xfrm>
                    <a:prstGeom prst="rect">
                      <a:avLst/>
                    </a:prstGeom>
                  </pic:spPr>
                </pic:pic>
              </a:graphicData>
            </a:graphic>
          </wp:inline>
        </w:drawing>
      </w:r>
    </w:p>
    <w:p w14:paraId="19820AE3">
      <w:pPr>
        <w:pStyle w:val="17"/>
        <w:widowControl/>
        <w:numPr>
          <w:ilvl w:val="0"/>
          <w:numId w:val="14"/>
        </w:numPr>
        <w:spacing w:line="360" w:lineRule="auto"/>
        <w:jc w:val="center"/>
      </w:pPr>
      <w:r>
        <w:rPr>
          <w:rFonts w:hint="eastAsia"/>
          <w:lang w:val="en-US" w:eastAsia="zh-CN"/>
        </w:rPr>
        <w:t>视频会商调度页面</w:t>
      </w:r>
    </w:p>
    <w:p w14:paraId="521FE2F3">
      <w:pPr>
        <w:pStyle w:val="3"/>
        <w:numPr>
          <w:ilvl w:val="0"/>
          <w:numId w:val="28"/>
        </w:numPr>
        <w:spacing w:line="360" w:lineRule="auto"/>
        <w:ind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【群联】</w:t>
      </w:r>
    </w:p>
    <w:p w14:paraId="14E9AD4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 xml:space="preserve">点击“确定”按钮，打开群聊界面，可以进行用户的音视频通话，以及发送图片文件等，需要和更多人员群聊时候，可以添加更多的成员进行群聊。 </w:t>
      </w:r>
    </w:p>
    <w:p w14:paraId="60409C0C">
      <w:pPr>
        <w:pStyle w:val="3"/>
        <w:ind w:firstLine="0" w:firstLineChars="0"/>
        <w:jc w:val="center"/>
      </w:pPr>
      <w:r>
        <w:drawing>
          <wp:inline distT="0" distB="0" distL="0" distR="0">
            <wp:extent cx="5759450" cy="4010025"/>
            <wp:effectExtent l="0" t="0" r="3175"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470"/>
                    <a:stretch>
                      <a:fillRect/>
                    </a:stretch>
                  </pic:blipFill>
                  <pic:spPr>
                    <a:xfrm>
                      <a:off x="0" y="0"/>
                      <a:ext cx="5759450" cy="4010025"/>
                    </a:xfrm>
                    <a:prstGeom prst="rect">
                      <a:avLst/>
                    </a:prstGeom>
                  </pic:spPr>
                </pic:pic>
              </a:graphicData>
            </a:graphic>
          </wp:inline>
        </w:drawing>
      </w:r>
    </w:p>
    <w:p w14:paraId="641D8F9B">
      <w:pPr>
        <w:pStyle w:val="17"/>
        <w:widowControl/>
        <w:numPr>
          <w:ilvl w:val="0"/>
          <w:numId w:val="14"/>
        </w:numPr>
        <w:spacing w:line="360" w:lineRule="auto"/>
        <w:jc w:val="center"/>
        <w:rPr>
          <w:rFonts w:hint="eastAsia"/>
        </w:rPr>
      </w:pPr>
      <w:r>
        <w:rPr>
          <w:rFonts w:hint="eastAsia"/>
          <w:lang w:val="en-US" w:eastAsia="zh-CN"/>
        </w:rPr>
        <w:t>视频会商调度页面</w:t>
      </w:r>
    </w:p>
    <w:p w14:paraId="637DDBD0">
      <w:pPr>
        <w:pStyle w:val="3"/>
        <w:numPr>
          <w:ilvl w:val="0"/>
          <w:numId w:val="28"/>
        </w:numPr>
        <w:spacing w:line="360" w:lineRule="auto"/>
        <w:ind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【音视频通话】</w:t>
      </w:r>
    </w:p>
    <w:p w14:paraId="7658A7F4">
      <w:pPr>
        <w:pageBreakBefore w:val="0"/>
        <w:kinsoku/>
        <w:wordWrap/>
        <w:overflowPunct/>
        <w:topLinePunct w:val="0"/>
        <w:autoSpaceDE/>
        <w:autoSpaceDN/>
        <w:bidi w:val="0"/>
        <w:adjustRightInd/>
        <w:spacing w:line="360" w:lineRule="auto"/>
        <w:ind w:firstLine="480" w:firstLineChars="200"/>
        <w:textAlignment w:val="auto"/>
      </w:pPr>
      <w:r>
        <w:rPr>
          <w:rFonts w:hint="eastAsia" w:ascii="宋体" w:hAnsi="宋体" w:eastAsia="宋体" w:cs="宋体"/>
          <w:sz w:val="24"/>
          <w:szCs w:val="24"/>
        </w:rPr>
        <w:t xml:space="preserve">点击“音视频通话”按钮，打开音视频会议拉取用户的客户端画面，进行音视频通话指挥调度，可以麦克风输入、全员静音、挂断、一键呼叫、视频共享功能。 </w:t>
      </w:r>
    </w:p>
    <w:p w14:paraId="69AA8E0F">
      <w:pPr>
        <w:pStyle w:val="3"/>
        <w:ind w:firstLine="0" w:firstLineChars="0"/>
        <w:jc w:val="center"/>
      </w:pPr>
      <w:r>
        <w:drawing>
          <wp:inline distT="0" distB="0" distL="0" distR="0">
            <wp:extent cx="5759450" cy="3984625"/>
            <wp:effectExtent l="0" t="0" r="3175" b="635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471"/>
                    <a:stretch>
                      <a:fillRect/>
                    </a:stretch>
                  </pic:blipFill>
                  <pic:spPr>
                    <a:xfrm>
                      <a:off x="0" y="0"/>
                      <a:ext cx="5759450" cy="3984625"/>
                    </a:xfrm>
                    <a:prstGeom prst="rect">
                      <a:avLst/>
                    </a:prstGeom>
                  </pic:spPr>
                </pic:pic>
              </a:graphicData>
            </a:graphic>
          </wp:inline>
        </w:drawing>
      </w:r>
    </w:p>
    <w:p w14:paraId="07D831F6">
      <w:pPr>
        <w:pStyle w:val="17"/>
        <w:widowControl/>
        <w:numPr>
          <w:ilvl w:val="0"/>
          <w:numId w:val="14"/>
        </w:numPr>
        <w:spacing w:line="360" w:lineRule="auto"/>
        <w:jc w:val="center"/>
        <w:rPr>
          <w:rFonts w:hint="eastAsia"/>
        </w:rPr>
      </w:pPr>
      <w:r>
        <w:rPr>
          <w:rFonts w:hint="eastAsia"/>
          <w:lang w:val="en-US" w:eastAsia="zh-CN"/>
        </w:rPr>
        <w:t>视频会商调度页面</w:t>
      </w:r>
    </w:p>
    <w:p w14:paraId="566E2303">
      <w:pPr>
        <w:pStyle w:val="3"/>
        <w:numPr>
          <w:ilvl w:val="0"/>
          <w:numId w:val="28"/>
        </w:numPr>
        <w:spacing w:line="360" w:lineRule="auto"/>
        <w:ind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【圈选</w:t>
      </w:r>
      <w:r>
        <w:rPr>
          <w:rFonts w:asciiTheme="minorEastAsia" w:hAnsiTheme="minorEastAsia" w:eastAsiaTheme="minorEastAsia"/>
          <w:sz w:val="24"/>
          <w:szCs w:val="24"/>
        </w:rPr>
        <w:t>\</w:t>
      </w:r>
      <w:r>
        <w:rPr>
          <w:rFonts w:hint="eastAsia" w:asciiTheme="minorEastAsia" w:hAnsiTheme="minorEastAsia" w:eastAsiaTheme="minorEastAsia"/>
          <w:sz w:val="24"/>
          <w:szCs w:val="24"/>
        </w:rPr>
        <w:t>框选】</w:t>
      </w:r>
    </w:p>
    <w:p w14:paraId="21DD673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 xml:space="preserve">点击“圈选\框选”按钮，地图上选择调度点位，列表可对所选点位进行视频会商功能。 </w:t>
      </w:r>
    </w:p>
    <w:p w14:paraId="74281FD8">
      <w:pPr>
        <w:pStyle w:val="3"/>
        <w:ind w:firstLine="0" w:firstLineChars="0"/>
        <w:jc w:val="center"/>
      </w:pPr>
      <w:r>
        <w:drawing>
          <wp:inline distT="0" distB="0" distL="0" distR="0">
            <wp:extent cx="5759450" cy="3264535"/>
            <wp:effectExtent l="0" t="0" r="3175" b="254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472"/>
                    <a:stretch>
                      <a:fillRect/>
                    </a:stretch>
                  </pic:blipFill>
                  <pic:spPr>
                    <a:xfrm>
                      <a:off x="0" y="0"/>
                      <a:ext cx="5759450" cy="3264535"/>
                    </a:xfrm>
                    <a:prstGeom prst="rect">
                      <a:avLst/>
                    </a:prstGeom>
                  </pic:spPr>
                </pic:pic>
              </a:graphicData>
            </a:graphic>
          </wp:inline>
        </w:drawing>
      </w:r>
    </w:p>
    <w:p w14:paraId="510B7A93">
      <w:pPr>
        <w:pStyle w:val="3"/>
        <w:numPr>
          <w:ilvl w:val="0"/>
          <w:numId w:val="28"/>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【态势标绘】</w:t>
      </w:r>
    </w:p>
    <w:p w14:paraId="533126A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点击“态势标绘”功能，提供主题防控模拟功能，可以在地图上完成活动流程、安保信息、关注视频、警力、应急资源、重点区域等资源的部署。</w:t>
      </w:r>
    </w:p>
    <w:p w14:paraId="6A4A0BF2">
      <w:pPr>
        <w:pStyle w:val="3"/>
        <w:ind w:firstLine="0" w:firstLineChars="0"/>
        <w:jc w:val="center"/>
      </w:pPr>
      <w:r>
        <w:drawing>
          <wp:inline distT="0" distB="0" distL="0" distR="0">
            <wp:extent cx="5759450" cy="2672080"/>
            <wp:effectExtent l="0" t="0" r="3175" b="4445"/>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473"/>
                    <a:stretch>
                      <a:fillRect/>
                    </a:stretch>
                  </pic:blipFill>
                  <pic:spPr>
                    <a:xfrm>
                      <a:off x="0" y="0"/>
                      <a:ext cx="5759450" cy="2672080"/>
                    </a:xfrm>
                    <a:prstGeom prst="rect">
                      <a:avLst/>
                    </a:prstGeom>
                  </pic:spPr>
                </pic:pic>
              </a:graphicData>
            </a:graphic>
          </wp:inline>
        </w:drawing>
      </w:r>
    </w:p>
    <w:p w14:paraId="69B0D106">
      <w:pPr>
        <w:pStyle w:val="3"/>
        <w:ind w:firstLine="199" w:firstLineChars="95"/>
        <w:rPr>
          <w:rFonts w:hint="eastAsia"/>
        </w:rPr>
      </w:pPr>
    </w:p>
    <w:p w14:paraId="12C56DFC">
      <w:pPr>
        <w:pStyle w:val="3"/>
        <w:numPr>
          <w:ilvl w:val="0"/>
          <w:numId w:val="28"/>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【任务管理】</w:t>
      </w:r>
    </w:p>
    <w:p w14:paraId="2E78D88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点击“任务管理”，点击创建任务，可以实现任务的调度及派发。</w:t>
      </w:r>
    </w:p>
    <w:p w14:paraId="46230049">
      <w:pPr>
        <w:pStyle w:val="3"/>
        <w:ind w:firstLine="0" w:firstLineChars="0"/>
        <w:jc w:val="center"/>
      </w:pPr>
      <w:r>
        <w:drawing>
          <wp:inline distT="0" distB="0" distL="0" distR="0">
            <wp:extent cx="5759450" cy="5092065"/>
            <wp:effectExtent l="0" t="0" r="3175" b="381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474"/>
                    <a:stretch>
                      <a:fillRect/>
                    </a:stretch>
                  </pic:blipFill>
                  <pic:spPr>
                    <a:xfrm>
                      <a:off x="0" y="0"/>
                      <a:ext cx="5759450" cy="5092065"/>
                    </a:xfrm>
                    <a:prstGeom prst="rect">
                      <a:avLst/>
                    </a:prstGeom>
                  </pic:spPr>
                </pic:pic>
              </a:graphicData>
            </a:graphic>
          </wp:inline>
        </w:drawing>
      </w:r>
    </w:p>
    <w:p w14:paraId="4D91AC9C">
      <w:pPr>
        <w:pStyle w:val="3"/>
        <w:numPr>
          <w:ilvl w:val="0"/>
          <w:numId w:val="28"/>
        </w:numPr>
        <w:spacing w:line="360" w:lineRule="auto"/>
        <w:ind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【启动预案】</w:t>
      </w:r>
    </w:p>
    <w:p w14:paraId="19DC873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点击“启动预案”，支持启动和查看启动预案的情况，以及启动预案的详细信息。</w:t>
      </w:r>
    </w:p>
    <w:p w14:paraId="32DFC96F">
      <w:pPr>
        <w:pStyle w:val="3"/>
        <w:ind w:firstLine="0" w:firstLineChars="0"/>
        <w:jc w:val="center"/>
      </w:pPr>
      <w:r>
        <w:drawing>
          <wp:inline distT="0" distB="0" distL="0" distR="0">
            <wp:extent cx="5759450" cy="2844165"/>
            <wp:effectExtent l="0" t="0" r="3175" b="381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475"/>
                    <a:stretch>
                      <a:fillRect/>
                    </a:stretch>
                  </pic:blipFill>
                  <pic:spPr>
                    <a:xfrm>
                      <a:off x="0" y="0"/>
                      <a:ext cx="5759450" cy="2844165"/>
                    </a:xfrm>
                    <a:prstGeom prst="rect">
                      <a:avLst/>
                    </a:prstGeom>
                  </pic:spPr>
                </pic:pic>
              </a:graphicData>
            </a:graphic>
          </wp:inline>
        </w:drawing>
      </w:r>
    </w:p>
    <w:p w14:paraId="095D1039">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70" w:name="_Toc11062"/>
      <w:bookmarkStart w:id="571" w:name="_Toc14559"/>
      <w:r>
        <w:rPr>
          <w:rFonts w:hint="eastAsia" w:ascii="黑体" w:hAnsi="黑体" w:eastAsia="黑体"/>
          <w:b w:val="0"/>
          <w:bCs w:val="0"/>
          <w:sz w:val="28"/>
          <w:szCs w:val="40"/>
        </w:rPr>
        <w:t>综合资源管理</w:t>
      </w:r>
      <w:bookmarkEnd w:id="570"/>
      <w:bookmarkEnd w:id="571"/>
    </w:p>
    <w:p w14:paraId="643D3FB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指挥调度-综合资源管理进入，可以对长江流域各类重点水域、关注重点人员、周边资源、日常无人机巡查、执法船巡航、执法车岸边巡逻等信息的统计与展示，实现在常态管控下对各类资源进行把控。</w:t>
      </w:r>
    </w:p>
    <w:p w14:paraId="2840B67D">
      <w:pPr>
        <w:pStyle w:val="3"/>
        <w:spacing w:line="360" w:lineRule="auto"/>
        <w:ind w:left="0" w:leftChars="0" w:firstLine="0" w:firstLineChars="0"/>
      </w:pPr>
      <w:r>
        <w:drawing>
          <wp:inline distT="0" distB="0" distL="0" distR="0">
            <wp:extent cx="5759450" cy="2688590"/>
            <wp:effectExtent l="0" t="0" r="3175" b="6985"/>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476"/>
                    <a:stretch>
                      <a:fillRect/>
                    </a:stretch>
                  </pic:blipFill>
                  <pic:spPr>
                    <a:xfrm>
                      <a:off x="0" y="0"/>
                      <a:ext cx="5759450" cy="2688590"/>
                    </a:xfrm>
                    <a:prstGeom prst="rect">
                      <a:avLst/>
                    </a:prstGeom>
                  </pic:spPr>
                </pic:pic>
              </a:graphicData>
            </a:graphic>
          </wp:inline>
        </w:drawing>
      </w:r>
    </w:p>
    <w:p w14:paraId="0E7321CE">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72" w:name="_Toc16620"/>
      <w:bookmarkStart w:id="573" w:name="_Toc14798"/>
      <w:r>
        <w:rPr>
          <w:rFonts w:hint="eastAsia" w:ascii="黑体" w:hAnsi="黑体" w:eastAsia="黑体"/>
          <w:b w:val="0"/>
          <w:bCs w:val="0"/>
          <w:sz w:val="28"/>
          <w:szCs w:val="40"/>
        </w:rPr>
        <w:t>应急预案管理</w:t>
      </w:r>
      <w:bookmarkEnd w:id="572"/>
      <w:bookmarkEnd w:id="573"/>
    </w:p>
    <w:p w14:paraId="0C6B8E3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首先在顶部选择指挥调度功能模块再点击左侧菜单栏中指挥调度-应急预案管理进入，可以对应急预案进行管理，支持添加多类型应急预案，为突发事件形成指导建议。</w:t>
      </w:r>
    </w:p>
    <w:p w14:paraId="73E0FBB6">
      <w:pPr>
        <w:pStyle w:val="3"/>
        <w:spacing w:line="360" w:lineRule="auto"/>
        <w:ind w:left="0" w:leftChars="0" w:firstLine="0" w:firstLineChars="0"/>
      </w:pPr>
      <w:r>
        <w:drawing>
          <wp:inline distT="0" distB="0" distL="0" distR="0">
            <wp:extent cx="5759450" cy="2686050"/>
            <wp:effectExtent l="0" t="0" r="3175"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477"/>
                    <a:stretch>
                      <a:fillRect/>
                    </a:stretch>
                  </pic:blipFill>
                  <pic:spPr>
                    <a:xfrm>
                      <a:off x="0" y="0"/>
                      <a:ext cx="5759450" cy="2686050"/>
                    </a:xfrm>
                    <a:prstGeom prst="rect">
                      <a:avLst/>
                    </a:prstGeom>
                  </pic:spPr>
                </pic:pic>
              </a:graphicData>
            </a:graphic>
          </wp:inline>
        </w:drawing>
      </w:r>
    </w:p>
    <w:p w14:paraId="683759D2">
      <w:pPr>
        <w:pStyle w:val="17"/>
        <w:widowControl/>
        <w:numPr>
          <w:ilvl w:val="0"/>
          <w:numId w:val="14"/>
        </w:numPr>
        <w:spacing w:line="360" w:lineRule="auto"/>
        <w:jc w:val="center"/>
        <w:rPr>
          <w:b/>
          <w:bCs/>
        </w:rPr>
      </w:pPr>
      <w:r>
        <w:rPr>
          <w:rFonts w:hint="eastAsia"/>
          <w:lang w:val="en-US" w:eastAsia="zh-CN"/>
        </w:rPr>
        <w:t>应急预案管理页面</w:t>
      </w:r>
    </w:p>
    <w:p w14:paraId="5CC4B4AE">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74" w:name="_Toc31836"/>
      <w:bookmarkStart w:id="575" w:name="_Toc16051"/>
      <w:r>
        <w:rPr>
          <w:rFonts w:hint="eastAsia" w:ascii="黑体" w:hAnsi="黑体" w:eastAsia="黑体"/>
          <w:b w:val="0"/>
          <w:bCs w:val="0"/>
          <w:sz w:val="28"/>
          <w:szCs w:val="40"/>
        </w:rPr>
        <w:t>告警预警</w:t>
      </w:r>
      <w:bookmarkEnd w:id="574"/>
      <w:bookmarkEnd w:id="575"/>
    </w:p>
    <w:p w14:paraId="148B230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首先在顶部选择指挥调度功能模块再点击左侧菜单栏中指挥调度-应急预案管理进入，可以告警管理，可设置告警类型、告警方式等。</w:t>
      </w:r>
    </w:p>
    <w:p w14:paraId="370922DC">
      <w:pPr>
        <w:pStyle w:val="3"/>
        <w:spacing w:line="360" w:lineRule="auto"/>
        <w:ind w:left="0" w:leftChars="0" w:firstLine="0" w:firstLineChars="0"/>
      </w:pPr>
      <w:r>
        <w:drawing>
          <wp:inline distT="0" distB="0" distL="0" distR="0">
            <wp:extent cx="5759450" cy="2687320"/>
            <wp:effectExtent l="0" t="0" r="3175" b="8255"/>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478"/>
                    <a:stretch>
                      <a:fillRect/>
                    </a:stretch>
                  </pic:blipFill>
                  <pic:spPr>
                    <a:xfrm>
                      <a:off x="0" y="0"/>
                      <a:ext cx="5759450" cy="2687320"/>
                    </a:xfrm>
                    <a:prstGeom prst="rect">
                      <a:avLst/>
                    </a:prstGeom>
                  </pic:spPr>
                </pic:pic>
              </a:graphicData>
            </a:graphic>
          </wp:inline>
        </w:drawing>
      </w:r>
    </w:p>
    <w:p w14:paraId="40D33BE7">
      <w:pPr>
        <w:pStyle w:val="17"/>
        <w:widowControl/>
        <w:numPr>
          <w:ilvl w:val="0"/>
          <w:numId w:val="14"/>
        </w:numPr>
        <w:spacing w:line="360" w:lineRule="auto"/>
        <w:jc w:val="center"/>
      </w:pPr>
      <w:r>
        <w:rPr>
          <w:rFonts w:hint="eastAsia"/>
          <w:lang w:val="en-US" w:eastAsia="zh-CN"/>
        </w:rPr>
        <w:t>告警预警页面</w:t>
      </w:r>
    </w:p>
    <w:p w14:paraId="60BCB5CE">
      <w:pPr>
        <w:pStyle w:val="5"/>
        <w:keepNext/>
        <w:keepLines/>
        <w:pageBreakBefore w:val="0"/>
        <w:widowControl w:val="0"/>
        <w:numPr>
          <w:ilvl w:val="1"/>
          <w:numId w:val="8"/>
        </w:numPr>
        <w:tabs>
          <w:tab w:val="left" w:pos="0"/>
          <w:tab w:val="left" w:pos="709"/>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32"/>
        </w:rPr>
      </w:pPr>
      <w:bookmarkStart w:id="576" w:name="_Toc8101"/>
      <w:bookmarkStart w:id="577" w:name="_Toc6537"/>
      <w:r>
        <w:rPr>
          <w:rFonts w:hint="eastAsia" w:ascii="黑体" w:hAnsi="黑体" w:eastAsia="黑体"/>
          <w:b w:val="0"/>
          <w:bCs w:val="0"/>
          <w:sz w:val="32"/>
        </w:rPr>
        <w:t>案件处置</w:t>
      </w:r>
      <w:bookmarkEnd w:id="576"/>
      <w:bookmarkEnd w:id="577"/>
    </w:p>
    <w:p w14:paraId="7C01EC6A">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78" w:name="_Toc4900"/>
      <w:bookmarkStart w:id="579" w:name="_Toc2745"/>
      <w:r>
        <w:rPr>
          <w:rFonts w:hint="eastAsia" w:ascii="黑体" w:hAnsi="黑体" w:eastAsia="黑体"/>
          <w:b w:val="0"/>
          <w:bCs w:val="0"/>
          <w:sz w:val="28"/>
          <w:szCs w:val="40"/>
        </w:rPr>
        <w:t>案件列表</w:t>
      </w:r>
      <w:bookmarkEnd w:id="578"/>
      <w:bookmarkEnd w:id="579"/>
    </w:p>
    <w:p w14:paraId="4227E4D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指挥调度-案件列表进入，可以展示案情处理的流程，并对案件处理状态跟踪查询。提供案件处置信息的统计，包括执法人员出动数据、查处时间、出动数量等内容。</w:t>
      </w:r>
    </w:p>
    <w:p w14:paraId="38DBF9FB">
      <w:pPr>
        <w:pStyle w:val="7"/>
        <w:ind w:left="0" w:leftChars="0" w:firstLine="0" w:firstLineChars="0"/>
      </w:pPr>
      <w:r>
        <w:drawing>
          <wp:inline distT="0" distB="0" distL="0" distR="0">
            <wp:extent cx="5759450" cy="2677160"/>
            <wp:effectExtent l="0" t="0" r="3175" b="889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479"/>
                    <a:stretch>
                      <a:fillRect/>
                    </a:stretch>
                  </pic:blipFill>
                  <pic:spPr>
                    <a:xfrm>
                      <a:off x="0" y="0"/>
                      <a:ext cx="5759450" cy="2677160"/>
                    </a:xfrm>
                    <a:prstGeom prst="rect">
                      <a:avLst/>
                    </a:prstGeom>
                  </pic:spPr>
                </pic:pic>
              </a:graphicData>
            </a:graphic>
          </wp:inline>
        </w:drawing>
      </w:r>
    </w:p>
    <w:p w14:paraId="238FC760">
      <w:pPr>
        <w:pStyle w:val="17"/>
        <w:widowControl/>
        <w:numPr>
          <w:ilvl w:val="0"/>
          <w:numId w:val="14"/>
        </w:numPr>
        <w:spacing w:line="360" w:lineRule="auto"/>
        <w:jc w:val="center"/>
      </w:pPr>
      <w:r>
        <w:rPr>
          <w:rFonts w:hint="eastAsia"/>
          <w:lang w:val="en-US" w:eastAsia="zh-CN"/>
        </w:rPr>
        <w:t>案件列表页面</w:t>
      </w:r>
    </w:p>
    <w:p w14:paraId="3DCFAE81">
      <w:pPr>
        <w:pStyle w:val="6"/>
        <w:keepNext/>
        <w:keepLines/>
        <w:pageBreakBefore w:val="0"/>
        <w:widowControl w:val="0"/>
        <w:numPr>
          <w:ilvl w:val="2"/>
          <w:numId w:val="8"/>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28"/>
          <w:szCs w:val="40"/>
        </w:rPr>
      </w:pPr>
      <w:bookmarkStart w:id="580" w:name="_Toc1541"/>
      <w:bookmarkStart w:id="581" w:name="_Toc30593"/>
      <w:r>
        <w:rPr>
          <w:rFonts w:hint="eastAsia" w:ascii="黑体" w:hAnsi="黑体" w:eastAsia="黑体"/>
          <w:b w:val="0"/>
          <w:bCs w:val="0"/>
          <w:sz w:val="28"/>
          <w:szCs w:val="40"/>
        </w:rPr>
        <w:t>案件统计</w:t>
      </w:r>
      <w:bookmarkEnd w:id="580"/>
      <w:bookmarkEnd w:id="581"/>
    </w:p>
    <w:p w14:paraId="545406C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指挥调度-案件统计进入，提供对案件类型、数量、区域、行为等按照时间维度的统计分析，汇总各类违法案件情况，自动生成案件情况分析图，支持从多个维度对各区域、各部门进行绩效考核排名。</w:t>
      </w:r>
    </w:p>
    <w:p w14:paraId="1BF693EF">
      <w:pPr>
        <w:pStyle w:val="3"/>
        <w:spacing w:line="360" w:lineRule="auto"/>
        <w:ind w:left="0" w:leftChars="0" w:firstLine="0" w:firstLineChars="0"/>
      </w:pPr>
      <w:r>
        <w:drawing>
          <wp:inline distT="0" distB="0" distL="0" distR="0">
            <wp:extent cx="5759450" cy="2684145"/>
            <wp:effectExtent l="0" t="0" r="3175" b="1905"/>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480"/>
                    <a:stretch>
                      <a:fillRect/>
                    </a:stretch>
                  </pic:blipFill>
                  <pic:spPr>
                    <a:xfrm>
                      <a:off x="0" y="0"/>
                      <a:ext cx="5759450" cy="2684145"/>
                    </a:xfrm>
                    <a:prstGeom prst="rect">
                      <a:avLst/>
                    </a:prstGeom>
                  </pic:spPr>
                </pic:pic>
              </a:graphicData>
            </a:graphic>
          </wp:inline>
        </w:drawing>
      </w:r>
    </w:p>
    <w:p w14:paraId="14CD4EA8">
      <w:pPr>
        <w:pStyle w:val="17"/>
        <w:widowControl/>
        <w:numPr>
          <w:ilvl w:val="0"/>
          <w:numId w:val="14"/>
        </w:numPr>
        <w:spacing w:line="360" w:lineRule="auto"/>
        <w:jc w:val="center"/>
      </w:pPr>
      <w:r>
        <w:rPr>
          <w:rFonts w:hint="eastAsia"/>
          <w:lang w:val="en-US" w:eastAsia="zh-CN"/>
        </w:rPr>
        <w:t>案件统计页面</w:t>
      </w:r>
    </w:p>
    <w:p w14:paraId="06374FD2">
      <w:pPr>
        <w:pStyle w:val="5"/>
        <w:keepNext/>
        <w:keepLines/>
        <w:pageBreakBefore w:val="0"/>
        <w:widowControl w:val="0"/>
        <w:numPr>
          <w:ilvl w:val="1"/>
          <w:numId w:val="8"/>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ascii="黑体" w:hAnsi="黑体" w:eastAsia="黑体"/>
          <w:b w:val="0"/>
          <w:bCs w:val="0"/>
          <w:sz w:val="32"/>
        </w:rPr>
      </w:pPr>
      <w:bookmarkStart w:id="582" w:name="_Toc24528"/>
      <w:bookmarkStart w:id="583" w:name="_Toc21745"/>
      <w:r>
        <w:rPr>
          <w:rFonts w:hint="eastAsia" w:ascii="黑体" w:hAnsi="黑体" w:eastAsia="黑体"/>
          <w:b w:val="0"/>
          <w:bCs w:val="0"/>
          <w:sz w:val="32"/>
        </w:rPr>
        <w:t>指挥中心一张图</w:t>
      </w:r>
      <w:bookmarkEnd w:id="582"/>
      <w:bookmarkEnd w:id="583"/>
    </w:p>
    <w:p w14:paraId="72467A9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在顶部选择指挥调度功能模块再点击左侧菜单栏中指挥调度-指挥中心一张图进入，可以对电子图册为底图，通过调用综合数据管理支撑分系统中渔政执法相关数据，以及基础信息数据管理分系统中部直属机构及各省市所辖区域渔政机构、装备、设施、人员等相关数据，构建指挥中心一张图，结合多类型数据统计图表，为领导决策、分析研判提供支撑。包括切换展示常年禁渔保护区一张图、重点水域一张图、省市自定禁渔水域一张图、渔政队伍装备设施一张图、禁渔执法行动一张图、信访举报一张图、非法捕捞高发时段一张图、案件一张图、分析研判一张图、渔船监控一张图、涉水工程分布一张图。</w:t>
      </w:r>
    </w:p>
    <w:p w14:paraId="664E5066">
      <w:pPr>
        <w:pStyle w:val="3"/>
        <w:spacing w:line="360" w:lineRule="auto"/>
        <w:ind w:left="0" w:leftChars="0" w:firstLine="0" w:firstLineChars="0"/>
      </w:pPr>
      <w:r>
        <w:drawing>
          <wp:inline distT="0" distB="0" distL="0" distR="0">
            <wp:extent cx="5759450" cy="2687955"/>
            <wp:effectExtent l="0" t="0" r="3175" b="762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481"/>
                    <a:stretch>
                      <a:fillRect/>
                    </a:stretch>
                  </pic:blipFill>
                  <pic:spPr>
                    <a:xfrm>
                      <a:off x="0" y="0"/>
                      <a:ext cx="5759450" cy="2687955"/>
                    </a:xfrm>
                    <a:prstGeom prst="rect">
                      <a:avLst/>
                    </a:prstGeom>
                  </pic:spPr>
                </pic:pic>
              </a:graphicData>
            </a:graphic>
          </wp:inline>
        </w:drawing>
      </w:r>
    </w:p>
    <w:p w14:paraId="14072788">
      <w:pPr>
        <w:pStyle w:val="17"/>
        <w:widowControl/>
        <w:numPr>
          <w:ilvl w:val="0"/>
          <w:numId w:val="14"/>
        </w:numPr>
        <w:spacing w:line="360" w:lineRule="auto"/>
        <w:jc w:val="center"/>
      </w:pPr>
      <w:r>
        <w:rPr>
          <w:rFonts w:hint="eastAsia"/>
          <w:lang w:val="en-US" w:eastAsia="zh-CN"/>
        </w:rPr>
        <w:t>指挥中心一张图页面</w:t>
      </w:r>
    </w:p>
    <w:p w14:paraId="3EDC637C">
      <w:pPr>
        <w:spacing w:before="0" w:after="0" w:line="360" w:lineRule="auto"/>
        <w:ind w:firstLine="0" w:firstLineChars="0"/>
        <w:jc w:val="center"/>
      </w:pPr>
      <w:bookmarkStart w:id="584" w:name="_Toc22813"/>
    </w:p>
    <w:p w14:paraId="3E91979C">
      <w:pPr>
        <w:numPr>
          <w:ilvl w:val="0"/>
          <w:numId w:val="0"/>
        </w:numPr>
        <w:spacing w:before="0" w:after="0" w:line="360" w:lineRule="auto"/>
        <w:jc w:val="both"/>
      </w:pPr>
    </w:p>
    <w:p w14:paraId="2987912F">
      <w:pPr>
        <w:numPr>
          <w:ilvl w:val="0"/>
          <w:numId w:val="0"/>
        </w:numPr>
        <w:spacing w:before="0" w:after="0" w:line="360" w:lineRule="auto"/>
        <w:jc w:val="both"/>
      </w:pPr>
    </w:p>
    <w:p w14:paraId="49831812">
      <w:pPr>
        <w:numPr>
          <w:ilvl w:val="0"/>
          <w:numId w:val="0"/>
        </w:numPr>
        <w:spacing w:before="0" w:after="0" w:line="360" w:lineRule="auto"/>
        <w:jc w:val="both"/>
      </w:pPr>
    </w:p>
    <w:p w14:paraId="7C3B4990">
      <w:pPr>
        <w:numPr>
          <w:ilvl w:val="0"/>
          <w:numId w:val="0"/>
        </w:numPr>
        <w:spacing w:before="0" w:after="0" w:line="360" w:lineRule="auto"/>
        <w:jc w:val="both"/>
      </w:pPr>
    </w:p>
    <w:p w14:paraId="5766FB1A">
      <w:pPr>
        <w:numPr>
          <w:ilvl w:val="0"/>
          <w:numId w:val="0"/>
        </w:numPr>
        <w:spacing w:before="0" w:after="0" w:line="360" w:lineRule="auto"/>
        <w:jc w:val="both"/>
      </w:pPr>
    </w:p>
    <w:p w14:paraId="0ED975FB">
      <w:pPr>
        <w:numPr>
          <w:ilvl w:val="0"/>
          <w:numId w:val="0"/>
        </w:numPr>
        <w:spacing w:before="0" w:after="0" w:line="360" w:lineRule="auto"/>
        <w:jc w:val="both"/>
      </w:pPr>
    </w:p>
    <w:p w14:paraId="64D3B454">
      <w:pPr>
        <w:numPr>
          <w:ilvl w:val="0"/>
          <w:numId w:val="0"/>
        </w:numPr>
        <w:spacing w:before="0" w:after="0" w:line="360" w:lineRule="auto"/>
        <w:jc w:val="both"/>
      </w:pPr>
    </w:p>
    <w:p w14:paraId="6092DADF">
      <w:pPr>
        <w:numPr>
          <w:ilvl w:val="0"/>
          <w:numId w:val="0"/>
        </w:numPr>
        <w:spacing w:before="0" w:after="0" w:line="360" w:lineRule="auto"/>
        <w:jc w:val="both"/>
      </w:pPr>
    </w:p>
    <w:p w14:paraId="50C7BCBD">
      <w:pPr>
        <w:numPr>
          <w:ilvl w:val="0"/>
          <w:numId w:val="0"/>
        </w:numPr>
        <w:spacing w:before="0" w:after="0" w:line="360" w:lineRule="auto"/>
        <w:jc w:val="both"/>
      </w:pPr>
    </w:p>
    <w:p w14:paraId="33C020C8">
      <w:pPr>
        <w:numPr>
          <w:ilvl w:val="0"/>
          <w:numId w:val="0"/>
        </w:numPr>
        <w:spacing w:before="0" w:after="0" w:line="360" w:lineRule="auto"/>
        <w:jc w:val="both"/>
      </w:pPr>
    </w:p>
    <w:p w14:paraId="34D515FF">
      <w:pPr>
        <w:numPr>
          <w:ilvl w:val="0"/>
          <w:numId w:val="0"/>
        </w:numPr>
        <w:spacing w:before="0" w:after="0" w:line="360" w:lineRule="auto"/>
        <w:jc w:val="both"/>
      </w:pPr>
    </w:p>
    <w:p w14:paraId="4F276C2C">
      <w:pPr>
        <w:numPr>
          <w:ilvl w:val="0"/>
          <w:numId w:val="0"/>
        </w:numPr>
        <w:spacing w:before="0" w:after="0" w:line="360" w:lineRule="auto"/>
        <w:jc w:val="both"/>
      </w:pPr>
    </w:p>
    <w:p w14:paraId="4A7CAD54">
      <w:pPr>
        <w:numPr>
          <w:ilvl w:val="0"/>
          <w:numId w:val="0"/>
        </w:numPr>
        <w:spacing w:before="0" w:after="0" w:line="360" w:lineRule="auto"/>
        <w:jc w:val="both"/>
      </w:pPr>
    </w:p>
    <w:p w14:paraId="2D91E63C">
      <w:pPr>
        <w:numPr>
          <w:ilvl w:val="0"/>
          <w:numId w:val="0"/>
        </w:numPr>
        <w:spacing w:before="0" w:after="0" w:line="360" w:lineRule="auto"/>
        <w:jc w:val="both"/>
      </w:pPr>
    </w:p>
    <w:p w14:paraId="6F906AC9">
      <w:pPr>
        <w:numPr>
          <w:ilvl w:val="0"/>
          <w:numId w:val="0"/>
        </w:numPr>
        <w:spacing w:before="0" w:after="0" w:line="360" w:lineRule="auto"/>
        <w:jc w:val="both"/>
      </w:pPr>
    </w:p>
    <w:p w14:paraId="7545F86F">
      <w:pPr>
        <w:numPr>
          <w:ilvl w:val="0"/>
          <w:numId w:val="0"/>
        </w:numPr>
        <w:spacing w:before="0" w:after="0" w:line="360" w:lineRule="auto"/>
        <w:jc w:val="both"/>
      </w:pPr>
    </w:p>
    <w:p w14:paraId="77806313">
      <w:pPr>
        <w:numPr>
          <w:ilvl w:val="0"/>
          <w:numId w:val="0"/>
        </w:numPr>
        <w:spacing w:before="0" w:after="0" w:line="360" w:lineRule="auto"/>
        <w:jc w:val="both"/>
      </w:pPr>
    </w:p>
    <w:p w14:paraId="21AB1006">
      <w:pPr>
        <w:spacing w:line="360" w:lineRule="auto"/>
        <w:ind w:firstLine="0" w:firstLineChars="0"/>
        <w:rPr>
          <w:rFonts w:ascii="Arial" w:hAnsi="Arial" w:eastAsia="黑体"/>
          <w:b w:val="0"/>
          <w:bCs w:val="0"/>
          <w:kern w:val="2"/>
          <w:sz w:val="36"/>
          <w:szCs w:val="36"/>
        </w:rPr>
      </w:pPr>
    </w:p>
    <w:p w14:paraId="7E1B3C78">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585" w:name="_Toc3037"/>
      <w:bookmarkStart w:id="586" w:name="_Toc16751"/>
      <w:r>
        <w:rPr>
          <w:rFonts w:hint="eastAsia" w:ascii="Arial" w:hAnsi="Arial" w:eastAsia="黑体"/>
          <w:b w:val="0"/>
          <w:bCs w:val="0"/>
          <w:kern w:val="2"/>
          <w:sz w:val="36"/>
          <w:szCs w:val="36"/>
        </w:rPr>
        <w:t>故障处理</w:t>
      </w:r>
      <w:bookmarkEnd w:id="584"/>
      <w:bookmarkEnd w:id="585"/>
      <w:bookmarkEnd w:id="586"/>
    </w:p>
    <w:p w14:paraId="75EBBC08">
      <w:pPr>
        <w:pStyle w:val="3"/>
        <w:ind w:firstLine="480"/>
        <w:rPr>
          <w:rFonts w:hint="eastAsia" w:ascii="宋体" w:hAnsi="宋体" w:cs="宋体"/>
          <w:sz w:val="24"/>
          <w:szCs w:val="24"/>
        </w:rPr>
      </w:pPr>
      <w:r>
        <w:rPr>
          <w:rFonts w:hint="eastAsia" w:ascii="宋体" w:hAnsi="宋体" w:cs="宋体"/>
          <w:sz w:val="24"/>
          <w:szCs w:val="24"/>
        </w:rPr>
        <w:t>1.部分“按钮”点击无反应</w:t>
      </w:r>
    </w:p>
    <w:p w14:paraId="6F99633C">
      <w:pPr>
        <w:pStyle w:val="3"/>
        <w:ind w:firstLine="480"/>
        <w:rPr>
          <w:rFonts w:hint="eastAsia" w:ascii="宋体" w:hAnsi="宋体" w:cs="宋体"/>
          <w:sz w:val="24"/>
          <w:szCs w:val="24"/>
        </w:rPr>
      </w:pPr>
      <w:r>
        <w:rPr>
          <w:rFonts w:hint="eastAsia" w:ascii="宋体" w:hAnsi="宋体" w:cs="宋体"/>
          <w:sz w:val="24"/>
          <w:szCs w:val="24"/>
        </w:rPr>
        <w:t>答：检查当前电脑运行环境是否符合软件运行环境要求。</w:t>
      </w:r>
    </w:p>
    <w:p w14:paraId="6A80D707">
      <w:pPr>
        <w:pStyle w:val="3"/>
        <w:ind w:firstLine="480"/>
        <w:rPr>
          <w:rFonts w:hint="eastAsia" w:ascii="宋体" w:hAnsi="宋体" w:cs="宋体"/>
          <w:sz w:val="24"/>
          <w:szCs w:val="24"/>
        </w:rPr>
      </w:pPr>
      <w:r>
        <w:rPr>
          <w:rFonts w:hint="eastAsia" w:ascii="宋体" w:hAnsi="宋体" w:cs="宋体"/>
          <w:sz w:val="24"/>
          <w:szCs w:val="24"/>
        </w:rPr>
        <w:t>2.打印无反应</w:t>
      </w:r>
    </w:p>
    <w:p w14:paraId="6BC6067A">
      <w:pPr>
        <w:pStyle w:val="3"/>
        <w:ind w:firstLine="480"/>
        <w:rPr>
          <w:rFonts w:hint="eastAsia" w:ascii="宋体" w:hAnsi="宋体" w:cs="宋体"/>
          <w:sz w:val="24"/>
          <w:szCs w:val="24"/>
        </w:rPr>
      </w:pPr>
      <w:r>
        <w:rPr>
          <w:rFonts w:hint="eastAsia" w:ascii="宋体" w:hAnsi="宋体" w:cs="宋体"/>
          <w:sz w:val="24"/>
          <w:szCs w:val="24"/>
        </w:rPr>
        <w:t>答：检查当前电脑是否已安装打印驱动，是否已正常连接打印机。</w:t>
      </w:r>
    </w:p>
    <w:p w14:paraId="26F3557B">
      <w:pPr>
        <w:pStyle w:val="3"/>
        <w:ind w:firstLine="480"/>
        <w:rPr>
          <w:rFonts w:hint="eastAsia" w:ascii="宋体" w:hAnsi="宋体" w:cs="宋体"/>
          <w:sz w:val="24"/>
          <w:szCs w:val="24"/>
        </w:rPr>
      </w:pPr>
      <w:r>
        <w:rPr>
          <w:rFonts w:hint="eastAsia" w:ascii="宋体" w:hAnsi="宋体" w:cs="宋体"/>
          <w:sz w:val="24"/>
          <w:szCs w:val="24"/>
        </w:rPr>
        <w:t>3.某些菜单不可见</w:t>
      </w:r>
    </w:p>
    <w:p w14:paraId="60231D88">
      <w:pPr>
        <w:pStyle w:val="3"/>
        <w:ind w:firstLine="480"/>
        <w:rPr>
          <w:rFonts w:hint="eastAsia" w:ascii="宋体" w:hAnsi="宋体" w:cs="宋体"/>
          <w:sz w:val="24"/>
          <w:szCs w:val="24"/>
        </w:rPr>
      </w:pPr>
      <w:r>
        <w:rPr>
          <w:rFonts w:hint="eastAsia" w:ascii="宋体" w:hAnsi="宋体" w:cs="宋体"/>
          <w:sz w:val="24"/>
          <w:szCs w:val="24"/>
        </w:rPr>
        <w:t>答：可能因为系统管理员没有分配该权限，请先联系系统管理员。</w:t>
      </w:r>
    </w:p>
    <w:p w14:paraId="3E30E00B">
      <w:pPr>
        <w:pStyle w:val="3"/>
        <w:ind w:firstLine="480"/>
        <w:rPr>
          <w:rFonts w:hint="eastAsia" w:ascii="宋体" w:hAnsi="宋体" w:cs="宋体"/>
          <w:sz w:val="24"/>
          <w:szCs w:val="24"/>
        </w:rPr>
      </w:pPr>
      <w:r>
        <w:rPr>
          <w:rFonts w:hint="eastAsia" w:ascii="宋体" w:hAnsi="宋体" w:cs="宋体"/>
          <w:sz w:val="24"/>
          <w:szCs w:val="24"/>
        </w:rPr>
        <w:t>4. 系统要求重新登录</w:t>
      </w:r>
    </w:p>
    <w:p w14:paraId="740FE693">
      <w:pPr>
        <w:pStyle w:val="3"/>
        <w:ind w:firstLine="480"/>
        <w:rPr>
          <w:rFonts w:hint="eastAsia" w:ascii="宋体" w:hAnsi="宋体" w:cs="宋体"/>
          <w:sz w:val="24"/>
          <w:szCs w:val="24"/>
        </w:rPr>
      </w:pPr>
      <w:bookmarkStart w:id="587" w:name="OLE_LINK50"/>
      <w:bookmarkStart w:id="588" w:name="OLE_LINK51"/>
      <w:r>
        <w:rPr>
          <w:rFonts w:hint="eastAsia" w:ascii="宋体" w:hAnsi="宋体" w:cs="宋体"/>
          <w:sz w:val="24"/>
          <w:szCs w:val="24"/>
        </w:rPr>
        <w:t>答：</w:t>
      </w:r>
      <w:bookmarkEnd w:id="587"/>
      <w:bookmarkEnd w:id="588"/>
      <w:r>
        <w:rPr>
          <w:rFonts w:hint="eastAsia" w:ascii="宋体" w:hAnsi="宋体" w:cs="宋体"/>
          <w:sz w:val="24"/>
          <w:szCs w:val="24"/>
        </w:rPr>
        <w:t>可能长时间没有使用系统，这种情况下，为了保护您的系统安全，你的登录将自动失效，需重新登录。</w:t>
      </w:r>
    </w:p>
    <w:p w14:paraId="210D9AC7">
      <w:pPr>
        <w:pStyle w:val="3"/>
        <w:ind w:firstLine="480"/>
        <w:rPr>
          <w:rFonts w:hint="eastAsia" w:ascii="宋体" w:hAnsi="宋体" w:cs="宋体"/>
          <w:sz w:val="24"/>
          <w:szCs w:val="24"/>
        </w:rPr>
      </w:pPr>
      <w:r>
        <w:rPr>
          <w:rFonts w:hint="eastAsia" w:ascii="宋体" w:hAnsi="宋体" w:cs="宋体"/>
          <w:sz w:val="24"/>
          <w:szCs w:val="24"/>
        </w:rPr>
        <w:t xml:space="preserve">5． 打不开主页面  </w:t>
      </w:r>
    </w:p>
    <w:p w14:paraId="21F7840F">
      <w:pPr>
        <w:pStyle w:val="3"/>
        <w:ind w:firstLine="480"/>
        <w:rPr>
          <w:rFonts w:hint="eastAsia" w:ascii="宋体" w:hAnsi="宋体" w:cs="宋体"/>
          <w:sz w:val="24"/>
          <w:szCs w:val="24"/>
        </w:rPr>
      </w:pPr>
      <w:r>
        <w:rPr>
          <w:rFonts w:hint="eastAsia" w:ascii="宋体" w:hAnsi="宋体" w:cs="宋体"/>
          <w:sz w:val="24"/>
          <w:szCs w:val="24"/>
        </w:rPr>
        <w:t>答：检查服务器是否开启，检查服务器网络连接是否正常，检查本机网络连接是否正常。</w:t>
      </w:r>
    </w:p>
    <w:p w14:paraId="2F91FD0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bookmarkStart w:id="589" w:name="_Toc505542058"/>
      <w:bookmarkStart w:id="590" w:name="OLE_LINK16"/>
      <w:bookmarkStart w:id="591" w:name="_Toc140172645"/>
      <w:r>
        <w:rPr>
          <w:rFonts w:hint="eastAsia" w:ascii="宋体" w:hAnsi="宋体" w:eastAsia="宋体" w:cs="宋体"/>
          <w:sz w:val="24"/>
          <w:szCs w:val="24"/>
        </w:rPr>
        <w:br w:type="page"/>
      </w:r>
    </w:p>
    <w:p w14:paraId="0EA4DD9F">
      <w:pPr>
        <w:pStyle w:val="2"/>
        <w:numPr>
          <w:ilvl w:val="0"/>
          <w:numId w:val="8"/>
        </w:numPr>
        <w:tabs>
          <w:tab w:val="left" w:pos="5670"/>
          <w:tab w:val="clear" w:pos="432"/>
        </w:tabs>
        <w:spacing w:before="0" w:after="0" w:line="480" w:lineRule="auto"/>
        <w:jc w:val="center"/>
        <w:rPr>
          <w:rFonts w:ascii="Arial" w:hAnsi="Arial" w:eastAsia="黑体"/>
          <w:b w:val="0"/>
          <w:bCs w:val="0"/>
          <w:kern w:val="2"/>
          <w:sz w:val="36"/>
          <w:szCs w:val="36"/>
        </w:rPr>
      </w:pPr>
      <w:bookmarkStart w:id="592" w:name="_Toc17914"/>
      <w:bookmarkStart w:id="593" w:name="_Toc16441"/>
      <w:bookmarkStart w:id="594" w:name="_Toc25861"/>
      <w:r>
        <w:rPr>
          <w:rFonts w:hint="eastAsia" w:ascii="Arial" w:hAnsi="Arial" w:eastAsia="黑体"/>
          <w:b w:val="0"/>
          <w:bCs w:val="0"/>
          <w:kern w:val="2"/>
          <w:sz w:val="36"/>
          <w:szCs w:val="36"/>
        </w:rPr>
        <w:t>错误消息</w:t>
      </w:r>
      <w:bookmarkEnd w:id="589"/>
      <w:bookmarkEnd w:id="590"/>
      <w:r>
        <w:rPr>
          <w:rFonts w:hint="eastAsia" w:ascii="Arial" w:hAnsi="Arial" w:eastAsia="黑体"/>
          <w:b w:val="0"/>
          <w:bCs w:val="0"/>
          <w:kern w:val="2"/>
          <w:sz w:val="36"/>
          <w:szCs w:val="36"/>
        </w:rPr>
        <w:t>与通知性消息</w:t>
      </w:r>
      <w:bookmarkEnd w:id="591"/>
      <w:bookmarkEnd w:id="592"/>
      <w:bookmarkEnd w:id="593"/>
      <w:bookmarkEnd w:id="594"/>
    </w:p>
    <w:p w14:paraId="65D6DBB3">
      <w:pPr>
        <w:pStyle w:val="3"/>
        <w:ind w:firstLine="480"/>
        <w:rPr>
          <w:rFonts w:hint="eastAsia" w:ascii="宋体" w:hAnsi="宋体" w:cs="宋体"/>
          <w:sz w:val="24"/>
          <w:szCs w:val="24"/>
        </w:rPr>
      </w:pPr>
      <w:r>
        <w:rPr>
          <w:rFonts w:hint="eastAsia" w:ascii="宋体" w:hAnsi="宋体" w:cs="宋体"/>
          <w:sz w:val="24"/>
          <w:szCs w:val="24"/>
        </w:rPr>
        <w:t>以下为使用中可能出现的错误及通知性消息</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3"/>
      </w:tblGrid>
      <w:tr w14:paraId="1CF1E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7EB7520B">
            <w:pPr>
              <w:pStyle w:val="3"/>
              <w:ind w:firstLine="0" w:firstLineChars="0"/>
              <w:rPr>
                <w:rFonts w:hint="eastAsia" w:ascii="宋体" w:hAnsi="宋体" w:cs="宋体"/>
                <w:sz w:val="24"/>
                <w:szCs w:val="24"/>
              </w:rPr>
            </w:pPr>
            <w:bookmarkStart w:id="595" w:name="OLE_LINK17"/>
            <w:bookmarkStart w:id="596" w:name="OLE_LINK20"/>
            <w:r>
              <w:rPr>
                <w:rFonts w:hint="eastAsia" w:ascii="宋体" w:hAnsi="宋体" w:cs="宋体"/>
                <w:sz w:val="24"/>
                <w:szCs w:val="24"/>
              </w:rPr>
              <w:t>错误消息</w:t>
            </w:r>
          </w:p>
        </w:tc>
        <w:tc>
          <w:tcPr>
            <w:tcW w:w="4643" w:type="dxa"/>
          </w:tcPr>
          <w:p w14:paraId="59D35F0A">
            <w:pPr>
              <w:pStyle w:val="3"/>
              <w:ind w:firstLine="0" w:firstLineChars="0"/>
              <w:rPr>
                <w:rFonts w:hint="eastAsia" w:ascii="宋体" w:hAnsi="宋体" w:cs="宋体"/>
                <w:sz w:val="24"/>
                <w:szCs w:val="24"/>
              </w:rPr>
            </w:pPr>
            <w:r>
              <w:rPr>
                <w:rFonts w:hint="eastAsia" w:ascii="宋体" w:hAnsi="宋体" w:cs="宋体"/>
                <w:sz w:val="24"/>
                <w:szCs w:val="24"/>
              </w:rPr>
              <w:t>原因</w:t>
            </w:r>
          </w:p>
        </w:tc>
      </w:tr>
      <w:tr w14:paraId="08AF6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06C352B3">
            <w:pPr>
              <w:pStyle w:val="3"/>
              <w:ind w:firstLine="0" w:firstLineChars="0"/>
              <w:rPr>
                <w:rFonts w:hint="eastAsia" w:ascii="宋体" w:hAnsi="宋体" w:cs="宋体"/>
                <w:sz w:val="24"/>
                <w:szCs w:val="24"/>
              </w:rPr>
            </w:pPr>
            <w:r>
              <w:rPr>
                <w:rFonts w:hint="eastAsia" w:ascii="宋体" w:hAnsi="宋体" w:cs="宋体"/>
                <w:sz w:val="24"/>
                <w:szCs w:val="24"/>
              </w:rPr>
              <w:t>将您重定向的次数过多</w:t>
            </w:r>
          </w:p>
        </w:tc>
        <w:tc>
          <w:tcPr>
            <w:tcW w:w="4643" w:type="dxa"/>
          </w:tcPr>
          <w:p w14:paraId="0E4859F3">
            <w:pPr>
              <w:pStyle w:val="3"/>
              <w:ind w:firstLine="0" w:firstLineChars="0"/>
              <w:rPr>
                <w:rFonts w:hint="eastAsia" w:ascii="宋体" w:hAnsi="宋体" w:cs="宋体"/>
                <w:sz w:val="24"/>
                <w:szCs w:val="24"/>
              </w:rPr>
            </w:pPr>
            <w:r>
              <w:rPr>
                <w:rFonts w:hint="eastAsia" w:ascii="宋体" w:hAnsi="宋体" w:cs="宋体"/>
                <w:sz w:val="24"/>
                <w:szCs w:val="24"/>
              </w:rPr>
              <w:t>长时间未使用登录失效</w:t>
            </w:r>
          </w:p>
        </w:tc>
      </w:tr>
      <w:tr w14:paraId="0D8BE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4BF21D62">
            <w:pPr>
              <w:pStyle w:val="3"/>
              <w:ind w:firstLine="0" w:firstLineChars="0"/>
              <w:rPr>
                <w:rFonts w:hint="eastAsia" w:ascii="宋体" w:hAnsi="宋体" w:cs="宋体"/>
                <w:sz w:val="24"/>
                <w:szCs w:val="24"/>
              </w:rPr>
            </w:pPr>
            <w:r>
              <w:rPr>
                <w:rFonts w:hint="eastAsia" w:ascii="宋体" w:hAnsi="宋体" w:cs="宋体"/>
                <w:sz w:val="24"/>
                <w:szCs w:val="24"/>
              </w:rPr>
              <w:t>网站拒绝了我们的连接请求</w:t>
            </w:r>
          </w:p>
        </w:tc>
        <w:tc>
          <w:tcPr>
            <w:tcW w:w="4643" w:type="dxa"/>
          </w:tcPr>
          <w:p w14:paraId="225E0FAC">
            <w:pPr>
              <w:pStyle w:val="3"/>
              <w:ind w:firstLine="0" w:firstLineChars="0"/>
              <w:rPr>
                <w:rFonts w:hint="eastAsia" w:ascii="宋体" w:hAnsi="宋体" w:cs="宋体"/>
                <w:sz w:val="24"/>
                <w:szCs w:val="24"/>
              </w:rPr>
            </w:pPr>
            <w:r>
              <w:rPr>
                <w:rFonts w:hint="eastAsia" w:ascii="宋体" w:hAnsi="宋体" w:cs="宋体"/>
                <w:sz w:val="24"/>
                <w:szCs w:val="24"/>
              </w:rPr>
              <w:t>网站地址写错或开启了防火墙等</w:t>
            </w:r>
          </w:p>
        </w:tc>
      </w:tr>
      <w:tr w14:paraId="31EDB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4C7026A4">
            <w:pPr>
              <w:pStyle w:val="3"/>
              <w:ind w:firstLine="0" w:firstLineChars="0"/>
              <w:rPr>
                <w:rFonts w:hint="eastAsia" w:ascii="宋体" w:hAnsi="宋体" w:cs="宋体"/>
                <w:sz w:val="24"/>
                <w:szCs w:val="24"/>
              </w:rPr>
            </w:pPr>
            <w:r>
              <w:rPr>
                <w:rFonts w:hint="eastAsia" w:ascii="宋体" w:hAnsi="宋体" w:cs="宋体"/>
                <w:sz w:val="24"/>
                <w:szCs w:val="24"/>
              </w:rPr>
              <w:t>网站响应时间过长</w:t>
            </w:r>
          </w:p>
        </w:tc>
        <w:tc>
          <w:tcPr>
            <w:tcW w:w="4643" w:type="dxa"/>
          </w:tcPr>
          <w:p w14:paraId="0587484F">
            <w:pPr>
              <w:pStyle w:val="3"/>
              <w:ind w:firstLine="0" w:firstLineChars="0"/>
              <w:rPr>
                <w:rFonts w:hint="eastAsia" w:ascii="宋体" w:hAnsi="宋体" w:cs="宋体"/>
                <w:sz w:val="24"/>
                <w:szCs w:val="24"/>
              </w:rPr>
            </w:pPr>
            <w:r>
              <w:rPr>
                <w:rFonts w:hint="eastAsia" w:ascii="宋体" w:hAnsi="宋体" w:cs="宋体"/>
                <w:sz w:val="24"/>
                <w:szCs w:val="24"/>
              </w:rPr>
              <w:t>无网络或服务器未开启</w:t>
            </w:r>
          </w:p>
        </w:tc>
      </w:tr>
      <w:tr w14:paraId="2B949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07045815">
            <w:pPr>
              <w:pStyle w:val="3"/>
              <w:ind w:firstLine="0" w:firstLineChars="0"/>
              <w:rPr>
                <w:rFonts w:hint="eastAsia" w:ascii="宋体" w:hAnsi="宋体" w:cs="宋体"/>
                <w:sz w:val="24"/>
                <w:szCs w:val="24"/>
              </w:rPr>
            </w:pPr>
            <w:r>
              <w:rPr>
                <w:rFonts w:hint="eastAsia" w:ascii="宋体" w:hAnsi="宋体" w:cs="宋体"/>
                <w:sz w:val="24"/>
                <w:szCs w:val="24"/>
              </w:rPr>
              <w:t>打印控件未安装</w:t>
            </w:r>
            <w:r>
              <w:fldChar w:fldCharType="begin"/>
            </w:r>
            <w:r>
              <w:instrText xml:space="preserve"> HYPERLINK "http://192.168.10.160:8080/nrvsp-web/static/js/printtemplate/install_lodop64.exe" \t "_self" </w:instrText>
            </w:r>
            <w:r>
              <w:fldChar w:fldCharType="separate"/>
            </w:r>
            <w:r>
              <w:rPr>
                <w:rFonts w:hint="eastAsia"/>
                <w:lang w:eastAsia="zh-CN"/>
              </w:rPr>
              <w:t>！</w:t>
            </w:r>
            <w:r>
              <w:rPr>
                <w:rFonts w:hint="eastAsia" w:ascii="宋体" w:hAnsi="宋体" w:cs="宋体"/>
                <w:sz w:val="24"/>
                <w:szCs w:val="24"/>
              </w:rPr>
              <w:t>点击这里执行安装</w:t>
            </w:r>
            <w:r>
              <w:rPr>
                <w:rFonts w:hint="eastAsia" w:ascii="宋体" w:hAnsi="宋体" w:cs="宋体"/>
                <w:sz w:val="24"/>
                <w:szCs w:val="24"/>
              </w:rPr>
              <w:fldChar w:fldCharType="end"/>
            </w:r>
            <w:r>
              <w:rPr>
                <w:rFonts w:hint="eastAsia" w:ascii="宋体" w:hAnsi="宋体" w:cs="宋体"/>
                <w:sz w:val="24"/>
                <w:szCs w:val="24"/>
              </w:rPr>
              <w:t>,安装后请刷新页面或重新进入。</w:t>
            </w:r>
          </w:p>
        </w:tc>
        <w:tc>
          <w:tcPr>
            <w:tcW w:w="4643" w:type="dxa"/>
          </w:tcPr>
          <w:p w14:paraId="4CB3DF91">
            <w:pPr>
              <w:pStyle w:val="3"/>
              <w:ind w:firstLine="0" w:firstLineChars="0"/>
              <w:rPr>
                <w:rFonts w:hint="eastAsia" w:ascii="宋体" w:hAnsi="宋体" w:cs="宋体"/>
                <w:sz w:val="24"/>
                <w:szCs w:val="24"/>
              </w:rPr>
            </w:pPr>
            <w:r>
              <w:rPr>
                <w:rFonts w:hint="eastAsia" w:ascii="宋体" w:hAnsi="宋体" w:cs="宋体"/>
                <w:sz w:val="24"/>
                <w:szCs w:val="24"/>
              </w:rPr>
              <w:t>打印驱动未安装</w:t>
            </w:r>
          </w:p>
        </w:tc>
      </w:tr>
      <w:bookmarkEnd w:id="595"/>
      <w:bookmarkEnd w:id="596"/>
    </w:tbl>
    <w:p w14:paraId="7D9F7EF8">
      <w:pPr>
        <w:pStyle w:val="3"/>
        <w:ind w:firstLine="480"/>
        <w:rPr>
          <w:rFonts w:hint="eastAsia" w:ascii="宋体" w:hAnsi="宋体" w:cs="宋体"/>
          <w:sz w:val="24"/>
          <w:szCs w:val="24"/>
        </w:r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3"/>
      </w:tblGrid>
      <w:tr w14:paraId="7DD9A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6AD6E042">
            <w:pPr>
              <w:pStyle w:val="3"/>
              <w:ind w:firstLine="0" w:firstLineChars="0"/>
              <w:rPr>
                <w:rFonts w:hint="eastAsia" w:ascii="宋体" w:hAnsi="宋体" w:cs="宋体"/>
                <w:sz w:val="24"/>
                <w:szCs w:val="24"/>
              </w:rPr>
            </w:pPr>
            <w:r>
              <w:rPr>
                <w:rFonts w:hint="eastAsia" w:ascii="宋体" w:hAnsi="宋体" w:cs="宋体"/>
                <w:sz w:val="24"/>
                <w:szCs w:val="24"/>
              </w:rPr>
              <w:t>通知性消息</w:t>
            </w:r>
          </w:p>
        </w:tc>
        <w:tc>
          <w:tcPr>
            <w:tcW w:w="4643" w:type="dxa"/>
          </w:tcPr>
          <w:p w14:paraId="50664108">
            <w:pPr>
              <w:pStyle w:val="3"/>
              <w:ind w:firstLine="0" w:firstLineChars="0"/>
              <w:rPr>
                <w:rFonts w:hint="eastAsia" w:ascii="宋体" w:hAnsi="宋体" w:cs="宋体"/>
                <w:sz w:val="24"/>
                <w:szCs w:val="24"/>
              </w:rPr>
            </w:pPr>
            <w:r>
              <w:rPr>
                <w:rFonts w:hint="eastAsia" w:ascii="宋体" w:hAnsi="宋体" w:cs="宋体"/>
                <w:sz w:val="24"/>
                <w:szCs w:val="24"/>
              </w:rPr>
              <w:t>原因</w:t>
            </w:r>
          </w:p>
        </w:tc>
      </w:tr>
      <w:tr w14:paraId="42E97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233D8B75">
            <w:pPr>
              <w:pStyle w:val="3"/>
              <w:ind w:firstLine="0" w:firstLineChars="0"/>
              <w:rPr>
                <w:rFonts w:hint="eastAsia" w:ascii="宋体" w:hAnsi="宋体" w:cs="宋体"/>
                <w:sz w:val="24"/>
                <w:szCs w:val="24"/>
              </w:rPr>
            </w:pPr>
            <w:bookmarkStart w:id="597" w:name="OLE_LINK21"/>
            <w:bookmarkStart w:id="598" w:name="OLE_LINK28"/>
            <w:r>
              <w:rPr>
                <w:rFonts w:hint="eastAsia" w:ascii="宋体" w:hAnsi="宋体" w:cs="宋体"/>
                <w:sz w:val="24"/>
                <w:szCs w:val="24"/>
              </w:rPr>
              <w:t>操作成功</w:t>
            </w:r>
            <w:bookmarkEnd w:id="597"/>
            <w:bookmarkEnd w:id="598"/>
          </w:p>
        </w:tc>
        <w:tc>
          <w:tcPr>
            <w:tcW w:w="4643" w:type="dxa"/>
          </w:tcPr>
          <w:p w14:paraId="0B1BC1E0">
            <w:pPr>
              <w:pStyle w:val="3"/>
              <w:ind w:firstLine="0" w:firstLineChars="0"/>
              <w:rPr>
                <w:rFonts w:hint="eastAsia" w:ascii="宋体" w:hAnsi="宋体" w:cs="宋体"/>
                <w:sz w:val="24"/>
                <w:szCs w:val="24"/>
              </w:rPr>
            </w:pPr>
            <w:r>
              <w:rPr>
                <w:rFonts w:hint="eastAsia" w:ascii="宋体" w:hAnsi="宋体" w:cs="宋体"/>
                <w:sz w:val="24"/>
                <w:szCs w:val="24"/>
              </w:rPr>
              <w:t>当前操作成功</w:t>
            </w:r>
          </w:p>
        </w:tc>
      </w:tr>
      <w:tr w14:paraId="20E05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1138B8E4">
            <w:pPr>
              <w:pStyle w:val="3"/>
              <w:ind w:firstLine="0" w:firstLineChars="0"/>
              <w:rPr>
                <w:rFonts w:hint="eastAsia" w:ascii="宋体" w:hAnsi="宋体" w:cs="宋体"/>
                <w:sz w:val="24"/>
                <w:szCs w:val="24"/>
              </w:rPr>
            </w:pPr>
            <w:r>
              <w:rPr>
                <w:rFonts w:hint="eastAsia" w:ascii="宋体" w:hAnsi="宋体" w:cs="宋体"/>
                <w:sz w:val="24"/>
                <w:szCs w:val="24"/>
              </w:rPr>
              <w:t>操作失败</w:t>
            </w:r>
          </w:p>
        </w:tc>
        <w:tc>
          <w:tcPr>
            <w:tcW w:w="4643" w:type="dxa"/>
          </w:tcPr>
          <w:p w14:paraId="4819CD28">
            <w:pPr>
              <w:pStyle w:val="3"/>
              <w:ind w:firstLine="0" w:firstLineChars="0"/>
              <w:rPr>
                <w:rFonts w:hint="eastAsia" w:ascii="宋体" w:hAnsi="宋体" w:cs="宋体"/>
                <w:sz w:val="24"/>
                <w:szCs w:val="24"/>
              </w:rPr>
            </w:pPr>
            <w:r>
              <w:rPr>
                <w:rFonts w:hint="eastAsia" w:ascii="宋体" w:hAnsi="宋体" w:cs="宋体"/>
                <w:sz w:val="24"/>
                <w:szCs w:val="24"/>
              </w:rPr>
              <w:t>当前操作失败</w:t>
            </w:r>
          </w:p>
        </w:tc>
      </w:tr>
      <w:tr w14:paraId="7C0C1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59B26EC4">
            <w:pPr>
              <w:pStyle w:val="3"/>
              <w:ind w:firstLine="0" w:firstLineChars="0"/>
              <w:rPr>
                <w:rFonts w:hint="eastAsia" w:ascii="宋体" w:hAnsi="宋体" w:cs="宋体"/>
                <w:sz w:val="24"/>
                <w:szCs w:val="24"/>
              </w:rPr>
            </w:pPr>
            <w:r>
              <w:rPr>
                <w:rFonts w:hint="eastAsia" w:ascii="宋体" w:hAnsi="宋体" w:cs="宋体"/>
                <w:sz w:val="24"/>
                <w:szCs w:val="24"/>
              </w:rPr>
              <w:t>确定要删除这条数据吗？</w:t>
            </w:r>
          </w:p>
        </w:tc>
        <w:tc>
          <w:tcPr>
            <w:tcW w:w="4643" w:type="dxa"/>
          </w:tcPr>
          <w:p w14:paraId="2D5048F8">
            <w:pPr>
              <w:pStyle w:val="3"/>
              <w:ind w:firstLine="0" w:firstLineChars="0"/>
              <w:rPr>
                <w:rFonts w:hint="eastAsia" w:ascii="宋体" w:hAnsi="宋体" w:cs="宋体"/>
                <w:sz w:val="24"/>
                <w:szCs w:val="24"/>
              </w:rPr>
            </w:pPr>
            <w:r>
              <w:rPr>
                <w:rFonts w:hint="eastAsia" w:ascii="宋体" w:hAnsi="宋体" w:cs="宋体"/>
                <w:sz w:val="24"/>
                <w:szCs w:val="24"/>
              </w:rPr>
              <w:t>确定是否删除数据的通知</w:t>
            </w:r>
          </w:p>
        </w:tc>
      </w:tr>
      <w:tr w14:paraId="45FE1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77E4B9AD">
            <w:pPr>
              <w:pStyle w:val="3"/>
              <w:ind w:firstLine="0" w:firstLineChars="0"/>
              <w:rPr>
                <w:rFonts w:hint="eastAsia" w:ascii="宋体" w:hAnsi="宋体" w:cs="宋体"/>
                <w:sz w:val="24"/>
                <w:szCs w:val="24"/>
              </w:rPr>
            </w:pPr>
            <w:r>
              <w:rPr>
                <w:rFonts w:hint="eastAsia" w:ascii="宋体" w:hAnsi="宋体" w:cs="宋体"/>
                <w:sz w:val="24"/>
                <w:szCs w:val="24"/>
              </w:rPr>
              <w:t>必填项不能为空</w:t>
            </w:r>
          </w:p>
        </w:tc>
        <w:tc>
          <w:tcPr>
            <w:tcW w:w="4643" w:type="dxa"/>
          </w:tcPr>
          <w:p w14:paraId="1CB4250D">
            <w:pPr>
              <w:pStyle w:val="3"/>
              <w:ind w:firstLine="0" w:firstLineChars="0"/>
              <w:rPr>
                <w:rFonts w:hint="eastAsia" w:ascii="宋体" w:hAnsi="宋体" w:cs="宋体"/>
                <w:sz w:val="24"/>
                <w:szCs w:val="24"/>
              </w:rPr>
            </w:pPr>
            <w:r>
              <w:rPr>
                <w:rFonts w:hint="eastAsia" w:ascii="宋体" w:hAnsi="宋体" w:cs="宋体"/>
                <w:sz w:val="24"/>
                <w:szCs w:val="24"/>
              </w:rPr>
              <w:t>表单中有必填项未填写</w:t>
            </w:r>
          </w:p>
        </w:tc>
      </w:tr>
      <w:tr w14:paraId="15A54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401D4D94">
            <w:pPr>
              <w:pStyle w:val="3"/>
              <w:ind w:firstLine="0" w:firstLineChars="0"/>
              <w:rPr>
                <w:rFonts w:hint="eastAsia" w:ascii="宋体" w:hAnsi="宋体" w:cs="宋体"/>
                <w:sz w:val="24"/>
                <w:szCs w:val="24"/>
              </w:rPr>
            </w:pPr>
            <w:r>
              <w:rPr>
                <w:rFonts w:hint="eastAsia" w:ascii="宋体" w:hAnsi="宋体" w:cs="宋体"/>
                <w:sz w:val="24"/>
                <w:szCs w:val="24"/>
              </w:rPr>
              <w:t>你输入的身份证长度或格式错误</w:t>
            </w:r>
          </w:p>
        </w:tc>
        <w:tc>
          <w:tcPr>
            <w:tcW w:w="4643" w:type="dxa"/>
          </w:tcPr>
          <w:p w14:paraId="3F35FFDB">
            <w:pPr>
              <w:pStyle w:val="3"/>
              <w:ind w:firstLine="0" w:firstLineChars="0"/>
              <w:rPr>
                <w:rFonts w:hint="eastAsia" w:ascii="宋体" w:hAnsi="宋体" w:cs="宋体"/>
                <w:sz w:val="24"/>
                <w:szCs w:val="24"/>
              </w:rPr>
            </w:pPr>
            <w:r>
              <w:rPr>
                <w:rFonts w:hint="eastAsia" w:ascii="宋体" w:hAnsi="宋体" w:cs="宋体"/>
                <w:sz w:val="24"/>
                <w:szCs w:val="24"/>
              </w:rPr>
              <w:t>身份证填写错误</w:t>
            </w:r>
          </w:p>
        </w:tc>
      </w:tr>
      <w:tr w14:paraId="1C40C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019252AC">
            <w:pPr>
              <w:pStyle w:val="3"/>
              <w:ind w:firstLine="0" w:firstLineChars="0"/>
              <w:rPr>
                <w:rFonts w:hint="eastAsia" w:ascii="宋体" w:hAnsi="宋体" w:cs="宋体"/>
                <w:sz w:val="24"/>
                <w:szCs w:val="24"/>
              </w:rPr>
            </w:pPr>
            <w:r>
              <w:rPr>
                <w:rFonts w:hint="eastAsia" w:ascii="宋体" w:hAnsi="宋体" w:cs="宋体"/>
                <w:sz w:val="24"/>
                <w:szCs w:val="24"/>
              </w:rPr>
              <w:t>请输入正确的手机号</w:t>
            </w:r>
          </w:p>
        </w:tc>
        <w:tc>
          <w:tcPr>
            <w:tcW w:w="4643" w:type="dxa"/>
          </w:tcPr>
          <w:p w14:paraId="657A3499">
            <w:pPr>
              <w:pStyle w:val="3"/>
              <w:ind w:firstLine="0" w:firstLineChars="0"/>
              <w:rPr>
                <w:rFonts w:hint="eastAsia" w:ascii="宋体" w:hAnsi="宋体" w:cs="宋体"/>
                <w:sz w:val="24"/>
                <w:szCs w:val="24"/>
              </w:rPr>
            </w:pPr>
            <w:r>
              <w:rPr>
                <w:rFonts w:hint="eastAsia" w:ascii="宋体" w:hAnsi="宋体" w:cs="宋体"/>
                <w:sz w:val="24"/>
                <w:szCs w:val="24"/>
              </w:rPr>
              <w:t>手机号填写错误</w:t>
            </w:r>
          </w:p>
        </w:tc>
      </w:tr>
    </w:tbl>
    <w:p w14:paraId="7B27C6E6">
      <w:pPr>
        <w:pStyle w:val="3"/>
        <w:ind w:firstLine="480"/>
        <w:rPr>
          <w:rFonts w:hint="eastAsia" w:ascii="宋体" w:hAnsi="宋体" w:cs="宋体"/>
          <w:sz w:val="24"/>
          <w:szCs w:val="24"/>
        </w:rPr>
      </w:pPr>
    </w:p>
    <w:p w14:paraId="4006520D">
      <w:pPr>
        <w:pStyle w:val="7"/>
        <w:ind w:left="0" w:leftChars="0" w:firstLine="0" w:firstLineChars="0"/>
      </w:pPr>
    </w:p>
    <w:sectPr>
      <w:headerReference r:id="rId6" w:type="default"/>
      <w:footerReference r:id="rId7" w:type="default"/>
      <w:pgSz w:w="11906" w:h="16838"/>
      <w:pgMar w:top="1440" w:right="1418" w:bottom="1440" w:left="1418"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Arial Unicode MS">
    <w:panose1 w:val="020B0604020202020204"/>
    <w:charset w:val="86"/>
    <w:family w:val="swiss"/>
    <w:pitch w:val="default"/>
    <w:sig w:usb0="FFFFFFFF" w:usb1="E9FFFFFF" w:usb2="0000003F" w:usb3="00000000" w:csb0="603F01FF" w:csb1="FFFF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undefined">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15C061">
    <w:pPr>
      <w:pStyle w:val="2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BCC823">
    <w:pPr>
      <w:pStyle w:val="27"/>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4D527C">
                          <w:pPr>
                            <w:pStyle w:val="2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wnAOg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mlGimUPHL92+X&#10;H78uP78SnEGgxvo54nYWkaF9a1q0zXDucRh5t6VT8QtGBH7Ie77KK9pAeLw0m85mY7g4fMMG+Nnj&#10;det8eCeMItHIqUP9kqzstPWhCx1CYjZtNrWUqYZSkwYk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8JwDoKwIAAFcEAAAOAAAAAAAAAAEAIAAAAB8BAABkcnMvZTJvRG9jLnhtbFBLBQYAAAAABgAG&#10;AFkBAAC8BQAAAAA=&#10;">
              <v:fill on="f" focussize="0,0"/>
              <v:stroke on="f" weight="0.5pt"/>
              <v:imagedata o:title=""/>
              <o:lock v:ext="edit" aspectratio="f"/>
              <v:textbox inset="0mm,0mm,0mm,0mm" style="mso-fit-shape-to-text:t;">
                <w:txbxContent>
                  <w:p w14:paraId="2B4D527C">
                    <w:pPr>
                      <w:pStyle w:val="2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BA0AD0">
    <w:pPr>
      <w:pStyle w:val="27"/>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0D8F8F">
                          <w:pPr>
                            <w:pStyle w:val="27"/>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Lg11ktAgAAV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6DbLwlbvLI/Q&#10;UTxvV8cAAVtdoyidEr1W6Le2Mv1sxIb+c99GPf4Pl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Lg11ktAgAAVwQAAA4AAAAAAAAAAQAgAAAAHwEAAGRycy9lMm9Eb2MueG1sUEsFBgAAAAAG&#10;AAYAWQEAAL4FAAAAAA==&#10;">
              <v:fill on="f" focussize="0,0"/>
              <v:stroke on="f" weight="0.5pt"/>
              <v:imagedata o:title=""/>
              <o:lock v:ext="edit" aspectratio="f"/>
              <v:textbox inset="0mm,0mm,0mm,0mm" style="mso-fit-shape-to-text:t;">
                <w:txbxContent>
                  <w:p w14:paraId="630D8F8F">
                    <w:pPr>
                      <w:pStyle w:val="27"/>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p w14:paraId="143DCEBE">
    <w:pPr>
      <w:pStyle w:val="2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D8528F">
    <w:pPr>
      <w:pStyle w:val="28"/>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618881">
    <w:pPr>
      <w:pStyle w:val="28"/>
      <w:pBdr>
        <w:bottom w:val="single" w:color="auto" w:sz="4" w:space="1"/>
      </w:pBdr>
      <w:jc w:val="right"/>
    </w:pPr>
    <w:r>
      <w:rPr>
        <w:rFonts w:hint="eastAsia"/>
      </w:rPr>
      <w:t>长江水生生物保护管理与渔政执法远程监控指挥调度系统改扩建项目软件采购与定制开发项目用户操作手册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33A172"/>
    <w:multiLevelType w:val="multilevel"/>
    <w:tmpl w:val="8C33A17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C4E483CD"/>
    <w:multiLevelType w:val="multilevel"/>
    <w:tmpl w:val="C4E483C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E268397E"/>
    <w:multiLevelType w:val="singleLevel"/>
    <w:tmpl w:val="E268397E"/>
    <w:lvl w:ilvl="0" w:tentative="0">
      <w:start w:val="1"/>
      <w:numFmt w:val="decimal"/>
      <w:suff w:val="nothing"/>
      <w:lvlText w:val="%1、"/>
      <w:lvlJc w:val="left"/>
    </w:lvl>
  </w:abstractNum>
  <w:abstractNum w:abstractNumId="3">
    <w:nsid w:val="E6354EE3"/>
    <w:multiLevelType w:val="multilevel"/>
    <w:tmpl w:val="E6354EE3"/>
    <w:lvl w:ilvl="0" w:tentative="0">
      <w:start w:val="1"/>
      <w:numFmt w:val="chineseCounting"/>
      <w:suff w:val="nothing"/>
      <w:lvlText w:val="第%1章 "/>
      <w:lvlJc w:val="left"/>
      <w:pPr>
        <w:ind w:left="432" w:hanging="432"/>
      </w:pPr>
      <w:rPr>
        <w:rFonts w:hint="eastAsia"/>
      </w:rPr>
    </w:lvl>
    <w:lvl w:ilvl="1" w:tentative="0">
      <w:start w:val="1"/>
      <w:numFmt w:val="decimal"/>
      <w:isLgl/>
      <w:lvlText w:val="%1.%2."/>
      <w:lvlJc w:val="left"/>
      <w:pPr>
        <w:ind w:left="575" w:hanging="575"/>
      </w:pPr>
      <w:rPr>
        <w:rFonts w:hint="default"/>
        <w:b w:val="0"/>
        <w:bCs w:val="0"/>
      </w:rPr>
    </w:lvl>
    <w:lvl w:ilvl="2" w:tentative="0">
      <w:start w:val="1"/>
      <w:numFmt w:val="decimal"/>
      <w:isLgl/>
      <w:suff w:val="space"/>
      <w:lvlText w:val="%1.%2.%3."/>
      <w:lvlJc w:val="left"/>
      <w:pPr>
        <w:ind w:left="720" w:hanging="720"/>
      </w:pPr>
      <w:rPr>
        <w:rFonts w:hint="default"/>
        <w:b w:val="0"/>
        <w:bCs w:val="0"/>
      </w:rPr>
    </w:lvl>
    <w:lvl w:ilvl="3" w:tentative="0">
      <w:start w:val="1"/>
      <w:numFmt w:val="decimal"/>
      <w:isLgl/>
      <w:suff w:val="space"/>
      <w:lvlText w:val="%1.%2.%3.%4."/>
      <w:lvlJc w:val="left"/>
      <w:pPr>
        <w:ind w:left="864" w:hanging="864"/>
      </w:pPr>
      <w:rPr>
        <w:rFonts w:hint="default"/>
        <w:b w:val="0"/>
        <w:bCs w:val="0"/>
      </w:rPr>
    </w:lvl>
    <w:lvl w:ilvl="4" w:tentative="0">
      <w:start w:val="1"/>
      <w:numFmt w:val="decimal"/>
      <w:isLgl/>
      <w:lvlText w:val="%1.%2.%3.%4.%5."/>
      <w:lvlJc w:val="left"/>
      <w:pPr>
        <w:ind w:left="1008" w:hanging="1008"/>
      </w:pPr>
      <w:rPr>
        <w:rFonts w:hint="eastAsia" w:ascii="黑体" w:hAnsi="黑体" w:eastAsia="黑体" w:cs="黑体"/>
        <w:b w:val="0"/>
        <w:bCs w:val="0"/>
      </w:rPr>
    </w:lvl>
    <w:lvl w:ilvl="5" w:tentative="0">
      <w:start w:val="1"/>
      <w:numFmt w:val="decimal"/>
      <w:isLgl/>
      <w:lvlText w:val="%1.%2.%3.%4.%5.%6."/>
      <w:lvlJc w:val="left"/>
      <w:pPr>
        <w:ind w:left="1151" w:hanging="1151"/>
      </w:pPr>
      <w:rPr>
        <w:rFonts w:hint="eastAsia" w:ascii="黑体" w:hAnsi="黑体" w:eastAsia="黑体" w:cs="黑体"/>
      </w:rPr>
    </w:lvl>
    <w:lvl w:ilvl="6" w:tentative="0">
      <w:start w:val="1"/>
      <w:numFmt w:val="decimal"/>
      <w:isLgl/>
      <w:lvlText w:val="%1.%2.%3.%4.%5.%6.%7."/>
      <w:lvlJc w:val="left"/>
      <w:pPr>
        <w:ind w:left="1296" w:hanging="1296"/>
      </w:pPr>
      <w:rPr>
        <w:rFonts w:hint="eastAsia" w:ascii="黑体" w:hAnsi="黑体" w:eastAsia="黑体" w:cs="黑体"/>
      </w:rPr>
    </w:lvl>
    <w:lvl w:ilvl="7" w:tentative="0">
      <w:start w:val="1"/>
      <w:numFmt w:val="decimal"/>
      <w:isLgl/>
      <w:lvlText w:val="%1.%2.%3.%4.%5.%6.%7.%8."/>
      <w:lvlJc w:val="left"/>
      <w:pPr>
        <w:ind w:left="0" w:firstLine="0"/>
      </w:pPr>
      <w:rPr>
        <w:rFonts w:hint="eastAsia" w:ascii="黑体" w:hAnsi="黑体" w:eastAsia="黑体" w:cs="黑体"/>
      </w:rPr>
    </w:lvl>
    <w:lvl w:ilvl="8" w:tentative="0">
      <w:start w:val="1"/>
      <w:numFmt w:val="decimal"/>
      <w:isLgl/>
      <w:lvlText w:val="%1.%2.%3.%4.%5.%6.%7.%8.%9."/>
      <w:lvlJc w:val="left"/>
      <w:pPr>
        <w:ind w:left="1583" w:hanging="1583"/>
      </w:pPr>
      <w:rPr>
        <w:rFonts w:hint="eastAsia"/>
      </w:rPr>
    </w:lvl>
  </w:abstractNum>
  <w:abstractNum w:abstractNumId="4">
    <w:nsid w:val="F18B8778"/>
    <w:multiLevelType w:val="multilevel"/>
    <w:tmpl w:val="F18B8778"/>
    <w:lvl w:ilvl="0" w:tentative="0">
      <w:start w:val="1"/>
      <w:numFmt w:val="decimal"/>
      <w:pStyle w:val="86"/>
      <w:suff w:val="space"/>
      <w:lvlText w:val="图%1"/>
      <w:lvlJc w:val="center"/>
      <w:pPr>
        <w:tabs>
          <w:tab w:val="left" w:pos="0"/>
        </w:tabs>
        <w:ind w:left="420" w:hanging="420"/>
      </w:pPr>
      <w:rPr>
        <w:rFonts w:hint="default" w:ascii="宋体" w:hAnsi="宋体" w:eastAsia="黑体" w:cs="宋体"/>
        <w:b w:val="0"/>
        <w:i w:val="0"/>
        <w:sz w:val="2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FA6BD00C"/>
    <w:multiLevelType w:val="multilevel"/>
    <w:tmpl w:val="FA6BD00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FFFFFF82"/>
    <w:multiLevelType w:val="singleLevel"/>
    <w:tmpl w:val="FFFFFF82"/>
    <w:lvl w:ilvl="0" w:tentative="0">
      <w:start w:val="1"/>
      <w:numFmt w:val="bullet"/>
      <w:pStyle w:val="21"/>
      <w:lvlText w:val=""/>
      <w:lvlJc w:val="left"/>
      <w:pPr>
        <w:tabs>
          <w:tab w:val="left" w:pos="1200"/>
        </w:tabs>
        <w:ind w:left="1200" w:leftChars="400" w:hanging="360" w:hangingChars="200"/>
      </w:pPr>
      <w:rPr>
        <w:rFonts w:hint="default" w:ascii="Wingdings" w:hAnsi="Wingdings"/>
      </w:rPr>
    </w:lvl>
  </w:abstractNum>
  <w:abstractNum w:abstractNumId="7">
    <w:nsid w:val="FFFFFF83"/>
    <w:multiLevelType w:val="singleLevel"/>
    <w:tmpl w:val="FFFFFF83"/>
    <w:lvl w:ilvl="0" w:tentative="0">
      <w:start w:val="1"/>
      <w:numFmt w:val="bullet"/>
      <w:pStyle w:val="22"/>
      <w:lvlText w:val=""/>
      <w:lvlJc w:val="left"/>
      <w:pPr>
        <w:tabs>
          <w:tab w:val="left" w:pos="780"/>
        </w:tabs>
        <w:ind w:left="780" w:leftChars="200" w:hanging="360" w:hangingChars="200"/>
      </w:pPr>
      <w:rPr>
        <w:rFonts w:hint="default" w:ascii="Wingdings" w:hAnsi="Wingdings"/>
      </w:rPr>
    </w:lvl>
  </w:abstractNum>
  <w:abstractNum w:abstractNumId="8">
    <w:nsid w:val="FFFFFF89"/>
    <w:multiLevelType w:val="singleLevel"/>
    <w:tmpl w:val="FFFFFF89"/>
    <w:lvl w:ilvl="0" w:tentative="0">
      <w:start w:val="1"/>
      <w:numFmt w:val="bullet"/>
      <w:pStyle w:val="18"/>
      <w:lvlText w:val=""/>
      <w:lvlJc w:val="left"/>
      <w:pPr>
        <w:tabs>
          <w:tab w:val="left" w:pos="360"/>
        </w:tabs>
        <w:ind w:left="360" w:hanging="360" w:hangingChars="200"/>
      </w:pPr>
      <w:rPr>
        <w:rFonts w:hint="default" w:ascii="Wingdings" w:hAnsi="Wingdings"/>
      </w:rPr>
    </w:lvl>
  </w:abstractNum>
  <w:abstractNum w:abstractNumId="9">
    <w:nsid w:val="0A2C6660"/>
    <w:multiLevelType w:val="multilevel"/>
    <w:tmpl w:val="0A2C6660"/>
    <w:lvl w:ilvl="0" w:tentative="0">
      <w:start w:val="1"/>
      <w:numFmt w:val="decimal"/>
      <w:lvlText w:val="%1."/>
      <w:lvlJc w:val="left"/>
      <w:pPr>
        <w:ind w:left="814" w:hanging="360"/>
      </w:pPr>
      <w:rPr>
        <w:rFonts w:hint="default"/>
      </w:rPr>
    </w:lvl>
    <w:lvl w:ilvl="1" w:tentative="0">
      <w:start w:val="1"/>
      <w:numFmt w:val="lowerLetter"/>
      <w:lvlText w:val="%2)"/>
      <w:lvlJc w:val="left"/>
      <w:pPr>
        <w:ind w:left="1294" w:hanging="420"/>
      </w:pPr>
    </w:lvl>
    <w:lvl w:ilvl="2" w:tentative="0">
      <w:start w:val="1"/>
      <w:numFmt w:val="lowerRoman"/>
      <w:lvlText w:val="%3."/>
      <w:lvlJc w:val="right"/>
      <w:pPr>
        <w:ind w:left="1714" w:hanging="420"/>
      </w:pPr>
    </w:lvl>
    <w:lvl w:ilvl="3" w:tentative="0">
      <w:start w:val="1"/>
      <w:numFmt w:val="decimal"/>
      <w:lvlText w:val="%4."/>
      <w:lvlJc w:val="left"/>
      <w:pPr>
        <w:ind w:left="2134" w:hanging="420"/>
      </w:pPr>
    </w:lvl>
    <w:lvl w:ilvl="4" w:tentative="0">
      <w:start w:val="1"/>
      <w:numFmt w:val="lowerLetter"/>
      <w:lvlText w:val="%5)"/>
      <w:lvlJc w:val="left"/>
      <w:pPr>
        <w:ind w:left="2554" w:hanging="420"/>
      </w:pPr>
    </w:lvl>
    <w:lvl w:ilvl="5" w:tentative="0">
      <w:start w:val="1"/>
      <w:numFmt w:val="lowerRoman"/>
      <w:lvlText w:val="%6."/>
      <w:lvlJc w:val="right"/>
      <w:pPr>
        <w:ind w:left="2974" w:hanging="420"/>
      </w:pPr>
    </w:lvl>
    <w:lvl w:ilvl="6" w:tentative="0">
      <w:start w:val="1"/>
      <w:numFmt w:val="decimal"/>
      <w:lvlText w:val="%7."/>
      <w:lvlJc w:val="left"/>
      <w:pPr>
        <w:ind w:left="3394" w:hanging="420"/>
      </w:pPr>
    </w:lvl>
    <w:lvl w:ilvl="7" w:tentative="0">
      <w:start w:val="1"/>
      <w:numFmt w:val="lowerLetter"/>
      <w:lvlText w:val="%8)"/>
      <w:lvlJc w:val="left"/>
      <w:pPr>
        <w:ind w:left="3814" w:hanging="420"/>
      </w:pPr>
    </w:lvl>
    <w:lvl w:ilvl="8" w:tentative="0">
      <w:start w:val="1"/>
      <w:numFmt w:val="lowerRoman"/>
      <w:lvlText w:val="%9."/>
      <w:lvlJc w:val="right"/>
      <w:pPr>
        <w:ind w:left="4234" w:hanging="420"/>
      </w:pPr>
    </w:lvl>
  </w:abstractNum>
  <w:abstractNum w:abstractNumId="10">
    <w:nsid w:val="0E1C7C56"/>
    <w:multiLevelType w:val="multilevel"/>
    <w:tmpl w:val="0E1C7C5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10531248"/>
    <w:multiLevelType w:val="singleLevel"/>
    <w:tmpl w:val="10531248"/>
    <w:lvl w:ilvl="0" w:tentative="0">
      <w:start w:val="1"/>
      <w:numFmt w:val="decimal"/>
      <w:suff w:val="nothing"/>
      <w:lvlText w:val="%1、"/>
      <w:lvlJc w:val="left"/>
    </w:lvl>
  </w:abstractNum>
  <w:abstractNum w:abstractNumId="12">
    <w:nsid w:val="182F6CD3"/>
    <w:multiLevelType w:val="multilevel"/>
    <w:tmpl w:val="182F6CD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2743785F"/>
    <w:multiLevelType w:val="multilevel"/>
    <w:tmpl w:val="2743785F"/>
    <w:lvl w:ilvl="0" w:tentative="0">
      <w:start w:val="1"/>
      <w:numFmt w:val="decimal"/>
      <w:lvlText w:val="%1."/>
      <w:lvlJc w:val="left"/>
      <w:pPr>
        <w:ind w:left="849" w:hanging="360"/>
      </w:pPr>
      <w:rPr>
        <w:rFonts w:hint="default"/>
      </w:rPr>
    </w:lvl>
    <w:lvl w:ilvl="1" w:tentative="0">
      <w:start w:val="1"/>
      <w:numFmt w:val="lowerLetter"/>
      <w:lvlText w:val="%2)"/>
      <w:lvlJc w:val="left"/>
      <w:pPr>
        <w:ind w:left="1329" w:hanging="420"/>
      </w:pPr>
    </w:lvl>
    <w:lvl w:ilvl="2" w:tentative="0">
      <w:start w:val="1"/>
      <w:numFmt w:val="lowerRoman"/>
      <w:lvlText w:val="%3."/>
      <w:lvlJc w:val="right"/>
      <w:pPr>
        <w:ind w:left="1749" w:hanging="420"/>
      </w:pPr>
    </w:lvl>
    <w:lvl w:ilvl="3" w:tentative="0">
      <w:start w:val="1"/>
      <w:numFmt w:val="decimal"/>
      <w:lvlText w:val="%4."/>
      <w:lvlJc w:val="left"/>
      <w:pPr>
        <w:ind w:left="2169" w:hanging="420"/>
      </w:pPr>
    </w:lvl>
    <w:lvl w:ilvl="4" w:tentative="0">
      <w:start w:val="1"/>
      <w:numFmt w:val="lowerLetter"/>
      <w:lvlText w:val="%5)"/>
      <w:lvlJc w:val="left"/>
      <w:pPr>
        <w:ind w:left="2589" w:hanging="420"/>
      </w:pPr>
    </w:lvl>
    <w:lvl w:ilvl="5" w:tentative="0">
      <w:start w:val="1"/>
      <w:numFmt w:val="lowerRoman"/>
      <w:lvlText w:val="%6."/>
      <w:lvlJc w:val="right"/>
      <w:pPr>
        <w:ind w:left="3009" w:hanging="420"/>
      </w:pPr>
    </w:lvl>
    <w:lvl w:ilvl="6" w:tentative="0">
      <w:start w:val="1"/>
      <w:numFmt w:val="decimal"/>
      <w:lvlText w:val="%7."/>
      <w:lvlJc w:val="left"/>
      <w:pPr>
        <w:ind w:left="3429" w:hanging="420"/>
      </w:pPr>
    </w:lvl>
    <w:lvl w:ilvl="7" w:tentative="0">
      <w:start w:val="1"/>
      <w:numFmt w:val="lowerLetter"/>
      <w:lvlText w:val="%8)"/>
      <w:lvlJc w:val="left"/>
      <w:pPr>
        <w:ind w:left="3849" w:hanging="420"/>
      </w:pPr>
    </w:lvl>
    <w:lvl w:ilvl="8" w:tentative="0">
      <w:start w:val="1"/>
      <w:numFmt w:val="lowerRoman"/>
      <w:lvlText w:val="%9."/>
      <w:lvlJc w:val="right"/>
      <w:pPr>
        <w:ind w:left="4269" w:hanging="420"/>
      </w:pPr>
    </w:lvl>
  </w:abstractNum>
  <w:abstractNum w:abstractNumId="14">
    <w:nsid w:val="31793652"/>
    <w:multiLevelType w:val="multilevel"/>
    <w:tmpl w:val="31793652"/>
    <w:lvl w:ilvl="0" w:tentative="0">
      <w:start w:val="1"/>
      <w:numFmt w:val="decimal"/>
      <w:lvlText w:val="%1."/>
      <w:lvlJc w:val="left"/>
      <w:pPr>
        <w:ind w:left="814" w:hanging="360"/>
      </w:pPr>
      <w:rPr>
        <w:rFonts w:hint="default"/>
      </w:rPr>
    </w:lvl>
    <w:lvl w:ilvl="1" w:tentative="0">
      <w:start w:val="1"/>
      <w:numFmt w:val="lowerLetter"/>
      <w:lvlText w:val="%2)"/>
      <w:lvlJc w:val="left"/>
      <w:pPr>
        <w:ind w:left="1294" w:hanging="420"/>
      </w:pPr>
    </w:lvl>
    <w:lvl w:ilvl="2" w:tentative="0">
      <w:start w:val="1"/>
      <w:numFmt w:val="lowerRoman"/>
      <w:lvlText w:val="%3."/>
      <w:lvlJc w:val="right"/>
      <w:pPr>
        <w:ind w:left="1714" w:hanging="420"/>
      </w:pPr>
    </w:lvl>
    <w:lvl w:ilvl="3" w:tentative="0">
      <w:start w:val="1"/>
      <w:numFmt w:val="decimal"/>
      <w:lvlText w:val="%4."/>
      <w:lvlJc w:val="left"/>
      <w:pPr>
        <w:ind w:left="2134" w:hanging="420"/>
      </w:pPr>
    </w:lvl>
    <w:lvl w:ilvl="4" w:tentative="0">
      <w:start w:val="1"/>
      <w:numFmt w:val="lowerLetter"/>
      <w:lvlText w:val="%5)"/>
      <w:lvlJc w:val="left"/>
      <w:pPr>
        <w:ind w:left="2554" w:hanging="420"/>
      </w:pPr>
    </w:lvl>
    <w:lvl w:ilvl="5" w:tentative="0">
      <w:start w:val="1"/>
      <w:numFmt w:val="lowerRoman"/>
      <w:lvlText w:val="%6."/>
      <w:lvlJc w:val="right"/>
      <w:pPr>
        <w:ind w:left="2974" w:hanging="420"/>
      </w:pPr>
    </w:lvl>
    <w:lvl w:ilvl="6" w:tentative="0">
      <w:start w:val="1"/>
      <w:numFmt w:val="decimal"/>
      <w:lvlText w:val="%7."/>
      <w:lvlJc w:val="left"/>
      <w:pPr>
        <w:ind w:left="3394" w:hanging="420"/>
      </w:pPr>
    </w:lvl>
    <w:lvl w:ilvl="7" w:tentative="0">
      <w:start w:val="1"/>
      <w:numFmt w:val="lowerLetter"/>
      <w:lvlText w:val="%8)"/>
      <w:lvlJc w:val="left"/>
      <w:pPr>
        <w:ind w:left="3814" w:hanging="420"/>
      </w:pPr>
    </w:lvl>
    <w:lvl w:ilvl="8" w:tentative="0">
      <w:start w:val="1"/>
      <w:numFmt w:val="lowerRoman"/>
      <w:lvlText w:val="%9."/>
      <w:lvlJc w:val="right"/>
      <w:pPr>
        <w:ind w:left="4234" w:hanging="420"/>
      </w:pPr>
    </w:lvl>
  </w:abstractNum>
  <w:abstractNum w:abstractNumId="15">
    <w:nsid w:val="3269ECEC"/>
    <w:multiLevelType w:val="singleLevel"/>
    <w:tmpl w:val="3269ECEC"/>
    <w:lvl w:ilvl="0" w:tentative="0">
      <w:start w:val="1"/>
      <w:numFmt w:val="decimal"/>
      <w:suff w:val="nothing"/>
      <w:lvlText w:val="%1、"/>
      <w:lvlJc w:val="left"/>
    </w:lvl>
  </w:abstractNum>
  <w:abstractNum w:abstractNumId="16">
    <w:nsid w:val="473D429F"/>
    <w:multiLevelType w:val="multilevel"/>
    <w:tmpl w:val="473D429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56AA2F1D"/>
    <w:multiLevelType w:val="singleLevel"/>
    <w:tmpl w:val="56AA2F1D"/>
    <w:lvl w:ilvl="0" w:tentative="0">
      <w:start w:val="1"/>
      <w:numFmt w:val="decimal"/>
      <w:suff w:val="space"/>
      <w:lvlText w:val="图%1"/>
      <w:lvlJc w:val="left"/>
      <w:pPr>
        <w:tabs>
          <w:tab w:val="left" w:pos="0"/>
        </w:tabs>
        <w:ind w:left="425" w:hanging="425"/>
      </w:pPr>
      <w:rPr>
        <w:rFonts w:hint="default" w:ascii="黑体" w:hAnsi="黑体" w:eastAsia="黑体" w:cs="黑体"/>
        <w:b w:val="0"/>
        <w:bCs w:val="0"/>
        <w:sz w:val="20"/>
        <w:szCs w:val="20"/>
      </w:rPr>
    </w:lvl>
  </w:abstractNum>
  <w:abstractNum w:abstractNumId="18">
    <w:nsid w:val="5B965507"/>
    <w:multiLevelType w:val="multilevel"/>
    <w:tmpl w:val="5B965507"/>
    <w:lvl w:ilvl="0" w:tentative="0">
      <w:start w:val="1"/>
      <w:numFmt w:val="decimal"/>
      <w:suff w:val="space"/>
      <w:lvlText w:val="%1."/>
      <w:lvlJc w:val="left"/>
      <w:pPr>
        <w:ind w:left="0" w:firstLine="0"/>
      </w:pPr>
      <w:rPr>
        <w:rFonts w:hint="eastAsia"/>
      </w:rPr>
    </w:lvl>
    <w:lvl w:ilvl="1" w:tentative="0">
      <w:start w:val="1"/>
      <w:numFmt w:val="decimal"/>
      <w:lvlText w:val="%1.%2"/>
      <w:lvlJc w:val="left"/>
      <w:pPr>
        <w:tabs>
          <w:tab w:val="left" w:pos="432"/>
        </w:tabs>
        <w:ind w:left="0" w:firstLine="0"/>
      </w:pPr>
      <w:rPr>
        <w:rFonts w:hint="eastAsia"/>
      </w:rPr>
    </w:lvl>
    <w:lvl w:ilvl="2" w:tentative="0">
      <w:start w:val="1"/>
      <w:numFmt w:val="decimal"/>
      <w:pStyle w:val="6"/>
      <w:suff w:val="space"/>
      <w:lvlText w:val="%1.%2.%3"/>
      <w:lvlJc w:val="left"/>
      <w:pPr>
        <w:ind w:left="0" w:firstLine="0"/>
      </w:pPr>
      <w:rPr>
        <w:rFonts w:hint="default" w:ascii="Times New Roman" w:hAnsi="Times New Roman" w:cs="Times New Roman"/>
        <w:sz w:val="32"/>
        <w:szCs w:val="32"/>
      </w:rPr>
    </w:lvl>
    <w:lvl w:ilvl="3" w:tentative="0">
      <w:start w:val="1"/>
      <w:numFmt w:val="decimal"/>
      <w:pStyle w:val="9"/>
      <w:suff w:val="space"/>
      <w:lvlText w:val="%1.%2.%3.%4"/>
      <w:lvlJc w:val="left"/>
      <w:pPr>
        <w:ind w:left="0" w:firstLine="0"/>
      </w:pPr>
      <w:rPr>
        <w:rFonts w:hint="default" w:ascii="Times New Roman" w:hAnsi="Times New Roman" w:cs="Times New Roman"/>
        <w:sz w:val="32"/>
        <w:szCs w:val="32"/>
      </w:rPr>
    </w:lvl>
    <w:lvl w:ilvl="4" w:tentative="0">
      <w:start w:val="1"/>
      <w:numFmt w:val="decimal"/>
      <w:pStyle w:val="10"/>
      <w:lvlText w:val="%1.%2.%3.%4.%5"/>
      <w:lvlJc w:val="left"/>
      <w:pPr>
        <w:tabs>
          <w:tab w:val="left" w:pos="432"/>
        </w:tabs>
        <w:ind w:left="0" w:firstLine="0"/>
      </w:pPr>
      <w:rPr>
        <w:rFonts w:hint="eastAsia"/>
      </w:rPr>
    </w:lvl>
    <w:lvl w:ilvl="5" w:tentative="0">
      <w:start w:val="1"/>
      <w:numFmt w:val="decimal"/>
      <w:pStyle w:val="11"/>
      <w:lvlText w:val="%1.%2.%3.%4.%5.%6"/>
      <w:lvlJc w:val="left"/>
      <w:pPr>
        <w:tabs>
          <w:tab w:val="left" w:pos="432"/>
        </w:tabs>
        <w:ind w:left="0" w:firstLine="0"/>
      </w:pPr>
      <w:rPr>
        <w:rFonts w:hint="eastAsia"/>
      </w:rPr>
    </w:lvl>
    <w:lvl w:ilvl="6" w:tentative="0">
      <w:start w:val="1"/>
      <w:numFmt w:val="decimal"/>
      <w:pStyle w:val="12"/>
      <w:lvlText w:val="%1.%2.%3.%4.%5.%6.%7"/>
      <w:lvlJc w:val="left"/>
      <w:pPr>
        <w:tabs>
          <w:tab w:val="left" w:pos="432"/>
        </w:tabs>
        <w:ind w:left="0" w:firstLine="0"/>
      </w:pPr>
      <w:rPr>
        <w:rFonts w:hint="eastAsia"/>
      </w:rPr>
    </w:lvl>
    <w:lvl w:ilvl="7" w:tentative="0">
      <w:start w:val="1"/>
      <w:numFmt w:val="decimal"/>
      <w:pStyle w:val="13"/>
      <w:lvlText w:val="%1.%2.%3.%4.%5.%6.%7.%8"/>
      <w:lvlJc w:val="left"/>
      <w:pPr>
        <w:tabs>
          <w:tab w:val="left" w:pos="432"/>
        </w:tabs>
        <w:ind w:left="0" w:firstLine="0"/>
      </w:pPr>
      <w:rPr>
        <w:rFonts w:hint="eastAsia"/>
      </w:rPr>
    </w:lvl>
    <w:lvl w:ilvl="8" w:tentative="0">
      <w:start w:val="1"/>
      <w:numFmt w:val="decimal"/>
      <w:pStyle w:val="14"/>
      <w:lvlText w:val="%1.%2.%3.%4.%5.%6.%7.%8.%9"/>
      <w:lvlJc w:val="left"/>
      <w:pPr>
        <w:tabs>
          <w:tab w:val="left" w:pos="432"/>
        </w:tabs>
        <w:ind w:left="0" w:firstLine="0"/>
      </w:pPr>
      <w:rPr>
        <w:rFonts w:hint="eastAsia"/>
      </w:rPr>
    </w:lvl>
  </w:abstractNum>
  <w:abstractNum w:abstractNumId="19">
    <w:nsid w:val="68DD2BED"/>
    <w:multiLevelType w:val="multilevel"/>
    <w:tmpl w:val="68DD2BE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69633EFD"/>
    <w:multiLevelType w:val="multilevel"/>
    <w:tmpl w:val="69633EF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6CEA2025"/>
    <w:multiLevelType w:val="multilevel"/>
    <w:tmpl w:val="6CEA2025"/>
    <w:lvl w:ilvl="0" w:tentative="0">
      <w:start w:val="1"/>
      <w:numFmt w:val="none"/>
      <w:pStyle w:val="63"/>
      <w:suff w:val="nothing"/>
      <w:lvlText w:val="%1"/>
      <w:lvlJc w:val="left"/>
      <w:pPr>
        <w:ind w:left="0" w:firstLine="0"/>
      </w:pPr>
      <w:rPr>
        <w:rFonts w:hint="default" w:ascii="Times New Roman" w:hAnsi="Times New Roman"/>
        <w:b/>
        <w:i w:val="0"/>
        <w:sz w:val="21"/>
      </w:rPr>
    </w:lvl>
    <w:lvl w:ilvl="1" w:tentative="0">
      <w:start w:val="1"/>
      <w:numFmt w:val="decimal"/>
      <w:pStyle w:val="58"/>
      <w:suff w:val="nothing"/>
      <w:lvlText w:val="%1%2　"/>
      <w:lvlJc w:val="left"/>
      <w:pPr>
        <w:ind w:left="0" w:firstLine="0"/>
      </w:pPr>
      <w:rPr>
        <w:rFonts w:hint="eastAsia" w:ascii="黑体" w:hAnsi="Times New Roman" w:eastAsia="黑体"/>
        <w:b/>
        <w:i w:val="0"/>
        <w:sz w:val="21"/>
      </w:rPr>
    </w:lvl>
    <w:lvl w:ilvl="2" w:tentative="0">
      <w:start w:val="1"/>
      <w:numFmt w:val="decimal"/>
      <w:pStyle w:val="57"/>
      <w:suff w:val="nothing"/>
      <w:lvlText w:val="%1%2.%3　"/>
      <w:lvlJc w:val="left"/>
      <w:pPr>
        <w:ind w:left="0" w:firstLine="0"/>
      </w:pPr>
      <w:rPr>
        <w:rFonts w:hint="eastAsia" w:ascii="黑体" w:hAnsi="Times New Roman" w:eastAsia="黑体"/>
        <w:b w:val="0"/>
        <w:i w:val="0"/>
        <w:sz w:val="21"/>
      </w:rPr>
    </w:lvl>
    <w:lvl w:ilvl="3" w:tentative="0">
      <w:start w:val="1"/>
      <w:numFmt w:val="decimal"/>
      <w:pStyle w:val="56"/>
      <w:suff w:val="nothing"/>
      <w:lvlText w:val="%1%2.%3.%4　"/>
      <w:lvlJc w:val="left"/>
      <w:pPr>
        <w:ind w:left="2127" w:firstLine="0"/>
      </w:pPr>
      <w:rPr>
        <w:rFonts w:hint="eastAsia" w:ascii="黑体" w:hAnsi="Times New Roman" w:eastAsia="黑体"/>
        <w:b w:val="0"/>
        <w:i w:val="0"/>
        <w:color w:val="auto"/>
        <w:sz w:val="21"/>
      </w:rPr>
    </w:lvl>
    <w:lvl w:ilvl="4" w:tentative="0">
      <w:start w:val="1"/>
      <w:numFmt w:val="decimal"/>
      <w:pStyle w:val="61"/>
      <w:suff w:val="nothing"/>
      <w:lvlText w:val="%1%2.%3.%4.%5　"/>
      <w:lvlJc w:val="left"/>
      <w:pPr>
        <w:ind w:left="0" w:firstLine="0"/>
      </w:pPr>
      <w:rPr>
        <w:rFonts w:hint="eastAsia" w:ascii="黑体" w:hAnsi="Times New Roman" w:eastAsia="黑体"/>
        <w:b w:val="0"/>
        <w:i w:val="0"/>
        <w:sz w:val="21"/>
      </w:rPr>
    </w:lvl>
    <w:lvl w:ilvl="5" w:tentative="0">
      <w:start w:val="1"/>
      <w:numFmt w:val="decimal"/>
      <w:pStyle w:val="60"/>
      <w:suff w:val="nothing"/>
      <w:lvlText w:val="%1%2.%3.%4.%5.%6　"/>
      <w:lvlJc w:val="left"/>
      <w:pPr>
        <w:ind w:left="0" w:firstLine="0"/>
      </w:pPr>
      <w:rPr>
        <w:rFonts w:hint="eastAsia" w:ascii="黑体" w:hAnsi="Times New Roman" w:eastAsia="黑体"/>
        <w:b w:val="0"/>
        <w:i w:val="0"/>
        <w:sz w:val="21"/>
      </w:rPr>
    </w:lvl>
    <w:lvl w:ilvl="6" w:tentative="0">
      <w:start w:val="1"/>
      <w:numFmt w:val="decimal"/>
      <w:pStyle w:val="62"/>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2">
    <w:nsid w:val="70C69892"/>
    <w:multiLevelType w:val="multilevel"/>
    <w:tmpl w:val="70C6989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72BF5A80"/>
    <w:multiLevelType w:val="multilevel"/>
    <w:tmpl w:val="72BF5A80"/>
    <w:lvl w:ilvl="0" w:tentative="0">
      <w:start w:val="1"/>
      <w:numFmt w:val="bullet"/>
      <w:pStyle w:val="54"/>
      <w:lvlText w:val=""/>
      <w:lvlJc w:val="left"/>
      <w:pPr>
        <w:tabs>
          <w:tab w:val="left" w:pos="930"/>
        </w:tabs>
        <w:ind w:left="930" w:hanging="420"/>
      </w:pPr>
      <w:rPr>
        <w:rFonts w:hint="default" w:ascii="Wingdings" w:hAnsi="Wingdings"/>
      </w:rPr>
    </w:lvl>
    <w:lvl w:ilvl="1" w:tentative="0">
      <w:start w:val="1"/>
      <w:numFmt w:val="bullet"/>
      <w:lvlText w:val=""/>
      <w:lvlJc w:val="left"/>
      <w:pPr>
        <w:tabs>
          <w:tab w:val="left" w:pos="785"/>
        </w:tabs>
        <w:ind w:left="785" w:hanging="420"/>
      </w:pPr>
      <w:rPr>
        <w:rFonts w:hint="default" w:ascii="Wingdings" w:hAnsi="Wingdings"/>
      </w:rPr>
    </w:lvl>
    <w:lvl w:ilvl="2" w:tentative="0">
      <w:start w:val="1"/>
      <w:numFmt w:val="bullet"/>
      <w:lvlText w:val=""/>
      <w:lvlJc w:val="left"/>
      <w:pPr>
        <w:tabs>
          <w:tab w:val="left" w:pos="1205"/>
        </w:tabs>
        <w:ind w:left="1205" w:hanging="420"/>
      </w:pPr>
      <w:rPr>
        <w:rFonts w:hint="default" w:ascii="Wingdings" w:hAnsi="Wingdings"/>
      </w:rPr>
    </w:lvl>
    <w:lvl w:ilvl="3" w:tentative="0">
      <w:start w:val="1"/>
      <w:numFmt w:val="bullet"/>
      <w:lvlText w:val=""/>
      <w:lvlJc w:val="left"/>
      <w:pPr>
        <w:tabs>
          <w:tab w:val="left" w:pos="1625"/>
        </w:tabs>
        <w:ind w:left="1625" w:hanging="420"/>
      </w:pPr>
      <w:rPr>
        <w:rFonts w:hint="default" w:ascii="Wingdings" w:hAnsi="Wingdings"/>
      </w:rPr>
    </w:lvl>
    <w:lvl w:ilvl="4" w:tentative="0">
      <w:start w:val="1"/>
      <w:numFmt w:val="bullet"/>
      <w:lvlText w:val=""/>
      <w:lvlJc w:val="left"/>
      <w:pPr>
        <w:tabs>
          <w:tab w:val="left" w:pos="2045"/>
        </w:tabs>
        <w:ind w:left="2045" w:hanging="420"/>
      </w:pPr>
      <w:rPr>
        <w:rFonts w:hint="default" w:ascii="Wingdings" w:hAnsi="Wingdings"/>
      </w:rPr>
    </w:lvl>
    <w:lvl w:ilvl="5" w:tentative="0">
      <w:start w:val="1"/>
      <w:numFmt w:val="bullet"/>
      <w:lvlText w:val=""/>
      <w:lvlJc w:val="left"/>
      <w:pPr>
        <w:tabs>
          <w:tab w:val="left" w:pos="2465"/>
        </w:tabs>
        <w:ind w:left="2465" w:hanging="420"/>
      </w:pPr>
      <w:rPr>
        <w:rFonts w:hint="default" w:ascii="Wingdings" w:hAnsi="Wingdings"/>
      </w:rPr>
    </w:lvl>
    <w:lvl w:ilvl="6" w:tentative="0">
      <w:start w:val="1"/>
      <w:numFmt w:val="bullet"/>
      <w:lvlText w:val=""/>
      <w:lvlJc w:val="left"/>
      <w:pPr>
        <w:tabs>
          <w:tab w:val="left" w:pos="2885"/>
        </w:tabs>
        <w:ind w:left="2885" w:hanging="420"/>
      </w:pPr>
      <w:rPr>
        <w:rFonts w:hint="default" w:ascii="Wingdings" w:hAnsi="Wingdings"/>
      </w:rPr>
    </w:lvl>
    <w:lvl w:ilvl="7" w:tentative="0">
      <w:start w:val="1"/>
      <w:numFmt w:val="bullet"/>
      <w:lvlText w:val=""/>
      <w:lvlJc w:val="left"/>
      <w:pPr>
        <w:tabs>
          <w:tab w:val="left" w:pos="3305"/>
        </w:tabs>
        <w:ind w:left="3305" w:hanging="420"/>
      </w:pPr>
      <w:rPr>
        <w:rFonts w:hint="default" w:ascii="Wingdings" w:hAnsi="Wingdings"/>
      </w:rPr>
    </w:lvl>
    <w:lvl w:ilvl="8" w:tentative="0">
      <w:start w:val="1"/>
      <w:numFmt w:val="bullet"/>
      <w:lvlText w:val=""/>
      <w:lvlJc w:val="left"/>
      <w:pPr>
        <w:tabs>
          <w:tab w:val="left" w:pos="3725"/>
        </w:tabs>
        <w:ind w:left="3725" w:hanging="420"/>
      </w:pPr>
      <w:rPr>
        <w:rFonts w:hint="default" w:ascii="Wingdings" w:hAnsi="Wingdings"/>
      </w:rPr>
    </w:lvl>
  </w:abstractNum>
  <w:abstractNum w:abstractNumId="24">
    <w:nsid w:val="758A7D77"/>
    <w:multiLevelType w:val="multilevel"/>
    <w:tmpl w:val="758A7D77"/>
    <w:lvl w:ilvl="0" w:tentative="0">
      <w:start w:val="1"/>
      <w:numFmt w:val="bullet"/>
      <w:lvlText w:val=""/>
      <w:lvlJc w:val="left"/>
      <w:pPr>
        <w:ind w:left="1398" w:hanging="420"/>
      </w:pPr>
      <w:rPr>
        <w:rFonts w:hint="default" w:ascii="Wingdings" w:hAnsi="Wingdings"/>
      </w:rPr>
    </w:lvl>
    <w:lvl w:ilvl="1" w:tentative="0">
      <w:start w:val="1"/>
      <w:numFmt w:val="bullet"/>
      <w:lvlText w:val=""/>
      <w:lvlJc w:val="left"/>
      <w:pPr>
        <w:ind w:left="1818" w:hanging="420"/>
      </w:pPr>
      <w:rPr>
        <w:rFonts w:hint="default" w:ascii="Wingdings" w:hAnsi="Wingdings"/>
      </w:rPr>
    </w:lvl>
    <w:lvl w:ilvl="2" w:tentative="0">
      <w:start w:val="1"/>
      <w:numFmt w:val="bullet"/>
      <w:lvlText w:val=""/>
      <w:lvlJc w:val="left"/>
      <w:pPr>
        <w:ind w:left="2238" w:hanging="420"/>
      </w:pPr>
      <w:rPr>
        <w:rFonts w:hint="default" w:ascii="Wingdings" w:hAnsi="Wingdings"/>
      </w:rPr>
    </w:lvl>
    <w:lvl w:ilvl="3" w:tentative="0">
      <w:start w:val="1"/>
      <w:numFmt w:val="bullet"/>
      <w:lvlText w:val=""/>
      <w:lvlJc w:val="left"/>
      <w:pPr>
        <w:ind w:left="2658" w:hanging="420"/>
      </w:pPr>
      <w:rPr>
        <w:rFonts w:hint="default" w:ascii="Wingdings" w:hAnsi="Wingdings"/>
      </w:rPr>
    </w:lvl>
    <w:lvl w:ilvl="4" w:tentative="0">
      <w:start w:val="1"/>
      <w:numFmt w:val="bullet"/>
      <w:lvlText w:val=""/>
      <w:lvlJc w:val="left"/>
      <w:pPr>
        <w:ind w:left="3078" w:hanging="420"/>
      </w:pPr>
      <w:rPr>
        <w:rFonts w:hint="default" w:ascii="Wingdings" w:hAnsi="Wingdings"/>
      </w:rPr>
    </w:lvl>
    <w:lvl w:ilvl="5" w:tentative="0">
      <w:start w:val="1"/>
      <w:numFmt w:val="bullet"/>
      <w:lvlText w:val=""/>
      <w:lvlJc w:val="left"/>
      <w:pPr>
        <w:ind w:left="3498" w:hanging="420"/>
      </w:pPr>
      <w:rPr>
        <w:rFonts w:hint="default" w:ascii="Wingdings" w:hAnsi="Wingdings"/>
      </w:rPr>
    </w:lvl>
    <w:lvl w:ilvl="6" w:tentative="0">
      <w:start w:val="1"/>
      <w:numFmt w:val="bullet"/>
      <w:lvlText w:val=""/>
      <w:lvlJc w:val="left"/>
      <w:pPr>
        <w:ind w:left="3918" w:hanging="420"/>
      </w:pPr>
      <w:rPr>
        <w:rFonts w:hint="default" w:ascii="Wingdings" w:hAnsi="Wingdings"/>
      </w:rPr>
    </w:lvl>
    <w:lvl w:ilvl="7" w:tentative="0">
      <w:start w:val="1"/>
      <w:numFmt w:val="bullet"/>
      <w:lvlText w:val=""/>
      <w:lvlJc w:val="left"/>
      <w:pPr>
        <w:ind w:left="4338" w:hanging="420"/>
      </w:pPr>
      <w:rPr>
        <w:rFonts w:hint="default" w:ascii="Wingdings" w:hAnsi="Wingdings"/>
      </w:rPr>
    </w:lvl>
    <w:lvl w:ilvl="8" w:tentative="0">
      <w:start w:val="1"/>
      <w:numFmt w:val="bullet"/>
      <w:lvlText w:val=""/>
      <w:lvlJc w:val="left"/>
      <w:pPr>
        <w:ind w:left="4758" w:hanging="420"/>
      </w:pPr>
      <w:rPr>
        <w:rFonts w:hint="default" w:ascii="Wingdings" w:hAnsi="Wingdings"/>
      </w:rPr>
    </w:lvl>
  </w:abstractNum>
  <w:abstractNum w:abstractNumId="25">
    <w:nsid w:val="773E5211"/>
    <w:multiLevelType w:val="multilevel"/>
    <w:tmpl w:val="773E521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7F208BFD"/>
    <w:multiLevelType w:val="singleLevel"/>
    <w:tmpl w:val="7F208BFD"/>
    <w:lvl w:ilvl="0" w:tentative="0">
      <w:start w:val="1"/>
      <w:numFmt w:val="decimal"/>
      <w:suff w:val="nothing"/>
      <w:lvlText w:val="%1、"/>
      <w:lvlJc w:val="left"/>
    </w:lvl>
  </w:abstractNum>
  <w:num w:numId="1">
    <w:abstractNumId w:val="18"/>
  </w:num>
  <w:num w:numId="2">
    <w:abstractNumId w:val="8"/>
  </w:num>
  <w:num w:numId="3">
    <w:abstractNumId w:val="6"/>
  </w:num>
  <w:num w:numId="4">
    <w:abstractNumId w:val="7"/>
  </w:num>
  <w:num w:numId="5">
    <w:abstractNumId w:val="23"/>
  </w:num>
  <w:num w:numId="6">
    <w:abstractNumId w:val="21"/>
  </w:num>
  <w:num w:numId="7">
    <w:abstractNumId w:val="4"/>
  </w:num>
  <w:num w:numId="8">
    <w:abstractNumId w:val="3"/>
  </w:num>
  <w:num w:numId="9">
    <w:abstractNumId w:val="13"/>
  </w:num>
  <w:num w:numId="10">
    <w:abstractNumId w:val="24"/>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14"/>
  </w:num>
  <w:num w:numId="14">
    <w:abstractNumId w:val="17"/>
  </w:num>
  <w:num w:numId="15">
    <w:abstractNumId w:val="26"/>
  </w:num>
  <w:num w:numId="16">
    <w:abstractNumId w:val="12"/>
  </w:num>
  <w:num w:numId="17">
    <w:abstractNumId w:val="0"/>
  </w:num>
  <w:num w:numId="18">
    <w:abstractNumId w:val="25"/>
  </w:num>
  <w:num w:numId="19">
    <w:abstractNumId w:val="10"/>
  </w:num>
  <w:num w:numId="20">
    <w:abstractNumId w:val="1"/>
  </w:num>
  <w:num w:numId="21">
    <w:abstractNumId w:val="5"/>
  </w:num>
  <w:num w:numId="22">
    <w:abstractNumId w:val="20"/>
  </w:num>
  <w:num w:numId="23">
    <w:abstractNumId w:val="15"/>
  </w:num>
  <w:num w:numId="24">
    <w:abstractNumId w:val="11"/>
  </w:num>
  <w:num w:numId="25">
    <w:abstractNumId w:val="2"/>
  </w:num>
  <w:num w:numId="26">
    <w:abstractNumId w:val="22"/>
  </w:num>
  <w:num w:numId="27">
    <w:abstractNumId w:val="19"/>
  </w:num>
  <w:num w:numId="2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attachedTemplate r:id="rId1"/>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ljZWJhNmVmNjExYzQwYTczODBkMzA5YjkwNWM2MmIifQ=="/>
  </w:docVars>
  <w:rsids>
    <w:rsidRoot w:val="00197D35"/>
    <w:rsid w:val="000006A0"/>
    <w:rsid w:val="00001F64"/>
    <w:rsid w:val="0000210C"/>
    <w:rsid w:val="00005CA5"/>
    <w:rsid w:val="00006DB0"/>
    <w:rsid w:val="00007DF6"/>
    <w:rsid w:val="000102E4"/>
    <w:rsid w:val="00015296"/>
    <w:rsid w:val="000174B5"/>
    <w:rsid w:val="000174D9"/>
    <w:rsid w:val="00017C67"/>
    <w:rsid w:val="0002024F"/>
    <w:rsid w:val="00024FC3"/>
    <w:rsid w:val="000256FD"/>
    <w:rsid w:val="000258A8"/>
    <w:rsid w:val="00033254"/>
    <w:rsid w:val="0003466F"/>
    <w:rsid w:val="0003568A"/>
    <w:rsid w:val="000356B0"/>
    <w:rsid w:val="00035F61"/>
    <w:rsid w:val="000378CE"/>
    <w:rsid w:val="00042C48"/>
    <w:rsid w:val="000432D0"/>
    <w:rsid w:val="00043586"/>
    <w:rsid w:val="000436E3"/>
    <w:rsid w:val="000439DA"/>
    <w:rsid w:val="0004531C"/>
    <w:rsid w:val="000453A7"/>
    <w:rsid w:val="000455A7"/>
    <w:rsid w:val="000479F8"/>
    <w:rsid w:val="00051649"/>
    <w:rsid w:val="000534E1"/>
    <w:rsid w:val="00054083"/>
    <w:rsid w:val="00054F1B"/>
    <w:rsid w:val="00055E7A"/>
    <w:rsid w:val="00057F8D"/>
    <w:rsid w:val="0006203D"/>
    <w:rsid w:val="0006275E"/>
    <w:rsid w:val="000630E4"/>
    <w:rsid w:val="000644DF"/>
    <w:rsid w:val="000647E4"/>
    <w:rsid w:val="00065B64"/>
    <w:rsid w:val="00066905"/>
    <w:rsid w:val="0006690B"/>
    <w:rsid w:val="00066985"/>
    <w:rsid w:val="000718DF"/>
    <w:rsid w:val="000726AC"/>
    <w:rsid w:val="00072B67"/>
    <w:rsid w:val="00074423"/>
    <w:rsid w:val="00076627"/>
    <w:rsid w:val="000769C3"/>
    <w:rsid w:val="00076E98"/>
    <w:rsid w:val="000776A0"/>
    <w:rsid w:val="00077A4A"/>
    <w:rsid w:val="00083D21"/>
    <w:rsid w:val="00085052"/>
    <w:rsid w:val="000850BD"/>
    <w:rsid w:val="00085542"/>
    <w:rsid w:val="000862AA"/>
    <w:rsid w:val="0008679E"/>
    <w:rsid w:val="000902A7"/>
    <w:rsid w:val="00090918"/>
    <w:rsid w:val="00090DBC"/>
    <w:rsid w:val="00091F03"/>
    <w:rsid w:val="00092D53"/>
    <w:rsid w:val="00092F23"/>
    <w:rsid w:val="0009308D"/>
    <w:rsid w:val="00094B40"/>
    <w:rsid w:val="0009515F"/>
    <w:rsid w:val="0009563A"/>
    <w:rsid w:val="00097104"/>
    <w:rsid w:val="000A16E6"/>
    <w:rsid w:val="000A1913"/>
    <w:rsid w:val="000A1F59"/>
    <w:rsid w:val="000A25F1"/>
    <w:rsid w:val="000A4E9B"/>
    <w:rsid w:val="000A6CDB"/>
    <w:rsid w:val="000A709A"/>
    <w:rsid w:val="000B0478"/>
    <w:rsid w:val="000B0BEA"/>
    <w:rsid w:val="000B0D2C"/>
    <w:rsid w:val="000B0E2B"/>
    <w:rsid w:val="000B4AD0"/>
    <w:rsid w:val="000B4BF9"/>
    <w:rsid w:val="000B4DA9"/>
    <w:rsid w:val="000B53DB"/>
    <w:rsid w:val="000B645F"/>
    <w:rsid w:val="000C0472"/>
    <w:rsid w:val="000C099E"/>
    <w:rsid w:val="000C1916"/>
    <w:rsid w:val="000C2729"/>
    <w:rsid w:val="000C3AD3"/>
    <w:rsid w:val="000C3DA7"/>
    <w:rsid w:val="000C472E"/>
    <w:rsid w:val="000C4ADB"/>
    <w:rsid w:val="000C6F64"/>
    <w:rsid w:val="000C6FC1"/>
    <w:rsid w:val="000C7E6E"/>
    <w:rsid w:val="000D0D95"/>
    <w:rsid w:val="000D0E7A"/>
    <w:rsid w:val="000D1E7E"/>
    <w:rsid w:val="000D4339"/>
    <w:rsid w:val="000D5A2A"/>
    <w:rsid w:val="000D63B4"/>
    <w:rsid w:val="000D69DA"/>
    <w:rsid w:val="000E2395"/>
    <w:rsid w:val="000E2832"/>
    <w:rsid w:val="000E3C66"/>
    <w:rsid w:val="000E5451"/>
    <w:rsid w:val="000E5698"/>
    <w:rsid w:val="000F0290"/>
    <w:rsid w:val="000F15DB"/>
    <w:rsid w:val="000F2486"/>
    <w:rsid w:val="000F2E9C"/>
    <w:rsid w:val="000F33A9"/>
    <w:rsid w:val="000F340C"/>
    <w:rsid w:val="000F43EC"/>
    <w:rsid w:val="000F6274"/>
    <w:rsid w:val="000F6CA3"/>
    <w:rsid w:val="000F797E"/>
    <w:rsid w:val="001000E2"/>
    <w:rsid w:val="00101A47"/>
    <w:rsid w:val="001027FF"/>
    <w:rsid w:val="001057FF"/>
    <w:rsid w:val="00106A94"/>
    <w:rsid w:val="00107665"/>
    <w:rsid w:val="0011234F"/>
    <w:rsid w:val="001144C4"/>
    <w:rsid w:val="00115687"/>
    <w:rsid w:val="001227C2"/>
    <w:rsid w:val="0012622F"/>
    <w:rsid w:val="001313E3"/>
    <w:rsid w:val="001314F5"/>
    <w:rsid w:val="00131E9F"/>
    <w:rsid w:val="001322B7"/>
    <w:rsid w:val="00132DA1"/>
    <w:rsid w:val="00140477"/>
    <w:rsid w:val="00145A9A"/>
    <w:rsid w:val="00146221"/>
    <w:rsid w:val="00146479"/>
    <w:rsid w:val="001473D8"/>
    <w:rsid w:val="00150376"/>
    <w:rsid w:val="00151DA8"/>
    <w:rsid w:val="001524B6"/>
    <w:rsid w:val="00152944"/>
    <w:rsid w:val="00153409"/>
    <w:rsid w:val="00153881"/>
    <w:rsid w:val="00153BBC"/>
    <w:rsid w:val="00154284"/>
    <w:rsid w:val="00156632"/>
    <w:rsid w:val="00162FB2"/>
    <w:rsid w:val="001630E6"/>
    <w:rsid w:val="00163901"/>
    <w:rsid w:val="00164A3E"/>
    <w:rsid w:val="00165ABE"/>
    <w:rsid w:val="0016683A"/>
    <w:rsid w:val="00167299"/>
    <w:rsid w:val="00170F59"/>
    <w:rsid w:val="00171144"/>
    <w:rsid w:val="00171CA2"/>
    <w:rsid w:val="00174BCD"/>
    <w:rsid w:val="00174CF8"/>
    <w:rsid w:val="0017534C"/>
    <w:rsid w:val="00177B86"/>
    <w:rsid w:val="001802A2"/>
    <w:rsid w:val="00180B26"/>
    <w:rsid w:val="00183A74"/>
    <w:rsid w:val="001841A7"/>
    <w:rsid w:val="001858E0"/>
    <w:rsid w:val="00185F6E"/>
    <w:rsid w:val="00191D40"/>
    <w:rsid w:val="00191FF0"/>
    <w:rsid w:val="00192841"/>
    <w:rsid w:val="00193DFE"/>
    <w:rsid w:val="001945BC"/>
    <w:rsid w:val="0019523B"/>
    <w:rsid w:val="00195890"/>
    <w:rsid w:val="001958C1"/>
    <w:rsid w:val="00195BCA"/>
    <w:rsid w:val="00196A3C"/>
    <w:rsid w:val="00197D35"/>
    <w:rsid w:val="001A193E"/>
    <w:rsid w:val="001A40AC"/>
    <w:rsid w:val="001A588E"/>
    <w:rsid w:val="001B1A6A"/>
    <w:rsid w:val="001B2C14"/>
    <w:rsid w:val="001B2C75"/>
    <w:rsid w:val="001B3028"/>
    <w:rsid w:val="001B32E1"/>
    <w:rsid w:val="001B39DE"/>
    <w:rsid w:val="001B3C6D"/>
    <w:rsid w:val="001B405F"/>
    <w:rsid w:val="001B550F"/>
    <w:rsid w:val="001B6448"/>
    <w:rsid w:val="001C0983"/>
    <w:rsid w:val="001C27B3"/>
    <w:rsid w:val="001C2A1A"/>
    <w:rsid w:val="001C3082"/>
    <w:rsid w:val="001C3ED2"/>
    <w:rsid w:val="001C4164"/>
    <w:rsid w:val="001C4531"/>
    <w:rsid w:val="001C5BCB"/>
    <w:rsid w:val="001D3679"/>
    <w:rsid w:val="001D39E8"/>
    <w:rsid w:val="001D4A10"/>
    <w:rsid w:val="001D4A59"/>
    <w:rsid w:val="001D5636"/>
    <w:rsid w:val="001D5B13"/>
    <w:rsid w:val="001D6C31"/>
    <w:rsid w:val="001D7D2D"/>
    <w:rsid w:val="001E0989"/>
    <w:rsid w:val="001E0E7F"/>
    <w:rsid w:val="001E18B5"/>
    <w:rsid w:val="001E1EA3"/>
    <w:rsid w:val="001E2789"/>
    <w:rsid w:val="001E3A75"/>
    <w:rsid w:val="001E3BFD"/>
    <w:rsid w:val="001E572E"/>
    <w:rsid w:val="001E6C15"/>
    <w:rsid w:val="001E6FA9"/>
    <w:rsid w:val="001E7270"/>
    <w:rsid w:val="001F031D"/>
    <w:rsid w:val="001F218F"/>
    <w:rsid w:val="001F2FD0"/>
    <w:rsid w:val="001F38AB"/>
    <w:rsid w:val="001F4C39"/>
    <w:rsid w:val="001F665F"/>
    <w:rsid w:val="00200FB1"/>
    <w:rsid w:val="00202641"/>
    <w:rsid w:val="002047D1"/>
    <w:rsid w:val="0020538B"/>
    <w:rsid w:val="00206EEB"/>
    <w:rsid w:val="00210879"/>
    <w:rsid w:val="0021088C"/>
    <w:rsid w:val="00211C99"/>
    <w:rsid w:val="0021456C"/>
    <w:rsid w:val="0021484F"/>
    <w:rsid w:val="002166B2"/>
    <w:rsid w:val="00217105"/>
    <w:rsid w:val="0021771F"/>
    <w:rsid w:val="00220B8C"/>
    <w:rsid w:val="00220F4F"/>
    <w:rsid w:val="002234E9"/>
    <w:rsid w:val="00223858"/>
    <w:rsid w:val="00224CB8"/>
    <w:rsid w:val="00226C4B"/>
    <w:rsid w:val="00227E6B"/>
    <w:rsid w:val="002302D6"/>
    <w:rsid w:val="0023062D"/>
    <w:rsid w:val="00231EB3"/>
    <w:rsid w:val="002334A0"/>
    <w:rsid w:val="00233507"/>
    <w:rsid w:val="00234695"/>
    <w:rsid w:val="00235090"/>
    <w:rsid w:val="002365B4"/>
    <w:rsid w:val="00240659"/>
    <w:rsid w:val="0024378D"/>
    <w:rsid w:val="00243C5A"/>
    <w:rsid w:val="0024416D"/>
    <w:rsid w:val="0024483B"/>
    <w:rsid w:val="00246021"/>
    <w:rsid w:val="0024714D"/>
    <w:rsid w:val="0024735C"/>
    <w:rsid w:val="002511A0"/>
    <w:rsid w:val="00254480"/>
    <w:rsid w:val="00255021"/>
    <w:rsid w:val="00256F97"/>
    <w:rsid w:val="002571E0"/>
    <w:rsid w:val="002579F0"/>
    <w:rsid w:val="00257D98"/>
    <w:rsid w:val="0026094F"/>
    <w:rsid w:val="0026157A"/>
    <w:rsid w:val="00261F54"/>
    <w:rsid w:val="00263DD6"/>
    <w:rsid w:val="002658AF"/>
    <w:rsid w:val="00266D39"/>
    <w:rsid w:val="0027102B"/>
    <w:rsid w:val="002718F6"/>
    <w:rsid w:val="0027787B"/>
    <w:rsid w:val="002810BC"/>
    <w:rsid w:val="00281C74"/>
    <w:rsid w:val="00282592"/>
    <w:rsid w:val="00283813"/>
    <w:rsid w:val="00284C65"/>
    <w:rsid w:val="00285BF6"/>
    <w:rsid w:val="00285F35"/>
    <w:rsid w:val="00286BE4"/>
    <w:rsid w:val="00286CCF"/>
    <w:rsid w:val="00287688"/>
    <w:rsid w:val="00293240"/>
    <w:rsid w:val="002944D2"/>
    <w:rsid w:val="0029603E"/>
    <w:rsid w:val="00296A6C"/>
    <w:rsid w:val="002A34B4"/>
    <w:rsid w:val="002A3955"/>
    <w:rsid w:val="002A4244"/>
    <w:rsid w:val="002A46B2"/>
    <w:rsid w:val="002A533D"/>
    <w:rsid w:val="002A5918"/>
    <w:rsid w:val="002A6378"/>
    <w:rsid w:val="002A7F85"/>
    <w:rsid w:val="002B0CB5"/>
    <w:rsid w:val="002B223C"/>
    <w:rsid w:val="002B2D64"/>
    <w:rsid w:val="002B4AF3"/>
    <w:rsid w:val="002B5D35"/>
    <w:rsid w:val="002B6B6F"/>
    <w:rsid w:val="002C04BD"/>
    <w:rsid w:val="002C2B43"/>
    <w:rsid w:val="002C39F8"/>
    <w:rsid w:val="002C585A"/>
    <w:rsid w:val="002D0F8F"/>
    <w:rsid w:val="002D1916"/>
    <w:rsid w:val="002D2674"/>
    <w:rsid w:val="002D2CE8"/>
    <w:rsid w:val="002D3E9C"/>
    <w:rsid w:val="002E07CC"/>
    <w:rsid w:val="002E16D0"/>
    <w:rsid w:val="002E1947"/>
    <w:rsid w:val="002E3F75"/>
    <w:rsid w:val="002E432E"/>
    <w:rsid w:val="002E6760"/>
    <w:rsid w:val="002E705C"/>
    <w:rsid w:val="002E7126"/>
    <w:rsid w:val="002E7CEA"/>
    <w:rsid w:val="002F00C7"/>
    <w:rsid w:val="002F0379"/>
    <w:rsid w:val="002F2CDF"/>
    <w:rsid w:val="002F3570"/>
    <w:rsid w:val="002F40F9"/>
    <w:rsid w:val="002F6768"/>
    <w:rsid w:val="002F73B6"/>
    <w:rsid w:val="00300133"/>
    <w:rsid w:val="00300ACB"/>
    <w:rsid w:val="00302AA8"/>
    <w:rsid w:val="0030482F"/>
    <w:rsid w:val="0030498D"/>
    <w:rsid w:val="00304B46"/>
    <w:rsid w:val="00304F19"/>
    <w:rsid w:val="00305301"/>
    <w:rsid w:val="00305378"/>
    <w:rsid w:val="0030608E"/>
    <w:rsid w:val="003064D8"/>
    <w:rsid w:val="00306C2A"/>
    <w:rsid w:val="00307B13"/>
    <w:rsid w:val="0031119D"/>
    <w:rsid w:val="0031122C"/>
    <w:rsid w:val="003113A9"/>
    <w:rsid w:val="00312CCC"/>
    <w:rsid w:val="003145A4"/>
    <w:rsid w:val="00315159"/>
    <w:rsid w:val="003153D4"/>
    <w:rsid w:val="00315511"/>
    <w:rsid w:val="003167CB"/>
    <w:rsid w:val="003172A7"/>
    <w:rsid w:val="003206EB"/>
    <w:rsid w:val="00320E98"/>
    <w:rsid w:val="00321A14"/>
    <w:rsid w:val="0032219D"/>
    <w:rsid w:val="00322B55"/>
    <w:rsid w:val="00322E4B"/>
    <w:rsid w:val="0032307C"/>
    <w:rsid w:val="00324D9D"/>
    <w:rsid w:val="00325DF0"/>
    <w:rsid w:val="00327A73"/>
    <w:rsid w:val="003300AD"/>
    <w:rsid w:val="00331369"/>
    <w:rsid w:val="00333434"/>
    <w:rsid w:val="00336228"/>
    <w:rsid w:val="003365EA"/>
    <w:rsid w:val="00341C31"/>
    <w:rsid w:val="00343B87"/>
    <w:rsid w:val="003463F0"/>
    <w:rsid w:val="003478DF"/>
    <w:rsid w:val="0035011F"/>
    <w:rsid w:val="003522D8"/>
    <w:rsid w:val="00354A8A"/>
    <w:rsid w:val="00354BA3"/>
    <w:rsid w:val="00354C64"/>
    <w:rsid w:val="00355812"/>
    <w:rsid w:val="003669F3"/>
    <w:rsid w:val="00366A98"/>
    <w:rsid w:val="00367F13"/>
    <w:rsid w:val="003703AC"/>
    <w:rsid w:val="003714FE"/>
    <w:rsid w:val="003742B0"/>
    <w:rsid w:val="00376358"/>
    <w:rsid w:val="003776F2"/>
    <w:rsid w:val="00380B7A"/>
    <w:rsid w:val="00381CD5"/>
    <w:rsid w:val="00381E7A"/>
    <w:rsid w:val="003830AC"/>
    <w:rsid w:val="00387EC3"/>
    <w:rsid w:val="00391191"/>
    <w:rsid w:val="00395561"/>
    <w:rsid w:val="003961C3"/>
    <w:rsid w:val="003974D1"/>
    <w:rsid w:val="003A1481"/>
    <w:rsid w:val="003A27E4"/>
    <w:rsid w:val="003A3D94"/>
    <w:rsid w:val="003A76C5"/>
    <w:rsid w:val="003B2494"/>
    <w:rsid w:val="003B33C5"/>
    <w:rsid w:val="003B3B5F"/>
    <w:rsid w:val="003B6513"/>
    <w:rsid w:val="003C0487"/>
    <w:rsid w:val="003C15BE"/>
    <w:rsid w:val="003C1A4B"/>
    <w:rsid w:val="003C2872"/>
    <w:rsid w:val="003C451C"/>
    <w:rsid w:val="003C5667"/>
    <w:rsid w:val="003C5795"/>
    <w:rsid w:val="003C6C64"/>
    <w:rsid w:val="003D1A65"/>
    <w:rsid w:val="003D2406"/>
    <w:rsid w:val="003D424F"/>
    <w:rsid w:val="003D5117"/>
    <w:rsid w:val="003D51D9"/>
    <w:rsid w:val="003D5AD7"/>
    <w:rsid w:val="003D6119"/>
    <w:rsid w:val="003D6CB5"/>
    <w:rsid w:val="003E40BE"/>
    <w:rsid w:val="003E4C47"/>
    <w:rsid w:val="003E5B58"/>
    <w:rsid w:val="003E7C4F"/>
    <w:rsid w:val="003F0278"/>
    <w:rsid w:val="003F2277"/>
    <w:rsid w:val="003F3169"/>
    <w:rsid w:val="003F3D46"/>
    <w:rsid w:val="003F5EB2"/>
    <w:rsid w:val="003F66C6"/>
    <w:rsid w:val="003F69AD"/>
    <w:rsid w:val="003F7038"/>
    <w:rsid w:val="00400D94"/>
    <w:rsid w:val="00401235"/>
    <w:rsid w:val="00401888"/>
    <w:rsid w:val="00401930"/>
    <w:rsid w:val="0040280D"/>
    <w:rsid w:val="00403551"/>
    <w:rsid w:val="004058AE"/>
    <w:rsid w:val="00406768"/>
    <w:rsid w:val="00406C6A"/>
    <w:rsid w:val="004078CD"/>
    <w:rsid w:val="004115AF"/>
    <w:rsid w:val="00413010"/>
    <w:rsid w:val="0041443F"/>
    <w:rsid w:val="00420299"/>
    <w:rsid w:val="00422021"/>
    <w:rsid w:val="004236B5"/>
    <w:rsid w:val="004246B0"/>
    <w:rsid w:val="00424DC4"/>
    <w:rsid w:val="00425062"/>
    <w:rsid w:val="004259CB"/>
    <w:rsid w:val="0042636A"/>
    <w:rsid w:val="00426A67"/>
    <w:rsid w:val="00426AA1"/>
    <w:rsid w:val="00426B2C"/>
    <w:rsid w:val="00427FEF"/>
    <w:rsid w:val="0043290A"/>
    <w:rsid w:val="00434A9B"/>
    <w:rsid w:val="004352F5"/>
    <w:rsid w:val="004364DE"/>
    <w:rsid w:val="004377CB"/>
    <w:rsid w:val="00437A64"/>
    <w:rsid w:val="00442162"/>
    <w:rsid w:val="0044341A"/>
    <w:rsid w:val="004436BF"/>
    <w:rsid w:val="0044382C"/>
    <w:rsid w:val="00443E78"/>
    <w:rsid w:val="004449E1"/>
    <w:rsid w:val="004478F9"/>
    <w:rsid w:val="004510DD"/>
    <w:rsid w:val="004516E5"/>
    <w:rsid w:val="004523FF"/>
    <w:rsid w:val="004556B9"/>
    <w:rsid w:val="004603AC"/>
    <w:rsid w:val="00461724"/>
    <w:rsid w:val="0046303D"/>
    <w:rsid w:val="004638C5"/>
    <w:rsid w:val="0046443E"/>
    <w:rsid w:val="00464BB5"/>
    <w:rsid w:val="00465646"/>
    <w:rsid w:val="00467AFC"/>
    <w:rsid w:val="00471DBE"/>
    <w:rsid w:val="0047208F"/>
    <w:rsid w:val="004728F1"/>
    <w:rsid w:val="00472D73"/>
    <w:rsid w:val="00472F05"/>
    <w:rsid w:val="00475F87"/>
    <w:rsid w:val="0047650D"/>
    <w:rsid w:val="00477DFF"/>
    <w:rsid w:val="00481608"/>
    <w:rsid w:val="004838CC"/>
    <w:rsid w:val="004855B7"/>
    <w:rsid w:val="004857BB"/>
    <w:rsid w:val="00486381"/>
    <w:rsid w:val="0048648F"/>
    <w:rsid w:val="00490044"/>
    <w:rsid w:val="0049008A"/>
    <w:rsid w:val="004918CC"/>
    <w:rsid w:val="00492113"/>
    <w:rsid w:val="004926A6"/>
    <w:rsid w:val="00494572"/>
    <w:rsid w:val="00494ABB"/>
    <w:rsid w:val="00495574"/>
    <w:rsid w:val="00495D0B"/>
    <w:rsid w:val="004A13B9"/>
    <w:rsid w:val="004A555D"/>
    <w:rsid w:val="004A6A56"/>
    <w:rsid w:val="004A74AE"/>
    <w:rsid w:val="004B109A"/>
    <w:rsid w:val="004B19B6"/>
    <w:rsid w:val="004B47C9"/>
    <w:rsid w:val="004B749D"/>
    <w:rsid w:val="004B76A7"/>
    <w:rsid w:val="004B7F65"/>
    <w:rsid w:val="004C1BFA"/>
    <w:rsid w:val="004C2133"/>
    <w:rsid w:val="004C2344"/>
    <w:rsid w:val="004C2C23"/>
    <w:rsid w:val="004C2CCB"/>
    <w:rsid w:val="004C5769"/>
    <w:rsid w:val="004C5CD7"/>
    <w:rsid w:val="004C6AF5"/>
    <w:rsid w:val="004C6BEC"/>
    <w:rsid w:val="004D11A3"/>
    <w:rsid w:val="004D2582"/>
    <w:rsid w:val="004D405A"/>
    <w:rsid w:val="004D4119"/>
    <w:rsid w:val="004D4AEB"/>
    <w:rsid w:val="004D5D4E"/>
    <w:rsid w:val="004D76AE"/>
    <w:rsid w:val="004E0D21"/>
    <w:rsid w:val="004E3525"/>
    <w:rsid w:val="004E6B90"/>
    <w:rsid w:val="004E710D"/>
    <w:rsid w:val="004F01F4"/>
    <w:rsid w:val="004F08E2"/>
    <w:rsid w:val="004F1B76"/>
    <w:rsid w:val="004F2EC9"/>
    <w:rsid w:val="004F5FE4"/>
    <w:rsid w:val="004F6B57"/>
    <w:rsid w:val="004F6EDB"/>
    <w:rsid w:val="00500A01"/>
    <w:rsid w:val="00501B70"/>
    <w:rsid w:val="005038A6"/>
    <w:rsid w:val="00504051"/>
    <w:rsid w:val="00506FAD"/>
    <w:rsid w:val="005076C2"/>
    <w:rsid w:val="005110A1"/>
    <w:rsid w:val="00512C3A"/>
    <w:rsid w:val="00512EF7"/>
    <w:rsid w:val="00513A70"/>
    <w:rsid w:val="00516B0E"/>
    <w:rsid w:val="00517C49"/>
    <w:rsid w:val="005214A7"/>
    <w:rsid w:val="00521FFB"/>
    <w:rsid w:val="005229C5"/>
    <w:rsid w:val="0052351C"/>
    <w:rsid w:val="005241DA"/>
    <w:rsid w:val="005244D9"/>
    <w:rsid w:val="005259A1"/>
    <w:rsid w:val="00526FBD"/>
    <w:rsid w:val="00527838"/>
    <w:rsid w:val="0053100C"/>
    <w:rsid w:val="0053238C"/>
    <w:rsid w:val="00535576"/>
    <w:rsid w:val="0054097B"/>
    <w:rsid w:val="00543061"/>
    <w:rsid w:val="00544392"/>
    <w:rsid w:val="005445F6"/>
    <w:rsid w:val="00544B60"/>
    <w:rsid w:val="00544EB4"/>
    <w:rsid w:val="0054698F"/>
    <w:rsid w:val="0054731C"/>
    <w:rsid w:val="00551E59"/>
    <w:rsid w:val="005529CC"/>
    <w:rsid w:val="00554002"/>
    <w:rsid w:val="005548AB"/>
    <w:rsid w:val="00555067"/>
    <w:rsid w:val="005553FA"/>
    <w:rsid w:val="005600D3"/>
    <w:rsid w:val="00560689"/>
    <w:rsid w:val="0056074E"/>
    <w:rsid w:val="005609BE"/>
    <w:rsid w:val="00560FEC"/>
    <w:rsid w:val="00561EDC"/>
    <w:rsid w:val="005621E0"/>
    <w:rsid w:val="0056407C"/>
    <w:rsid w:val="005642C4"/>
    <w:rsid w:val="00564808"/>
    <w:rsid w:val="005653DA"/>
    <w:rsid w:val="005704D9"/>
    <w:rsid w:val="00570A6C"/>
    <w:rsid w:val="00570F66"/>
    <w:rsid w:val="00573FAE"/>
    <w:rsid w:val="00576A1C"/>
    <w:rsid w:val="00577085"/>
    <w:rsid w:val="005810C0"/>
    <w:rsid w:val="00582632"/>
    <w:rsid w:val="00582678"/>
    <w:rsid w:val="00583CB9"/>
    <w:rsid w:val="00586D72"/>
    <w:rsid w:val="005870AB"/>
    <w:rsid w:val="005876AC"/>
    <w:rsid w:val="00587860"/>
    <w:rsid w:val="00587EA5"/>
    <w:rsid w:val="00590B77"/>
    <w:rsid w:val="005925E4"/>
    <w:rsid w:val="0059330F"/>
    <w:rsid w:val="00596195"/>
    <w:rsid w:val="005A21AD"/>
    <w:rsid w:val="005A3868"/>
    <w:rsid w:val="005A45BE"/>
    <w:rsid w:val="005A4F60"/>
    <w:rsid w:val="005A7023"/>
    <w:rsid w:val="005A74E1"/>
    <w:rsid w:val="005B0FCD"/>
    <w:rsid w:val="005B28F0"/>
    <w:rsid w:val="005B2BF3"/>
    <w:rsid w:val="005B56D1"/>
    <w:rsid w:val="005B5ED6"/>
    <w:rsid w:val="005B6C91"/>
    <w:rsid w:val="005B6D16"/>
    <w:rsid w:val="005C197E"/>
    <w:rsid w:val="005C1D5D"/>
    <w:rsid w:val="005C3C47"/>
    <w:rsid w:val="005C484E"/>
    <w:rsid w:val="005C4F42"/>
    <w:rsid w:val="005C66B0"/>
    <w:rsid w:val="005C7A8C"/>
    <w:rsid w:val="005D112F"/>
    <w:rsid w:val="005D1422"/>
    <w:rsid w:val="005D5F2A"/>
    <w:rsid w:val="005D60F7"/>
    <w:rsid w:val="005D6B7D"/>
    <w:rsid w:val="005D6C9F"/>
    <w:rsid w:val="005E0421"/>
    <w:rsid w:val="005E089C"/>
    <w:rsid w:val="005E0BD5"/>
    <w:rsid w:val="005E32D4"/>
    <w:rsid w:val="005E3FA5"/>
    <w:rsid w:val="005E476E"/>
    <w:rsid w:val="005E7E9D"/>
    <w:rsid w:val="005F093C"/>
    <w:rsid w:val="005F3E17"/>
    <w:rsid w:val="00601345"/>
    <w:rsid w:val="00603423"/>
    <w:rsid w:val="0060502B"/>
    <w:rsid w:val="006063D0"/>
    <w:rsid w:val="00610493"/>
    <w:rsid w:val="00610B26"/>
    <w:rsid w:val="00613128"/>
    <w:rsid w:val="00614735"/>
    <w:rsid w:val="00614DD9"/>
    <w:rsid w:val="00615A65"/>
    <w:rsid w:val="006164C6"/>
    <w:rsid w:val="00617E1D"/>
    <w:rsid w:val="00620524"/>
    <w:rsid w:val="00621F31"/>
    <w:rsid w:val="006240E4"/>
    <w:rsid w:val="006250A3"/>
    <w:rsid w:val="00626412"/>
    <w:rsid w:val="00626728"/>
    <w:rsid w:val="006277FB"/>
    <w:rsid w:val="00632C53"/>
    <w:rsid w:val="00635F69"/>
    <w:rsid w:val="006363EA"/>
    <w:rsid w:val="006364F9"/>
    <w:rsid w:val="00641EA9"/>
    <w:rsid w:val="00642870"/>
    <w:rsid w:val="006435A8"/>
    <w:rsid w:val="00643641"/>
    <w:rsid w:val="00645027"/>
    <w:rsid w:val="00646D76"/>
    <w:rsid w:val="00647DA0"/>
    <w:rsid w:val="00650FE7"/>
    <w:rsid w:val="00651D91"/>
    <w:rsid w:val="0065260E"/>
    <w:rsid w:val="00652DD2"/>
    <w:rsid w:val="00653315"/>
    <w:rsid w:val="0065387D"/>
    <w:rsid w:val="00654C4F"/>
    <w:rsid w:val="00655158"/>
    <w:rsid w:val="00655240"/>
    <w:rsid w:val="006558F8"/>
    <w:rsid w:val="00656B6F"/>
    <w:rsid w:val="00657CAC"/>
    <w:rsid w:val="00660483"/>
    <w:rsid w:val="00660880"/>
    <w:rsid w:val="00660F69"/>
    <w:rsid w:val="0066232B"/>
    <w:rsid w:val="00662B40"/>
    <w:rsid w:val="006635A7"/>
    <w:rsid w:val="006637F4"/>
    <w:rsid w:val="0066386B"/>
    <w:rsid w:val="00663F5B"/>
    <w:rsid w:val="00665213"/>
    <w:rsid w:val="00665832"/>
    <w:rsid w:val="00666088"/>
    <w:rsid w:val="00666742"/>
    <w:rsid w:val="00667643"/>
    <w:rsid w:val="00670FC5"/>
    <w:rsid w:val="006716EC"/>
    <w:rsid w:val="00672A17"/>
    <w:rsid w:val="00672C4A"/>
    <w:rsid w:val="00674AF9"/>
    <w:rsid w:val="00676992"/>
    <w:rsid w:val="006775B8"/>
    <w:rsid w:val="00680E54"/>
    <w:rsid w:val="00680E56"/>
    <w:rsid w:val="00681D08"/>
    <w:rsid w:val="00683111"/>
    <w:rsid w:val="00683816"/>
    <w:rsid w:val="00686A2B"/>
    <w:rsid w:val="00686B89"/>
    <w:rsid w:val="00686C61"/>
    <w:rsid w:val="006875A7"/>
    <w:rsid w:val="00692F9C"/>
    <w:rsid w:val="0069363A"/>
    <w:rsid w:val="00697302"/>
    <w:rsid w:val="006A1E66"/>
    <w:rsid w:val="006A6179"/>
    <w:rsid w:val="006B0D92"/>
    <w:rsid w:val="006B0E0B"/>
    <w:rsid w:val="006B13EF"/>
    <w:rsid w:val="006B16E8"/>
    <w:rsid w:val="006B2909"/>
    <w:rsid w:val="006B4978"/>
    <w:rsid w:val="006B5411"/>
    <w:rsid w:val="006B6D7F"/>
    <w:rsid w:val="006C17CA"/>
    <w:rsid w:val="006C599E"/>
    <w:rsid w:val="006C6338"/>
    <w:rsid w:val="006D0CE9"/>
    <w:rsid w:val="006D1676"/>
    <w:rsid w:val="006D1A33"/>
    <w:rsid w:val="006D26E4"/>
    <w:rsid w:val="006D333E"/>
    <w:rsid w:val="006D3478"/>
    <w:rsid w:val="006D43E2"/>
    <w:rsid w:val="006D53C8"/>
    <w:rsid w:val="006D59C0"/>
    <w:rsid w:val="006D683F"/>
    <w:rsid w:val="006D6E5B"/>
    <w:rsid w:val="006E1022"/>
    <w:rsid w:val="006E22D9"/>
    <w:rsid w:val="006E3479"/>
    <w:rsid w:val="006E534F"/>
    <w:rsid w:val="006E553B"/>
    <w:rsid w:val="006E59EB"/>
    <w:rsid w:val="006E7563"/>
    <w:rsid w:val="006F086C"/>
    <w:rsid w:val="006F16B1"/>
    <w:rsid w:val="006F3AD9"/>
    <w:rsid w:val="006F3CFF"/>
    <w:rsid w:val="006F7BE8"/>
    <w:rsid w:val="00700175"/>
    <w:rsid w:val="0070029E"/>
    <w:rsid w:val="0070105C"/>
    <w:rsid w:val="007029A6"/>
    <w:rsid w:val="007030EF"/>
    <w:rsid w:val="00705517"/>
    <w:rsid w:val="00705EB8"/>
    <w:rsid w:val="00706334"/>
    <w:rsid w:val="007065E0"/>
    <w:rsid w:val="00706783"/>
    <w:rsid w:val="007069A6"/>
    <w:rsid w:val="00706CBF"/>
    <w:rsid w:val="007100BA"/>
    <w:rsid w:val="0071073C"/>
    <w:rsid w:val="00712266"/>
    <w:rsid w:val="007127D5"/>
    <w:rsid w:val="00713068"/>
    <w:rsid w:val="007155C1"/>
    <w:rsid w:val="00715680"/>
    <w:rsid w:val="007171E1"/>
    <w:rsid w:val="00721234"/>
    <w:rsid w:val="007216C6"/>
    <w:rsid w:val="00721807"/>
    <w:rsid w:val="007222D7"/>
    <w:rsid w:val="007226D2"/>
    <w:rsid w:val="007228A9"/>
    <w:rsid w:val="007261BA"/>
    <w:rsid w:val="007278EB"/>
    <w:rsid w:val="007302AB"/>
    <w:rsid w:val="00732078"/>
    <w:rsid w:val="007367CE"/>
    <w:rsid w:val="007377E9"/>
    <w:rsid w:val="00737E62"/>
    <w:rsid w:val="00742003"/>
    <w:rsid w:val="0074493C"/>
    <w:rsid w:val="00744F44"/>
    <w:rsid w:val="00745A1C"/>
    <w:rsid w:val="00746751"/>
    <w:rsid w:val="00751001"/>
    <w:rsid w:val="0075542F"/>
    <w:rsid w:val="007558FE"/>
    <w:rsid w:val="00755B83"/>
    <w:rsid w:val="007561D6"/>
    <w:rsid w:val="00757450"/>
    <w:rsid w:val="00760122"/>
    <w:rsid w:val="007605B6"/>
    <w:rsid w:val="007607F4"/>
    <w:rsid w:val="007626DD"/>
    <w:rsid w:val="00763DE9"/>
    <w:rsid w:val="007652F9"/>
    <w:rsid w:val="00770FBF"/>
    <w:rsid w:val="007737AB"/>
    <w:rsid w:val="007737E7"/>
    <w:rsid w:val="00773916"/>
    <w:rsid w:val="00773A19"/>
    <w:rsid w:val="007744BD"/>
    <w:rsid w:val="00780A97"/>
    <w:rsid w:val="00781D1D"/>
    <w:rsid w:val="007821EF"/>
    <w:rsid w:val="007823A6"/>
    <w:rsid w:val="0078376D"/>
    <w:rsid w:val="00784685"/>
    <w:rsid w:val="007853F0"/>
    <w:rsid w:val="007859BF"/>
    <w:rsid w:val="00787E7F"/>
    <w:rsid w:val="00787F4B"/>
    <w:rsid w:val="00790F42"/>
    <w:rsid w:val="00791B87"/>
    <w:rsid w:val="007941FB"/>
    <w:rsid w:val="00795E2B"/>
    <w:rsid w:val="00797180"/>
    <w:rsid w:val="0079728A"/>
    <w:rsid w:val="007977B0"/>
    <w:rsid w:val="00797C34"/>
    <w:rsid w:val="007A156B"/>
    <w:rsid w:val="007A57BA"/>
    <w:rsid w:val="007A5A0B"/>
    <w:rsid w:val="007A667F"/>
    <w:rsid w:val="007A7392"/>
    <w:rsid w:val="007A75B5"/>
    <w:rsid w:val="007A7706"/>
    <w:rsid w:val="007B06BA"/>
    <w:rsid w:val="007B08B1"/>
    <w:rsid w:val="007B1636"/>
    <w:rsid w:val="007B33C8"/>
    <w:rsid w:val="007B3FC7"/>
    <w:rsid w:val="007B6441"/>
    <w:rsid w:val="007B6E6F"/>
    <w:rsid w:val="007B74E8"/>
    <w:rsid w:val="007C1ECE"/>
    <w:rsid w:val="007C3D1D"/>
    <w:rsid w:val="007C455D"/>
    <w:rsid w:val="007C4C8D"/>
    <w:rsid w:val="007C4EC2"/>
    <w:rsid w:val="007C4FA3"/>
    <w:rsid w:val="007C5A55"/>
    <w:rsid w:val="007C6A3B"/>
    <w:rsid w:val="007D05AB"/>
    <w:rsid w:val="007D1D43"/>
    <w:rsid w:val="007D2170"/>
    <w:rsid w:val="007D36AB"/>
    <w:rsid w:val="007D4B3B"/>
    <w:rsid w:val="007D59DC"/>
    <w:rsid w:val="007D79CF"/>
    <w:rsid w:val="007E097B"/>
    <w:rsid w:val="007E29A0"/>
    <w:rsid w:val="007E6A68"/>
    <w:rsid w:val="007E7215"/>
    <w:rsid w:val="007E7E45"/>
    <w:rsid w:val="007F058B"/>
    <w:rsid w:val="007F126D"/>
    <w:rsid w:val="007F4409"/>
    <w:rsid w:val="007F6168"/>
    <w:rsid w:val="007F7A89"/>
    <w:rsid w:val="007F7D34"/>
    <w:rsid w:val="007F7E9A"/>
    <w:rsid w:val="00800AE0"/>
    <w:rsid w:val="008012F9"/>
    <w:rsid w:val="00801DA3"/>
    <w:rsid w:val="008022C6"/>
    <w:rsid w:val="008038B2"/>
    <w:rsid w:val="0080577A"/>
    <w:rsid w:val="00805D3F"/>
    <w:rsid w:val="0080705A"/>
    <w:rsid w:val="008113EF"/>
    <w:rsid w:val="00813345"/>
    <w:rsid w:val="00817E8D"/>
    <w:rsid w:val="00820012"/>
    <w:rsid w:val="00822097"/>
    <w:rsid w:val="00823D2D"/>
    <w:rsid w:val="00824069"/>
    <w:rsid w:val="00824542"/>
    <w:rsid w:val="008264CE"/>
    <w:rsid w:val="00827272"/>
    <w:rsid w:val="00833C53"/>
    <w:rsid w:val="00833E38"/>
    <w:rsid w:val="00834210"/>
    <w:rsid w:val="00835BFD"/>
    <w:rsid w:val="00835F43"/>
    <w:rsid w:val="00836772"/>
    <w:rsid w:val="00837FE2"/>
    <w:rsid w:val="008401F7"/>
    <w:rsid w:val="00844FC6"/>
    <w:rsid w:val="008542B4"/>
    <w:rsid w:val="0085439D"/>
    <w:rsid w:val="00856E52"/>
    <w:rsid w:val="0085733E"/>
    <w:rsid w:val="0086305D"/>
    <w:rsid w:val="00865D91"/>
    <w:rsid w:val="00870ED2"/>
    <w:rsid w:val="00870FAE"/>
    <w:rsid w:val="00871028"/>
    <w:rsid w:val="00871D89"/>
    <w:rsid w:val="00873049"/>
    <w:rsid w:val="00875255"/>
    <w:rsid w:val="00877079"/>
    <w:rsid w:val="00877284"/>
    <w:rsid w:val="00880D83"/>
    <w:rsid w:val="00883DC4"/>
    <w:rsid w:val="00884F20"/>
    <w:rsid w:val="00885E81"/>
    <w:rsid w:val="00887091"/>
    <w:rsid w:val="00887522"/>
    <w:rsid w:val="00890744"/>
    <w:rsid w:val="00890984"/>
    <w:rsid w:val="00891B7E"/>
    <w:rsid w:val="00893A9F"/>
    <w:rsid w:val="00894F16"/>
    <w:rsid w:val="00895382"/>
    <w:rsid w:val="00895991"/>
    <w:rsid w:val="00896324"/>
    <w:rsid w:val="008A0DF0"/>
    <w:rsid w:val="008A308E"/>
    <w:rsid w:val="008A3AD8"/>
    <w:rsid w:val="008A3E51"/>
    <w:rsid w:val="008A4A65"/>
    <w:rsid w:val="008A6123"/>
    <w:rsid w:val="008A643C"/>
    <w:rsid w:val="008A6FB7"/>
    <w:rsid w:val="008B06A0"/>
    <w:rsid w:val="008B0E3B"/>
    <w:rsid w:val="008B1827"/>
    <w:rsid w:val="008B3242"/>
    <w:rsid w:val="008B4508"/>
    <w:rsid w:val="008B4EAD"/>
    <w:rsid w:val="008B5D68"/>
    <w:rsid w:val="008B651E"/>
    <w:rsid w:val="008B756C"/>
    <w:rsid w:val="008B7D19"/>
    <w:rsid w:val="008C0E8F"/>
    <w:rsid w:val="008C0FDA"/>
    <w:rsid w:val="008C2654"/>
    <w:rsid w:val="008C47DF"/>
    <w:rsid w:val="008C54B5"/>
    <w:rsid w:val="008C6A2B"/>
    <w:rsid w:val="008C6CB5"/>
    <w:rsid w:val="008C75F0"/>
    <w:rsid w:val="008D33E4"/>
    <w:rsid w:val="008D680B"/>
    <w:rsid w:val="008D686A"/>
    <w:rsid w:val="008E027E"/>
    <w:rsid w:val="008E3E20"/>
    <w:rsid w:val="008E43F2"/>
    <w:rsid w:val="008E4FA9"/>
    <w:rsid w:val="008E5CC7"/>
    <w:rsid w:val="008E6C6A"/>
    <w:rsid w:val="008E72DC"/>
    <w:rsid w:val="008F2D94"/>
    <w:rsid w:val="008F32BA"/>
    <w:rsid w:val="008F44A1"/>
    <w:rsid w:val="008F4C01"/>
    <w:rsid w:val="008F4D39"/>
    <w:rsid w:val="008F64F6"/>
    <w:rsid w:val="008F7CBC"/>
    <w:rsid w:val="0090077A"/>
    <w:rsid w:val="00900AD1"/>
    <w:rsid w:val="009013AA"/>
    <w:rsid w:val="00903E00"/>
    <w:rsid w:val="00903E2F"/>
    <w:rsid w:val="00904407"/>
    <w:rsid w:val="0090575D"/>
    <w:rsid w:val="0090679C"/>
    <w:rsid w:val="00906882"/>
    <w:rsid w:val="0090773A"/>
    <w:rsid w:val="00910E92"/>
    <w:rsid w:val="00912CBA"/>
    <w:rsid w:val="009140B2"/>
    <w:rsid w:val="00914B2D"/>
    <w:rsid w:val="00915EDD"/>
    <w:rsid w:val="009166B4"/>
    <w:rsid w:val="00922120"/>
    <w:rsid w:val="00922301"/>
    <w:rsid w:val="009252A4"/>
    <w:rsid w:val="00927026"/>
    <w:rsid w:val="009270BF"/>
    <w:rsid w:val="009275EF"/>
    <w:rsid w:val="00927707"/>
    <w:rsid w:val="00927BFE"/>
    <w:rsid w:val="00927DF8"/>
    <w:rsid w:val="00930B4E"/>
    <w:rsid w:val="00931E02"/>
    <w:rsid w:val="00932021"/>
    <w:rsid w:val="00932D7A"/>
    <w:rsid w:val="0093365B"/>
    <w:rsid w:val="00933DF9"/>
    <w:rsid w:val="00933F04"/>
    <w:rsid w:val="00934EFD"/>
    <w:rsid w:val="00936ADB"/>
    <w:rsid w:val="00937EE8"/>
    <w:rsid w:val="00942569"/>
    <w:rsid w:val="00942A87"/>
    <w:rsid w:val="00942C18"/>
    <w:rsid w:val="00943A11"/>
    <w:rsid w:val="0094420D"/>
    <w:rsid w:val="009517F4"/>
    <w:rsid w:val="00951A86"/>
    <w:rsid w:val="0095225D"/>
    <w:rsid w:val="00952287"/>
    <w:rsid w:val="0095286F"/>
    <w:rsid w:val="00952C14"/>
    <w:rsid w:val="00954059"/>
    <w:rsid w:val="00954C42"/>
    <w:rsid w:val="0096054F"/>
    <w:rsid w:val="00960B38"/>
    <w:rsid w:val="009614D5"/>
    <w:rsid w:val="00962739"/>
    <w:rsid w:val="00963ED2"/>
    <w:rsid w:val="00970DC5"/>
    <w:rsid w:val="00972576"/>
    <w:rsid w:val="00975C72"/>
    <w:rsid w:val="00976FBF"/>
    <w:rsid w:val="009819EA"/>
    <w:rsid w:val="00984519"/>
    <w:rsid w:val="009848BB"/>
    <w:rsid w:val="00984BCD"/>
    <w:rsid w:val="0098543D"/>
    <w:rsid w:val="00986D8D"/>
    <w:rsid w:val="0098771C"/>
    <w:rsid w:val="00987CF7"/>
    <w:rsid w:val="009925E5"/>
    <w:rsid w:val="009927AC"/>
    <w:rsid w:val="00992B87"/>
    <w:rsid w:val="00992CB2"/>
    <w:rsid w:val="00993313"/>
    <w:rsid w:val="00993CF6"/>
    <w:rsid w:val="00994E1A"/>
    <w:rsid w:val="009954CF"/>
    <w:rsid w:val="00996883"/>
    <w:rsid w:val="009973BC"/>
    <w:rsid w:val="00997617"/>
    <w:rsid w:val="009A0AC3"/>
    <w:rsid w:val="009A1348"/>
    <w:rsid w:val="009A28F5"/>
    <w:rsid w:val="009A4160"/>
    <w:rsid w:val="009A5189"/>
    <w:rsid w:val="009B0DB7"/>
    <w:rsid w:val="009B6E5C"/>
    <w:rsid w:val="009B6EDA"/>
    <w:rsid w:val="009C204E"/>
    <w:rsid w:val="009C5AE3"/>
    <w:rsid w:val="009C5B51"/>
    <w:rsid w:val="009C6C74"/>
    <w:rsid w:val="009C70C7"/>
    <w:rsid w:val="009C7637"/>
    <w:rsid w:val="009C78CD"/>
    <w:rsid w:val="009D0D82"/>
    <w:rsid w:val="009D1CE3"/>
    <w:rsid w:val="009D340E"/>
    <w:rsid w:val="009D3E57"/>
    <w:rsid w:val="009D46B0"/>
    <w:rsid w:val="009D5BC5"/>
    <w:rsid w:val="009D7996"/>
    <w:rsid w:val="009E2149"/>
    <w:rsid w:val="009E2930"/>
    <w:rsid w:val="009E2DD5"/>
    <w:rsid w:val="009E36B4"/>
    <w:rsid w:val="009E3863"/>
    <w:rsid w:val="009E3BDA"/>
    <w:rsid w:val="009E54E4"/>
    <w:rsid w:val="009E68A4"/>
    <w:rsid w:val="009E6DA3"/>
    <w:rsid w:val="009E7111"/>
    <w:rsid w:val="009E7996"/>
    <w:rsid w:val="009E7D3A"/>
    <w:rsid w:val="009F03C7"/>
    <w:rsid w:val="009F07A8"/>
    <w:rsid w:val="009F0F6C"/>
    <w:rsid w:val="009F33DD"/>
    <w:rsid w:val="009F38E6"/>
    <w:rsid w:val="009F6114"/>
    <w:rsid w:val="00A00DD0"/>
    <w:rsid w:val="00A00F09"/>
    <w:rsid w:val="00A01C3C"/>
    <w:rsid w:val="00A02F77"/>
    <w:rsid w:val="00A0347E"/>
    <w:rsid w:val="00A07788"/>
    <w:rsid w:val="00A10492"/>
    <w:rsid w:val="00A12AC2"/>
    <w:rsid w:val="00A12FF5"/>
    <w:rsid w:val="00A17BF4"/>
    <w:rsid w:val="00A21968"/>
    <w:rsid w:val="00A21C7E"/>
    <w:rsid w:val="00A2381F"/>
    <w:rsid w:val="00A2662E"/>
    <w:rsid w:val="00A30DC7"/>
    <w:rsid w:val="00A319F3"/>
    <w:rsid w:val="00A327B0"/>
    <w:rsid w:val="00A32D1C"/>
    <w:rsid w:val="00A371E6"/>
    <w:rsid w:val="00A37CAD"/>
    <w:rsid w:val="00A4604F"/>
    <w:rsid w:val="00A51355"/>
    <w:rsid w:val="00A52B62"/>
    <w:rsid w:val="00A560A3"/>
    <w:rsid w:val="00A57ABD"/>
    <w:rsid w:val="00A602C5"/>
    <w:rsid w:val="00A61152"/>
    <w:rsid w:val="00A6128A"/>
    <w:rsid w:val="00A612C2"/>
    <w:rsid w:val="00A6248A"/>
    <w:rsid w:val="00A65582"/>
    <w:rsid w:val="00A65F2F"/>
    <w:rsid w:val="00A70633"/>
    <w:rsid w:val="00A72D9A"/>
    <w:rsid w:val="00A74D64"/>
    <w:rsid w:val="00A74DF8"/>
    <w:rsid w:val="00A77292"/>
    <w:rsid w:val="00A775A2"/>
    <w:rsid w:val="00A77D83"/>
    <w:rsid w:val="00A8127E"/>
    <w:rsid w:val="00A81504"/>
    <w:rsid w:val="00A83B76"/>
    <w:rsid w:val="00A8433B"/>
    <w:rsid w:val="00A860A5"/>
    <w:rsid w:val="00A86429"/>
    <w:rsid w:val="00A86C07"/>
    <w:rsid w:val="00A86D4B"/>
    <w:rsid w:val="00A90149"/>
    <w:rsid w:val="00AA0D2D"/>
    <w:rsid w:val="00AA0FEB"/>
    <w:rsid w:val="00AA1A98"/>
    <w:rsid w:val="00AA2040"/>
    <w:rsid w:val="00AA24BC"/>
    <w:rsid w:val="00AA2F22"/>
    <w:rsid w:val="00AA347B"/>
    <w:rsid w:val="00AA50DC"/>
    <w:rsid w:val="00AA5614"/>
    <w:rsid w:val="00AA5B33"/>
    <w:rsid w:val="00AA7CCE"/>
    <w:rsid w:val="00AB2482"/>
    <w:rsid w:val="00AB307D"/>
    <w:rsid w:val="00AB31D4"/>
    <w:rsid w:val="00AB6DD6"/>
    <w:rsid w:val="00AB77DB"/>
    <w:rsid w:val="00AB7EA3"/>
    <w:rsid w:val="00AB7FBC"/>
    <w:rsid w:val="00AC0DBA"/>
    <w:rsid w:val="00AC1E6A"/>
    <w:rsid w:val="00AC3222"/>
    <w:rsid w:val="00AC3CA1"/>
    <w:rsid w:val="00AC3DF4"/>
    <w:rsid w:val="00AC47CB"/>
    <w:rsid w:val="00AC488C"/>
    <w:rsid w:val="00AC4B35"/>
    <w:rsid w:val="00AC5834"/>
    <w:rsid w:val="00AD353C"/>
    <w:rsid w:val="00AD3E48"/>
    <w:rsid w:val="00AD4024"/>
    <w:rsid w:val="00AD4044"/>
    <w:rsid w:val="00AD5DF5"/>
    <w:rsid w:val="00AD6374"/>
    <w:rsid w:val="00AE0527"/>
    <w:rsid w:val="00AE1C90"/>
    <w:rsid w:val="00AE1FA4"/>
    <w:rsid w:val="00AE209B"/>
    <w:rsid w:val="00AE4580"/>
    <w:rsid w:val="00AE49F0"/>
    <w:rsid w:val="00AE58AE"/>
    <w:rsid w:val="00AF000C"/>
    <w:rsid w:val="00AF0D70"/>
    <w:rsid w:val="00AF1999"/>
    <w:rsid w:val="00AF19DE"/>
    <w:rsid w:val="00AF1B8B"/>
    <w:rsid w:val="00AF1CD2"/>
    <w:rsid w:val="00AF2CD8"/>
    <w:rsid w:val="00AF3AA4"/>
    <w:rsid w:val="00AF59B0"/>
    <w:rsid w:val="00AF5AD8"/>
    <w:rsid w:val="00AF7695"/>
    <w:rsid w:val="00B00357"/>
    <w:rsid w:val="00B00BFD"/>
    <w:rsid w:val="00B044BF"/>
    <w:rsid w:val="00B05993"/>
    <w:rsid w:val="00B05F14"/>
    <w:rsid w:val="00B07121"/>
    <w:rsid w:val="00B114B7"/>
    <w:rsid w:val="00B118D7"/>
    <w:rsid w:val="00B13D26"/>
    <w:rsid w:val="00B1477A"/>
    <w:rsid w:val="00B15CC2"/>
    <w:rsid w:val="00B168F8"/>
    <w:rsid w:val="00B16B9C"/>
    <w:rsid w:val="00B173E3"/>
    <w:rsid w:val="00B17E43"/>
    <w:rsid w:val="00B23328"/>
    <w:rsid w:val="00B23F5D"/>
    <w:rsid w:val="00B245CD"/>
    <w:rsid w:val="00B248A7"/>
    <w:rsid w:val="00B264C4"/>
    <w:rsid w:val="00B26BD7"/>
    <w:rsid w:val="00B27242"/>
    <w:rsid w:val="00B33552"/>
    <w:rsid w:val="00B34294"/>
    <w:rsid w:val="00B34B24"/>
    <w:rsid w:val="00B34E52"/>
    <w:rsid w:val="00B3598D"/>
    <w:rsid w:val="00B37622"/>
    <w:rsid w:val="00B42C0A"/>
    <w:rsid w:val="00B4389A"/>
    <w:rsid w:val="00B44549"/>
    <w:rsid w:val="00B45757"/>
    <w:rsid w:val="00B4585D"/>
    <w:rsid w:val="00B46B3B"/>
    <w:rsid w:val="00B503EF"/>
    <w:rsid w:val="00B52EEC"/>
    <w:rsid w:val="00B54876"/>
    <w:rsid w:val="00B54EE3"/>
    <w:rsid w:val="00B568BE"/>
    <w:rsid w:val="00B6029C"/>
    <w:rsid w:val="00B61AD0"/>
    <w:rsid w:val="00B62168"/>
    <w:rsid w:val="00B62F45"/>
    <w:rsid w:val="00B63E2A"/>
    <w:rsid w:val="00B6417E"/>
    <w:rsid w:val="00B64487"/>
    <w:rsid w:val="00B6683D"/>
    <w:rsid w:val="00B703D2"/>
    <w:rsid w:val="00B70422"/>
    <w:rsid w:val="00B711EF"/>
    <w:rsid w:val="00B71E61"/>
    <w:rsid w:val="00B728CA"/>
    <w:rsid w:val="00B73C62"/>
    <w:rsid w:val="00B77814"/>
    <w:rsid w:val="00B80379"/>
    <w:rsid w:val="00B839EF"/>
    <w:rsid w:val="00B849BE"/>
    <w:rsid w:val="00B854EC"/>
    <w:rsid w:val="00B85625"/>
    <w:rsid w:val="00B86469"/>
    <w:rsid w:val="00B902D8"/>
    <w:rsid w:val="00B9078F"/>
    <w:rsid w:val="00B91331"/>
    <w:rsid w:val="00B91B51"/>
    <w:rsid w:val="00B91CCF"/>
    <w:rsid w:val="00B935FA"/>
    <w:rsid w:val="00B95B31"/>
    <w:rsid w:val="00B95E80"/>
    <w:rsid w:val="00B9794A"/>
    <w:rsid w:val="00B97B5C"/>
    <w:rsid w:val="00BA24CB"/>
    <w:rsid w:val="00BA27EB"/>
    <w:rsid w:val="00BA49D6"/>
    <w:rsid w:val="00BA4D30"/>
    <w:rsid w:val="00BA5589"/>
    <w:rsid w:val="00BA5D1B"/>
    <w:rsid w:val="00BB0BF4"/>
    <w:rsid w:val="00BB1661"/>
    <w:rsid w:val="00BB1D31"/>
    <w:rsid w:val="00BB2D73"/>
    <w:rsid w:val="00BB2F5F"/>
    <w:rsid w:val="00BB306C"/>
    <w:rsid w:val="00BB3C08"/>
    <w:rsid w:val="00BB5EF4"/>
    <w:rsid w:val="00BB6A4B"/>
    <w:rsid w:val="00BB781E"/>
    <w:rsid w:val="00BC1188"/>
    <w:rsid w:val="00BC3F8A"/>
    <w:rsid w:val="00BC4A97"/>
    <w:rsid w:val="00BC5593"/>
    <w:rsid w:val="00BD154D"/>
    <w:rsid w:val="00BD337C"/>
    <w:rsid w:val="00BD3792"/>
    <w:rsid w:val="00BD7BC7"/>
    <w:rsid w:val="00BD7E42"/>
    <w:rsid w:val="00BE1534"/>
    <w:rsid w:val="00BE22A9"/>
    <w:rsid w:val="00BE3055"/>
    <w:rsid w:val="00BE32F3"/>
    <w:rsid w:val="00BE349D"/>
    <w:rsid w:val="00BE458C"/>
    <w:rsid w:val="00BE4DF3"/>
    <w:rsid w:val="00BE55CD"/>
    <w:rsid w:val="00BE5ED3"/>
    <w:rsid w:val="00BE6C7C"/>
    <w:rsid w:val="00BE6F40"/>
    <w:rsid w:val="00BF0884"/>
    <w:rsid w:val="00BF1A18"/>
    <w:rsid w:val="00BF4755"/>
    <w:rsid w:val="00BF6587"/>
    <w:rsid w:val="00BF7438"/>
    <w:rsid w:val="00C00F25"/>
    <w:rsid w:val="00C01D64"/>
    <w:rsid w:val="00C02252"/>
    <w:rsid w:val="00C031BE"/>
    <w:rsid w:val="00C038DE"/>
    <w:rsid w:val="00C0420A"/>
    <w:rsid w:val="00C047A7"/>
    <w:rsid w:val="00C051AA"/>
    <w:rsid w:val="00C05724"/>
    <w:rsid w:val="00C062B6"/>
    <w:rsid w:val="00C065CF"/>
    <w:rsid w:val="00C07240"/>
    <w:rsid w:val="00C1035B"/>
    <w:rsid w:val="00C12A8D"/>
    <w:rsid w:val="00C15688"/>
    <w:rsid w:val="00C17522"/>
    <w:rsid w:val="00C176B2"/>
    <w:rsid w:val="00C17A38"/>
    <w:rsid w:val="00C21597"/>
    <w:rsid w:val="00C21FF3"/>
    <w:rsid w:val="00C220A3"/>
    <w:rsid w:val="00C229CE"/>
    <w:rsid w:val="00C24230"/>
    <w:rsid w:val="00C248BD"/>
    <w:rsid w:val="00C27907"/>
    <w:rsid w:val="00C30C04"/>
    <w:rsid w:val="00C30FFC"/>
    <w:rsid w:val="00C3283A"/>
    <w:rsid w:val="00C32892"/>
    <w:rsid w:val="00C32A3A"/>
    <w:rsid w:val="00C34800"/>
    <w:rsid w:val="00C34BFB"/>
    <w:rsid w:val="00C3691F"/>
    <w:rsid w:val="00C373EE"/>
    <w:rsid w:val="00C40C08"/>
    <w:rsid w:val="00C418EE"/>
    <w:rsid w:val="00C437C5"/>
    <w:rsid w:val="00C43BAF"/>
    <w:rsid w:val="00C44549"/>
    <w:rsid w:val="00C45D27"/>
    <w:rsid w:val="00C56783"/>
    <w:rsid w:val="00C57ABD"/>
    <w:rsid w:val="00C57E30"/>
    <w:rsid w:val="00C61A88"/>
    <w:rsid w:val="00C62D8F"/>
    <w:rsid w:val="00C631F0"/>
    <w:rsid w:val="00C638E6"/>
    <w:rsid w:val="00C64299"/>
    <w:rsid w:val="00C64F79"/>
    <w:rsid w:val="00C65C8B"/>
    <w:rsid w:val="00C66FC0"/>
    <w:rsid w:val="00C740FB"/>
    <w:rsid w:val="00C74655"/>
    <w:rsid w:val="00C75465"/>
    <w:rsid w:val="00C75EA2"/>
    <w:rsid w:val="00C7616B"/>
    <w:rsid w:val="00C768F9"/>
    <w:rsid w:val="00C80477"/>
    <w:rsid w:val="00C83855"/>
    <w:rsid w:val="00C85634"/>
    <w:rsid w:val="00C86C08"/>
    <w:rsid w:val="00C90DC5"/>
    <w:rsid w:val="00C9464F"/>
    <w:rsid w:val="00C94A33"/>
    <w:rsid w:val="00C95A2E"/>
    <w:rsid w:val="00C974B5"/>
    <w:rsid w:val="00C977F4"/>
    <w:rsid w:val="00CA07CC"/>
    <w:rsid w:val="00CA4E08"/>
    <w:rsid w:val="00CA771F"/>
    <w:rsid w:val="00CB58E8"/>
    <w:rsid w:val="00CB704C"/>
    <w:rsid w:val="00CC0DDC"/>
    <w:rsid w:val="00CC1264"/>
    <w:rsid w:val="00CC1CF2"/>
    <w:rsid w:val="00CC4521"/>
    <w:rsid w:val="00CC5B58"/>
    <w:rsid w:val="00CC6660"/>
    <w:rsid w:val="00CD0233"/>
    <w:rsid w:val="00CD0E81"/>
    <w:rsid w:val="00CD25CB"/>
    <w:rsid w:val="00CD33A7"/>
    <w:rsid w:val="00CD33F8"/>
    <w:rsid w:val="00CD48AE"/>
    <w:rsid w:val="00CD6EEC"/>
    <w:rsid w:val="00CE007F"/>
    <w:rsid w:val="00CE1C5E"/>
    <w:rsid w:val="00CE4177"/>
    <w:rsid w:val="00CE4E92"/>
    <w:rsid w:val="00CE4F9C"/>
    <w:rsid w:val="00CE620D"/>
    <w:rsid w:val="00CE663F"/>
    <w:rsid w:val="00CF01D6"/>
    <w:rsid w:val="00CF075D"/>
    <w:rsid w:val="00CF3752"/>
    <w:rsid w:val="00CF4BFA"/>
    <w:rsid w:val="00CF5507"/>
    <w:rsid w:val="00CF64CD"/>
    <w:rsid w:val="00CF6E7B"/>
    <w:rsid w:val="00CF7440"/>
    <w:rsid w:val="00CF7A65"/>
    <w:rsid w:val="00D019A3"/>
    <w:rsid w:val="00D03026"/>
    <w:rsid w:val="00D044C3"/>
    <w:rsid w:val="00D04995"/>
    <w:rsid w:val="00D04FCD"/>
    <w:rsid w:val="00D117E2"/>
    <w:rsid w:val="00D14E7F"/>
    <w:rsid w:val="00D16B99"/>
    <w:rsid w:val="00D179A1"/>
    <w:rsid w:val="00D21DA7"/>
    <w:rsid w:val="00D2399C"/>
    <w:rsid w:val="00D2650E"/>
    <w:rsid w:val="00D27F33"/>
    <w:rsid w:val="00D32BA8"/>
    <w:rsid w:val="00D33D3F"/>
    <w:rsid w:val="00D34F70"/>
    <w:rsid w:val="00D34FA7"/>
    <w:rsid w:val="00D36889"/>
    <w:rsid w:val="00D37807"/>
    <w:rsid w:val="00D40613"/>
    <w:rsid w:val="00D41530"/>
    <w:rsid w:val="00D418A2"/>
    <w:rsid w:val="00D42E16"/>
    <w:rsid w:val="00D43376"/>
    <w:rsid w:val="00D4360F"/>
    <w:rsid w:val="00D43CC9"/>
    <w:rsid w:val="00D45B95"/>
    <w:rsid w:val="00D47176"/>
    <w:rsid w:val="00D51CAC"/>
    <w:rsid w:val="00D52DC9"/>
    <w:rsid w:val="00D5432A"/>
    <w:rsid w:val="00D55FF4"/>
    <w:rsid w:val="00D56576"/>
    <w:rsid w:val="00D62727"/>
    <w:rsid w:val="00D627A6"/>
    <w:rsid w:val="00D6778D"/>
    <w:rsid w:val="00D67EA3"/>
    <w:rsid w:val="00D70605"/>
    <w:rsid w:val="00D739F9"/>
    <w:rsid w:val="00D743F6"/>
    <w:rsid w:val="00D7597A"/>
    <w:rsid w:val="00D77A1B"/>
    <w:rsid w:val="00D77F01"/>
    <w:rsid w:val="00D815B6"/>
    <w:rsid w:val="00D83FCF"/>
    <w:rsid w:val="00D84D3A"/>
    <w:rsid w:val="00D8507D"/>
    <w:rsid w:val="00D85600"/>
    <w:rsid w:val="00D85916"/>
    <w:rsid w:val="00D860A8"/>
    <w:rsid w:val="00D87655"/>
    <w:rsid w:val="00D9012D"/>
    <w:rsid w:val="00D91707"/>
    <w:rsid w:val="00D9293A"/>
    <w:rsid w:val="00D93125"/>
    <w:rsid w:val="00D931F3"/>
    <w:rsid w:val="00D93678"/>
    <w:rsid w:val="00D95D23"/>
    <w:rsid w:val="00D96EC1"/>
    <w:rsid w:val="00D96F8B"/>
    <w:rsid w:val="00D978B7"/>
    <w:rsid w:val="00D97DEA"/>
    <w:rsid w:val="00DA0553"/>
    <w:rsid w:val="00DA147E"/>
    <w:rsid w:val="00DA19BB"/>
    <w:rsid w:val="00DA19E2"/>
    <w:rsid w:val="00DA1B7F"/>
    <w:rsid w:val="00DA33EB"/>
    <w:rsid w:val="00DA3580"/>
    <w:rsid w:val="00DA4114"/>
    <w:rsid w:val="00DA4EF2"/>
    <w:rsid w:val="00DA7B14"/>
    <w:rsid w:val="00DB0571"/>
    <w:rsid w:val="00DB474B"/>
    <w:rsid w:val="00DB479D"/>
    <w:rsid w:val="00DB53DA"/>
    <w:rsid w:val="00DB6D03"/>
    <w:rsid w:val="00DB7A4C"/>
    <w:rsid w:val="00DC3AB1"/>
    <w:rsid w:val="00DC7082"/>
    <w:rsid w:val="00DD0687"/>
    <w:rsid w:val="00DD176B"/>
    <w:rsid w:val="00DD1C4E"/>
    <w:rsid w:val="00DD1DA0"/>
    <w:rsid w:val="00DD3ECC"/>
    <w:rsid w:val="00DD4D1F"/>
    <w:rsid w:val="00DE025E"/>
    <w:rsid w:val="00DE2624"/>
    <w:rsid w:val="00DE4B7C"/>
    <w:rsid w:val="00DE554E"/>
    <w:rsid w:val="00DE6C6C"/>
    <w:rsid w:val="00DE6E1F"/>
    <w:rsid w:val="00DE72E2"/>
    <w:rsid w:val="00DF4ADC"/>
    <w:rsid w:val="00DF59B1"/>
    <w:rsid w:val="00E029D0"/>
    <w:rsid w:val="00E03EB9"/>
    <w:rsid w:val="00E0408A"/>
    <w:rsid w:val="00E04F63"/>
    <w:rsid w:val="00E06E1A"/>
    <w:rsid w:val="00E06E95"/>
    <w:rsid w:val="00E07875"/>
    <w:rsid w:val="00E1239E"/>
    <w:rsid w:val="00E13154"/>
    <w:rsid w:val="00E15012"/>
    <w:rsid w:val="00E1607F"/>
    <w:rsid w:val="00E17AC4"/>
    <w:rsid w:val="00E17C9B"/>
    <w:rsid w:val="00E20365"/>
    <w:rsid w:val="00E20C67"/>
    <w:rsid w:val="00E23AFA"/>
    <w:rsid w:val="00E23D32"/>
    <w:rsid w:val="00E26223"/>
    <w:rsid w:val="00E27225"/>
    <w:rsid w:val="00E315FC"/>
    <w:rsid w:val="00E317E4"/>
    <w:rsid w:val="00E32CD6"/>
    <w:rsid w:val="00E375FC"/>
    <w:rsid w:val="00E37F9D"/>
    <w:rsid w:val="00E40935"/>
    <w:rsid w:val="00E41FE6"/>
    <w:rsid w:val="00E43166"/>
    <w:rsid w:val="00E442D4"/>
    <w:rsid w:val="00E4464E"/>
    <w:rsid w:val="00E45051"/>
    <w:rsid w:val="00E45734"/>
    <w:rsid w:val="00E47D5D"/>
    <w:rsid w:val="00E5129C"/>
    <w:rsid w:val="00E5632E"/>
    <w:rsid w:val="00E574F8"/>
    <w:rsid w:val="00E60523"/>
    <w:rsid w:val="00E60FF5"/>
    <w:rsid w:val="00E61119"/>
    <w:rsid w:val="00E624F0"/>
    <w:rsid w:val="00E62D40"/>
    <w:rsid w:val="00E6395F"/>
    <w:rsid w:val="00E64D18"/>
    <w:rsid w:val="00E64E6B"/>
    <w:rsid w:val="00E66586"/>
    <w:rsid w:val="00E7091C"/>
    <w:rsid w:val="00E70CA7"/>
    <w:rsid w:val="00E70F3E"/>
    <w:rsid w:val="00E7144D"/>
    <w:rsid w:val="00E72122"/>
    <w:rsid w:val="00E723E1"/>
    <w:rsid w:val="00E73996"/>
    <w:rsid w:val="00E7465A"/>
    <w:rsid w:val="00E7595A"/>
    <w:rsid w:val="00E76FEC"/>
    <w:rsid w:val="00E83393"/>
    <w:rsid w:val="00E84103"/>
    <w:rsid w:val="00E85A3E"/>
    <w:rsid w:val="00E85A80"/>
    <w:rsid w:val="00E86779"/>
    <w:rsid w:val="00E86F18"/>
    <w:rsid w:val="00E90A63"/>
    <w:rsid w:val="00E9148D"/>
    <w:rsid w:val="00E935E2"/>
    <w:rsid w:val="00E93D70"/>
    <w:rsid w:val="00E94559"/>
    <w:rsid w:val="00E96D1F"/>
    <w:rsid w:val="00E97D9A"/>
    <w:rsid w:val="00E97E8A"/>
    <w:rsid w:val="00EA5D55"/>
    <w:rsid w:val="00EA74D1"/>
    <w:rsid w:val="00EB028F"/>
    <w:rsid w:val="00EB2793"/>
    <w:rsid w:val="00EB2FE6"/>
    <w:rsid w:val="00EB360E"/>
    <w:rsid w:val="00EB419A"/>
    <w:rsid w:val="00EB71CD"/>
    <w:rsid w:val="00EB7CE6"/>
    <w:rsid w:val="00EC07E4"/>
    <w:rsid w:val="00EC092A"/>
    <w:rsid w:val="00EC0D49"/>
    <w:rsid w:val="00EC4FCE"/>
    <w:rsid w:val="00EC5C35"/>
    <w:rsid w:val="00EC62F2"/>
    <w:rsid w:val="00EC63C9"/>
    <w:rsid w:val="00EC7E06"/>
    <w:rsid w:val="00ED03E2"/>
    <w:rsid w:val="00ED0D7D"/>
    <w:rsid w:val="00ED1F0E"/>
    <w:rsid w:val="00ED219C"/>
    <w:rsid w:val="00ED456C"/>
    <w:rsid w:val="00ED64EB"/>
    <w:rsid w:val="00ED73C3"/>
    <w:rsid w:val="00EE1614"/>
    <w:rsid w:val="00EE1C44"/>
    <w:rsid w:val="00EE3667"/>
    <w:rsid w:val="00EE386E"/>
    <w:rsid w:val="00EE5851"/>
    <w:rsid w:val="00EE6EB9"/>
    <w:rsid w:val="00EE7829"/>
    <w:rsid w:val="00EF04A0"/>
    <w:rsid w:val="00EF0C2A"/>
    <w:rsid w:val="00EF1D5D"/>
    <w:rsid w:val="00EF21F6"/>
    <w:rsid w:val="00EF2419"/>
    <w:rsid w:val="00EF2B20"/>
    <w:rsid w:val="00EF2E4F"/>
    <w:rsid w:val="00EF5CCF"/>
    <w:rsid w:val="00EF6624"/>
    <w:rsid w:val="00EF765E"/>
    <w:rsid w:val="00F013F0"/>
    <w:rsid w:val="00F03641"/>
    <w:rsid w:val="00F03C72"/>
    <w:rsid w:val="00F04B44"/>
    <w:rsid w:val="00F0545B"/>
    <w:rsid w:val="00F06498"/>
    <w:rsid w:val="00F1085E"/>
    <w:rsid w:val="00F12A5B"/>
    <w:rsid w:val="00F13E6B"/>
    <w:rsid w:val="00F15D24"/>
    <w:rsid w:val="00F16516"/>
    <w:rsid w:val="00F17662"/>
    <w:rsid w:val="00F21FBC"/>
    <w:rsid w:val="00F235A7"/>
    <w:rsid w:val="00F235CD"/>
    <w:rsid w:val="00F24523"/>
    <w:rsid w:val="00F247EF"/>
    <w:rsid w:val="00F3182B"/>
    <w:rsid w:val="00F32569"/>
    <w:rsid w:val="00F3280A"/>
    <w:rsid w:val="00F332A3"/>
    <w:rsid w:val="00F3556C"/>
    <w:rsid w:val="00F37083"/>
    <w:rsid w:val="00F40116"/>
    <w:rsid w:val="00F4184A"/>
    <w:rsid w:val="00F41928"/>
    <w:rsid w:val="00F42C6A"/>
    <w:rsid w:val="00F446B0"/>
    <w:rsid w:val="00F44EB4"/>
    <w:rsid w:val="00F46358"/>
    <w:rsid w:val="00F46416"/>
    <w:rsid w:val="00F50DB4"/>
    <w:rsid w:val="00F51C22"/>
    <w:rsid w:val="00F536C0"/>
    <w:rsid w:val="00F5507D"/>
    <w:rsid w:val="00F5634A"/>
    <w:rsid w:val="00F56ECA"/>
    <w:rsid w:val="00F60AFB"/>
    <w:rsid w:val="00F60E02"/>
    <w:rsid w:val="00F6442C"/>
    <w:rsid w:val="00F65B3C"/>
    <w:rsid w:val="00F70CAE"/>
    <w:rsid w:val="00F70E06"/>
    <w:rsid w:val="00F729B0"/>
    <w:rsid w:val="00F75A29"/>
    <w:rsid w:val="00F76529"/>
    <w:rsid w:val="00F776A7"/>
    <w:rsid w:val="00F77C70"/>
    <w:rsid w:val="00F80016"/>
    <w:rsid w:val="00F80D48"/>
    <w:rsid w:val="00F81F3E"/>
    <w:rsid w:val="00F82152"/>
    <w:rsid w:val="00F84DD0"/>
    <w:rsid w:val="00F86324"/>
    <w:rsid w:val="00F863C1"/>
    <w:rsid w:val="00F868F2"/>
    <w:rsid w:val="00F87229"/>
    <w:rsid w:val="00F9257D"/>
    <w:rsid w:val="00F929A7"/>
    <w:rsid w:val="00F943B4"/>
    <w:rsid w:val="00F95AE5"/>
    <w:rsid w:val="00F97219"/>
    <w:rsid w:val="00F97B38"/>
    <w:rsid w:val="00FA14AE"/>
    <w:rsid w:val="00FA3604"/>
    <w:rsid w:val="00FA39D9"/>
    <w:rsid w:val="00FA3BBE"/>
    <w:rsid w:val="00FA4BD9"/>
    <w:rsid w:val="00FA7FA9"/>
    <w:rsid w:val="00FB0BEB"/>
    <w:rsid w:val="00FB1911"/>
    <w:rsid w:val="00FB5C9D"/>
    <w:rsid w:val="00FB7A7E"/>
    <w:rsid w:val="00FC20DC"/>
    <w:rsid w:val="00FC4150"/>
    <w:rsid w:val="00FC45F2"/>
    <w:rsid w:val="00FC490C"/>
    <w:rsid w:val="00FC4D6C"/>
    <w:rsid w:val="00FC561A"/>
    <w:rsid w:val="00FC73D6"/>
    <w:rsid w:val="00FD2470"/>
    <w:rsid w:val="00FD26BC"/>
    <w:rsid w:val="00FD33CD"/>
    <w:rsid w:val="00FD3BAA"/>
    <w:rsid w:val="00FD5046"/>
    <w:rsid w:val="00FD5982"/>
    <w:rsid w:val="00FD75FB"/>
    <w:rsid w:val="00FD7CA4"/>
    <w:rsid w:val="00FE0BFC"/>
    <w:rsid w:val="00FE1B97"/>
    <w:rsid w:val="00FE1CD7"/>
    <w:rsid w:val="00FE3180"/>
    <w:rsid w:val="00FE4140"/>
    <w:rsid w:val="00FE4D05"/>
    <w:rsid w:val="00FE617A"/>
    <w:rsid w:val="00FE79BB"/>
    <w:rsid w:val="00FE7AFD"/>
    <w:rsid w:val="00FF1573"/>
    <w:rsid w:val="00FF29D9"/>
    <w:rsid w:val="00FF3131"/>
    <w:rsid w:val="00FF42CB"/>
    <w:rsid w:val="00FF4C4B"/>
    <w:rsid w:val="00FF5037"/>
    <w:rsid w:val="010076D2"/>
    <w:rsid w:val="01011432"/>
    <w:rsid w:val="0104083F"/>
    <w:rsid w:val="010A6538"/>
    <w:rsid w:val="010E4F6E"/>
    <w:rsid w:val="01142271"/>
    <w:rsid w:val="01282E62"/>
    <w:rsid w:val="013A56CD"/>
    <w:rsid w:val="01671BDD"/>
    <w:rsid w:val="019E2DAF"/>
    <w:rsid w:val="01D34B7C"/>
    <w:rsid w:val="01D9415D"/>
    <w:rsid w:val="01DA571A"/>
    <w:rsid w:val="01DB1C83"/>
    <w:rsid w:val="01EE19B6"/>
    <w:rsid w:val="01F64D0F"/>
    <w:rsid w:val="020B07BA"/>
    <w:rsid w:val="021F4265"/>
    <w:rsid w:val="0247556A"/>
    <w:rsid w:val="024E68F9"/>
    <w:rsid w:val="027345B1"/>
    <w:rsid w:val="029B7D56"/>
    <w:rsid w:val="029F0F02"/>
    <w:rsid w:val="02B26E88"/>
    <w:rsid w:val="02C32E43"/>
    <w:rsid w:val="02C376AD"/>
    <w:rsid w:val="02D2752A"/>
    <w:rsid w:val="02DE7C7D"/>
    <w:rsid w:val="02E306F6"/>
    <w:rsid w:val="02E37041"/>
    <w:rsid w:val="02E80535"/>
    <w:rsid w:val="02E92ADB"/>
    <w:rsid w:val="02F04FB4"/>
    <w:rsid w:val="02F05C02"/>
    <w:rsid w:val="0313544C"/>
    <w:rsid w:val="031C07A5"/>
    <w:rsid w:val="031C2553"/>
    <w:rsid w:val="032338E1"/>
    <w:rsid w:val="034C0838"/>
    <w:rsid w:val="0361265C"/>
    <w:rsid w:val="037B54CB"/>
    <w:rsid w:val="03887BE8"/>
    <w:rsid w:val="038C592B"/>
    <w:rsid w:val="03962305"/>
    <w:rsid w:val="03A03184"/>
    <w:rsid w:val="03AD58A1"/>
    <w:rsid w:val="03D66BA6"/>
    <w:rsid w:val="03E868D9"/>
    <w:rsid w:val="03F84D6E"/>
    <w:rsid w:val="03FE7EAB"/>
    <w:rsid w:val="03FF60FC"/>
    <w:rsid w:val="042C2C6A"/>
    <w:rsid w:val="042E253E"/>
    <w:rsid w:val="04575C41"/>
    <w:rsid w:val="045D1075"/>
    <w:rsid w:val="047168CE"/>
    <w:rsid w:val="04722D72"/>
    <w:rsid w:val="04745B53"/>
    <w:rsid w:val="04762137"/>
    <w:rsid w:val="04912ACD"/>
    <w:rsid w:val="04956A61"/>
    <w:rsid w:val="04B2316F"/>
    <w:rsid w:val="04C42EA2"/>
    <w:rsid w:val="04CE5ACF"/>
    <w:rsid w:val="04D37589"/>
    <w:rsid w:val="04EE7F1F"/>
    <w:rsid w:val="053242B0"/>
    <w:rsid w:val="05393118"/>
    <w:rsid w:val="05432019"/>
    <w:rsid w:val="05573D16"/>
    <w:rsid w:val="055B3806"/>
    <w:rsid w:val="0563090D"/>
    <w:rsid w:val="0571302A"/>
    <w:rsid w:val="05742A39"/>
    <w:rsid w:val="05AF5900"/>
    <w:rsid w:val="05B42F17"/>
    <w:rsid w:val="05E355AA"/>
    <w:rsid w:val="05E41A4E"/>
    <w:rsid w:val="0604512A"/>
    <w:rsid w:val="06045D1C"/>
    <w:rsid w:val="06071298"/>
    <w:rsid w:val="061B4D44"/>
    <w:rsid w:val="061E1E1B"/>
    <w:rsid w:val="06222576"/>
    <w:rsid w:val="062D2B4C"/>
    <w:rsid w:val="062D3BC0"/>
    <w:rsid w:val="063B7194"/>
    <w:rsid w:val="064145CA"/>
    <w:rsid w:val="066A1827"/>
    <w:rsid w:val="06846D8D"/>
    <w:rsid w:val="069F2899"/>
    <w:rsid w:val="06A116ED"/>
    <w:rsid w:val="06E9581E"/>
    <w:rsid w:val="0701218C"/>
    <w:rsid w:val="07041C7C"/>
    <w:rsid w:val="070457D8"/>
    <w:rsid w:val="07391925"/>
    <w:rsid w:val="0744651C"/>
    <w:rsid w:val="0781151E"/>
    <w:rsid w:val="07B471FE"/>
    <w:rsid w:val="07BF64DA"/>
    <w:rsid w:val="07CA6A21"/>
    <w:rsid w:val="07D21D7A"/>
    <w:rsid w:val="07FD6DF7"/>
    <w:rsid w:val="07FE66CB"/>
    <w:rsid w:val="08266383"/>
    <w:rsid w:val="082D0D5E"/>
    <w:rsid w:val="08326375"/>
    <w:rsid w:val="083B347B"/>
    <w:rsid w:val="083E0F5E"/>
    <w:rsid w:val="08670714"/>
    <w:rsid w:val="08687FE8"/>
    <w:rsid w:val="086F75C9"/>
    <w:rsid w:val="0884604F"/>
    <w:rsid w:val="08930954"/>
    <w:rsid w:val="08931509"/>
    <w:rsid w:val="08986B20"/>
    <w:rsid w:val="089D1319"/>
    <w:rsid w:val="08AB6853"/>
    <w:rsid w:val="08AE00F1"/>
    <w:rsid w:val="08B461BE"/>
    <w:rsid w:val="08B5322E"/>
    <w:rsid w:val="08C416C3"/>
    <w:rsid w:val="08CE42EF"/>
    <w:rsid w:val="08D35DAA"/>
    <w:rsid w:val="090A3DC8"/>
    <w:rsid w:val="094840A2"/>
    <w:rsid w:val="096802A0"/>
    <w:rsid w:val="09896468"/>
    <w:rsid w:val="099217C1"/>
    <w:rsid w:val="099A0675"/>
    <w:rsid w:val="09AF5ECF"/>
    <w:rsid w:val="09B52844"/>
    <w:rsid w:val="09BC05EC"/>
    <w:rsid w:val="09D65B51"/>
    <w:rsid w:val="09E267A0"/>
    <w:rsid w:val="0A067AB9"/>
    <w:rsid w:val="0A110938"/>
    <w:rsid w:val="0A2C5771"/>
    <w:rsid w:val="0A2D3298"/>
    <w:rsid w:val="0A3324C4"/>
    <w:rsid w:val="0A522CFE"/>
    <w:rsid w:val="0A5D3B7D"/>
    <w:rsid w:val="0A60541B"/>
    <w:rsid w:val="0A6C3DC0"/>
    <w:rsid w:val="0AA417AC"/>
    <w:rsid w:val="0AAB0D8C"/>
    <w:rsid w:val="0AB85DB3"/>
    <w:rsid w:val="0AD16319"/>
    <w:rsid w:val="0AF838A6"/>
    <w:rsid w:val="0B212DFC"/>
    <w:rsid w:val="0B310B66"/>
    <w:rsid w:val="0B3E7B11"/>
    <w:rsid w:val="0B416FFB"/>
    <w:rsid w:val="0B4B60CB"/>
    <w:rsid w:val="0B5F0138"/>
    <w:rsid w:val="0B5F3B8B"/>
    <w:rsid w:val="0B723658"/>
    <w:rsid w:val="0B7D1FFD"/>
    <w:rsid w:val="0B8C0013"/>
    <w:rsid w:val="0B941820"/>
    <w:rsid w:val="0B9C06D5"/>
    <w:rsid w:val="0B9E1272"/>
    <w:rsid w:val="0BA23811"/>
    <w:rsid w:val="0BA47589"/>
    <w:rsid w:val="0BAA1044"/>
    <w:rsid w:val="0BC1638D"/>
    <w:rsid w:val="0BC97FA3"/>
    <w:rsid w:val="0BCD4CBF"/>
    <w:rsid w:val="0BE502CE"/>
    <w:rsid w:val="0BE81B6C"/>
    <w:rsid w:val="0C1E10EA"/>
    <w:rsid w:val="0C236700"/>
    <w:rsid w:val="0C284D95"/>
    <w:rsid w:val="0C436DA2"/>
    <w:rsid w:val="0C776A4C"/>
    <w:rsid w:val="0C963317"/>
    <w:rsid w:val="0C965124"/>
    <w:rsid w:val="0CCF6888"/>
    <w:rsid w:val="0CDF2F6F"/>
    <w:rsid w:val="0CE57E5A"/>
    <w:rsid w:val="0CEE6D0E"/>
    <w:rsid w:val="0CFE2CC9"/>
    <w:rsid w:val="0D091D9A"/>
    <w:rsid w:val="0D185F81"/>
    <w:rsid w:val="0D1F511A"/>
    <w:rsid w:val="0D335069"/>
    <w:rsid w:val="0D4C612B"/>
    <w:rsid w:val="0D960B86"/>
    <w:rsid w:val="0DBC6E0C"/>
    <w:rsid w:val="0DCC559D"/>
    <w:rsid w:val="0DE76463"/>
    <w:rsid w:val="0E1948D8"/>
    <w:rsid w:val="0E1F1149"/>
    <w:rsid w:val="0E3720EB"/>
    <w:rsid w:val="0E3C7F4D"/>
    <w:rsid w:val="0E3F3599"/>
    <w:rsid w:val="0E4D7466"/>
    <w:rsid w:val="0E611762"/>
    <w:rsid w:val="0E71322E"/>
    <w:rsid w:val="0E7476E7"/>
    <w:rsid w:val="0E7D2A40"/>
    <w:rsid w:val="0E7E2314"/>
    <w:rsid w:val="0E87741A"/>
    <w:rsid w:val="0E927B6D"/>
    <w:rsid w:val="0E9953A0"/>
    <w:rsid w:val="0E9E29B6"/>
    <w:rsid w:val="0EAC6E81"/>
    <w:rsid w:val="0EC817E1"/>
    <w:rsid w:val="0ECD1618"/>
    <w:rsid w:val="0EFF069D"/>
    <w:rsid w:val="0F18046C"/>
    <w:rsid w:val="0F29227F"/>
    <w:rsid w:val="0F360E40"/>
    <w:rsid w:val="0F384BB8"/>
    <w:rsid w:val="0F3B0205"/>
    <w:rsid w:val="0F4277E5"/>
    <w:rsid w:val="0F4470B9"/>
    <w:rsid w:val="0F4948EC"/>
    <w:rsid w:val="0F54564B"/>
    <w:rsid w:val="0F957915"/>
    <w:rsid w:val="0F9D2C6D"/>
    <w:rsid w:val="0FA32305"/>
    <w:rsid w:val="0FB57FB7"/>
    <w:rsid w:val="0FBA55CD"/>
    <w:rsid w:val="0FC24482"/>
    <w:rsid w:val="0FC401FA"/>
    <w:rsid w:val="0FCC47CA"/>
    <w:rsid w:val="0FD52407"/>
    <w:rsid w:val="0FD91EF8"/>
    <w:rsid w:val="0FE60171"/>
    <w:rsid w:val="0FEB3178"/>
    <w:rsid w:val="10001A61"/>
    <w:rsid w:val="10280789"/>
    <w:rsid w:val="102A2753"/>
    <w:rsid w:val="102B64CB"/>
    <w:rsid w:val="10321608"/>
    <w:rsid w:val="103A226A"/>
    <w:rsid w:val="103C4234"/>
    <w:rsid w:val="104F3F68"/>
    <w:rsid w:val="10594E8F"/>
    <w:rsid w:val="106B68C8"/>
    <w:rsid w:val="108D4A90"/>
    <w:rsid w:val="109B71AD"/>
    <w:rsid w:val="10BE733F"/>
    <w:rsid w:val="10CC2FE7"/>
    <w:rsid w:val="10DE353E"/>
    <w:rsid w:val="10E072B6"/>
    <w:rsid w:val="110517E2"/>
    <w:rsid w:val="111B02EE"/>
    <w:rsid w:val="112E1DCF"/>
    <w:rsid w:val="1132394C"/>
    <w:rsid w:val="11671785"/>
    <w:rsid w:val="116752E1"/>
    <w:rsid w:val="116972AB"/>
    <w:rsid w:val="117143B2"/>
    <w:rsid w:val="118539B9"/>
    <w:rsid w:val="118714DF"/>
    <w:rsid w:val="1192720B"/>
    <w:rsid w:val="11967974"/>
    <w:rsid w:val="11A219F8"/>
    <w:rsid w:val="11BB73DB"/>
    <w:rsid w:val="11DA5AB3"/>
    <w:rsid w:val="127A7296"/>
    <w:rsid w:val="127E6D86"/>
    <w:rsid w:val="12810624"/>
    <w:rsid w:val="12837EF9"/>
    <w:rsid w:val="128D521B"/>
    <w:rsid w:val="129C0B1E"/>
    <w:rsid w:val="12AA6A84"/>
    <w:rsid w:val="12AD31C8"/>
    <w:rsid w:val="12B27FD5"/>
    <w:rsid w:val="12C752BC"/>
    <w:rsid w:val="12D549E8"/>
    <w:rsid w:val="12D9220E"/>
    <w:rsid w:val="12E34E3B"/>
    <w:rsid w:val="12EC0194"/>
    <w:rsid w:val="13180F89"/>
    <w:rsid w:val="134D0507"/>
    <w:rsid w:val="13723F17"/>
    <w:rsid w:val="13C20EF5"/>
    <w:rsid w:val="13C50D8E"/>
    <w:rsid w:val="13C7475D"/>
    <w:rsid w:val="13C92283"/>
    <w:rsid w:val="13CC72B0"/>
    <w:rsid w:val="13CF716E"/>
    <w:rsid w:val="13D33102"/>
    <w:rsid w:val="13F20790"/>
    <w:rsid w:val="13FC4407"/>
    <w:rsid w:val="142B55DA"/>
    <w:rsid w:val="146D2C0E"/>
    <w:rsid w:val="147C10A3"/>
    <w:rsid w:val="147C72F5"/>
    <w:rsid w:val="148B7538"/>
    <w:rsid w:val="14946355"/>
    <w:rsid w:val="14950344"/>
    <w:rsid w:val="14AE21AD"/>
    <w:rsid w:val="14B26AA0"/>
    <w:rsid w:val="14B46A8F"/>
    <w:rsid w:val="14C667C2"/>
    <w:rsid w:val="14D07641"/>
    <w:rsid w:val="14DE3B0C"/>
    <w:rsid w:val="150C0679"/>
    <w:rsid w:val="150F0169"/>
    <w:rsid w:val="1514505B"/>
    <w:rsid w:val="15145780"/>
    <w:rsid w:val="1525173B"/>
    <w:rsid w:val="1531636F"/>
    <w:rsid w:val="153320AA"/>
    <w:rsid w:val="155D3CA4"/>
    <w:rsid w:val="15653AC6"/>
    <w:rsid w:val="156D6C3E"/>
    <w:rsid w:val="1571672E"/>
    <w:rsid w:val="15791A87"/>
    <w:rsid w:val="15A547C9"/>
    <w:rsid w:val="15AA1C40"/>
    <w:rsid w:val="15AE34DE"/>
    <w:rsid w:val="15EA028F"/>
    <w:rsid w:val="15F335E7"/>
    <w:rsid w:val="161206F8"/>
    <w:rsid w:val="163D4862"/>
    <w:rsid w:val="164436DC"/>
    <w:rsid w:val="16573B76"/>
    <w:rsid w:val="168E1562"/>
    <w:rsid w:val="16EB0762"/>
    <w:rsid w:val="16FA09A5"/>
    <w:rsid w:val="16FB6BF7"/>
    <w:rsid w:val="17002288"/>
    <w:rsid w:val="17190E2C"/>
    <w:rsid w:val="171C4DC0"/>
    <w:rsid w:val="1752258F"/>
    <w:rsid w:val="176C18A3"/>
    <w:rsid w:val="17797B1C"/>
    <w:rsid w:val="177A32CC"/>
    <w:rsid w:val="178564C1"/>
    <w:rsid w:val="17B1375A"/>
    <w:rsid w:val="17BE7C25"/>
    <w:rsid w:val="17D86F39"/>
    <w:rsid w:val="17DB4333"/>
    <w:rsid w:val="17F11DA8"/>
    <w:rsid w:val="180A4C18"/>
    <w:rsid w:val="18123C17"/>
    <w:rsid w:val="18147845"/>
    <w:rsid w:val="183A01B0"/>
    <w:rsid w:val="183F48C2"/>
    <w:rsid w:val="18414EF1"/>
    <w:rsid w:val="185760AF"/>
    <w:rsid w:val="18784278"/>
    <w:rsid w:val="187C5B16"/>
    <w:rsid w:val="18814EDA"/>
    <w:rsid w:val="188F66E6"/>
    <w:rsid w:val="18934C0E"/>
    <w:rsid w:val="18CD0120"/>
    <w:rsid w:val="18F605B1"/>
    <w:rsid w:val="18FE652B"/>
    <w:rsid w:val="19017F0D"/>
    <w:rsid w:val="190478B9"/>
    <w:rsid w:val="193320FA"/>
    <w:rsid w:val="19393A07"/>
    <w:rsid w:val="19600F94"/>
    <w:rsid w:val="196B16E7"/>
    <w:rsid w:val="196D545F"/>
    <w:rsid w:val="196E0530"/>
    <w:rsid w:val="197607B7"/>
    <w:rsid w:val="19882298"/>
    <w:rsid w:val="198D7D05"/>
    <w:rsid w:val="19A215AC"/>
    <w:rsid w:val="19A937B4"/>
    <w:rsid w:val="19BC4FBC"/>
    <w:rsid w:val="19C332D1"/>
    <w:rsid w:val="19E00326"/>
    <w:rsid w:val="19E33973"/>
    <w:rsid w:val="19FD022A"/>
    <w:rsid w:val="1A044015"/>
    <w:rsid w:val="1A163D48"/>
    <w:rsid w:val="1A1A55E6"/>
    <w:rsid w:val="1A2C531A"/>
    <w:rsid w:val="1A2C70C8"/>
    <w:rsid w:val="1A491A28"/>
    <w:rsid w:val="1A5F124B"/>
    <w:rsid w:val="1A693E78"/>
    <w:rsid w:val="1A6A7BF0"/>
    <w:rsid w:val="1A846F04"/>
    <w:rsid w:val="1A9225B8"/>
    <w:rsid w:val="1AA2738A"/>
    <w:rsid w:val="1AA66E7A"/>
    <w:rsid w:val="1AAB623F"/>
    <w:rsid w:val="1AB570BD"/>
    <w:rsid w:val="1AFB5390"/>
    <w:rsid w:val="1AFB7F29"/>
    <w:rsid w:val="1B033142"/>
    <w:rsid w:val="1B090D3E"/>
    <w:rsid w:val="1B0911B7"/>
    <w:rsid w:val="1B23671D"/>
    <w:rsid w:val="1B252495"/>
    <w:rsid w:val="1B260457"/>
    <w:rsid w:val="1B2B3823"/>
    <w:rsid w:val="1B2B5E1F"/>
    <w:rsid w:val="1B2D1349"/>
    <w:rsid w:val="1B5C3CAA"/>
    <w:rsid w:val="1B5E7755"/>
    <w:rsid w:val="1B617245"/>
    <w:rsid w:val="1B666609"/>
    <w:rsid w:val="1B6B1E72"/>
    <w:rsid w:val="1B746F78"/>
    <w:rsid w:val="1B7E1BA5"/>
    <w:rsid w:val="1BBE70BF"/>
    <w:rsid w:val="1BC007FC"/>
    <w:rsid w:val="1BCD4CA0"/>
    <w:rsid w:val="1BD16179"/>
    <w:rsid w:val="1BD468A2"/>
    <w:rsid w:val="1BDE0896"/>
    <w:rsid w:val="1BE91714"/>
    <w:rsid w:val="1C214552"/>
    <w:rsid w:val="1C2E4B90"/>
    <w:rsid w:val="1C3B5CE8"/>
    <w:rsid w:val="1C3F6F4A"/>
    <w:rsid w:val="1C4032FE"/>
    <w:rsid w:val="1C4F00A2"/>
    <w:rsid w:val="1C6B037B"/>
    <w:rsid w:val="1C872CDB"/>
    <w:rsid w:val="1C9D42AD"/>
    <w:rsid w:val="1CAB1B8B"/>
    <w:rsid w:val="1CDB6B83"/>
    <w:rsid w:val="1CE65C54"/>
    <w:rsid w:val="1CF540E9"/>
    <w:rsid w:val="1CFC0FD3"/>
    <w:rsid w:val="1D17405F"/>
    <w:rsid w:val="1D373DFD"/>
    <w:rsid w:val="1D3F35B6"/>
    <w:rsid w:val="1D525097"/>
    <w:rsid w:val="1D6628F1"/>
    <w:rsid w:val="1D6923E1"/>
    <w:rsid w:val="1D6E17A5"/>
    <w:rsid w:val="1D9236E6"/>
    <w:rsid w:val="1DA658F7"/>
    <w:rsid w:val="1DB23D88"/>
    <w:rsid w:val="1DC51D0D"/>
    <w:rsid w:val="1DCB6BF8"/>
    <w:rsid w:val="1DE2466D"/>
    <w:rsid w:val="1DE877AA"/>
    <w:rsid w:val="1E0C4C5F"/>
    <w:rsid w:val="1E2702D2"/>
    <w:rsid w:val="1E334EC9"/>
    <w:rsid w:val="1E670AE1"/>
    <w:rsid w:val="1E670FA4"/>
    <w:rsid w:val="1E674B72"/>
    <w:rsid w:val="1E6D6E41"/>
    <w:rsid w:val="1E7E3C6A"/>
    <w:rsid w:val="1E8A260F"/>
    <w:rsid w:val="1E937715"/>
    <w:rsid w:val="1E943C91"/>
    <w:rsid w:val="1EA336D1"/>
    <w:rsid w:val="1EC75611"/>
    <w:rsid w:val="1EE461C3"/>
    <w:rsid w:val="1EEA12FF"/>
    <w:rsid w:val="1F061B00"/>
    <w:rsid w:val="1F220A99"/>
    <w:rsid w:val="1F6B68E4"/>
    <w:rsid w:val="1F742BF1"/>
    <w:rsid w:val="1F811C64"/>
    <w:rsid w:val="1F9000F9"/>
    <w:rsid w:val="1F901EA7"/>
    <w:rsid w:val="1F956393"/>
    <w:rsid w:val="1FC81641"/>
    <w:rsid w:val="1FCA360B"/>
    <w:rsid w:val="1FD46237"/>
    <w:rsid w:val="1FE401B3"/>
    <w:rsid w:val="1FF02946"/>
    <w:rsid w:val="1FF95C9E"/>
    <w:rsid w:val="200D1139"/>
    <w:rsid w:val="20230F6D"/>
    <w:rsid w:val="202F6387"/>
    <w:rsid w:val="2043516B"/>
    <w:rsid w:val="204C2272"/>
    <w:rsid w:val="20683E26"/>
    <w:rsid w:val="20A06BFA"/>
    <w:rsid w:val="20A57BD4"/>
    <w:rsid w:val="20B00A53"/>
    <w:rsid w:val="20BD6CCC"/>
    <w:rsid w:val="20C359E2"/>
    <w:rsid w:val="20C77B4A"/>
    <w:rsid w:val="20D34741"/>
    <w:rsid w:val="20F3093F"/>
    <w:rsid w:val="21933ED0"/>
    <w:rsid w:val="219C4B33"/>
    <w:rsid w:val="219F4623"/>
    <w:rsid w:val="21C7634B"/>
    <w:rsid w:val="21CF4F08"/>
    <w:rsid w:val="21F42BC1"/>
    <w:rsid w:val="220B3A67"/>
    <w:rsid w:val="223E5BEA"/>
    <w:rsid w:val="226D64CF"/>
    <w:rsid w:val="22705199"/>
    <w:rsid w:val="22AB0F9E"/>
    <w:rsid w:val="22B61C24"/>
    <w:rsid w:val="22CE3412"/>
    <w:rsid w:val="22CF2CE6"/>
    <w:rsid w:val="22D4654E"/>
    <w:rsid w:val="23040BE2"/>
    <w:rsid w:val="230950FD"/>
    <w:rsid w:val="230E1A60"/>
    <w:rsid w:val="230E380E"/>
    <w:rsid w:val="23152DEF"/>
    <w:rsid w:val="232B0864"/>
    <w:rsid w:val="23502079"/>
    <w:rsid w:val="235F3619"/>
    <w:rsid w:val="2375388E"/>
    <w:rsid w:val="23796EA9"/>
    <w:rsid w:val="23841D23"/>
    <w:rsid w:val="23871813"/>
    <w:rsid w:val="2389558B"/>
    <w:rsid w:val="23897339"/>
    <w:rsid w:val="239A1546"/>
    <w:rsid w:val="23BF6EB5"/>
    <w:rsid w:val="23C465C3"/>
    <w:rsid w:val="23C860B3"/>
    <w:rsid w:val="23DD1B6A"/>
    <w:rsid w:val="240115C5"/>
    <w:rsid w:val="24042E63"/>
    <w:rsid w:val="240F3CE2"/>
    <w:rsid w:val="241F1A4B"/>
    <w:rsid w:val="242E1C8E"/>
    <w:rsid w:val="242F6132"/>
    <w:rsid w:val="24637B8A"/>
    <w:rsid w:val="24653902"/>
    <w:rsid w:val="246F29D3"/>
    <w:rsid w:val="247578BD"/>
    <w:rsid w:val="247E2C16"/>
    <w:rsid w:val="24A106B2"/>
    <w:rsid w:val="24A932B1"/>
    <w:rsid w:val="24B228BF"/>
    <w:rsid w:val="24C543A1"/>
    <w:rsid w:val="24D92627"/>
    <w:rsid w:val="25007ACF"/>
    <w:rsid w:val="250C0222"/>
    <w:rsid w:val="252D5541"/>
    <w:rsid w:val="25387269"/>
    <w:rsid w:val="253B4663"/>
    <w:rsid w:val="25421E95"/>
    <w:rsid w:val="25494FD2"/>
    <w:rsid w:val="254F010E"/>
    <w:rsid w:val="255045B2"/>
    <w:rsid w:val="255E4015"/>
    <w:rsid w:val="257A33DD"/>
    <w:rsid w:val="257C7F59"/>
    <w:rsid w:val="258C4EBE"/>
    <w:rsid w:val="25920D11"/>
    <w:rsid w:val="259721E1"/>
    <w:rsid w:val="25A246E2"/>
    <w:rsid w:val="25B763DF"/>
    <w:rsid w:val="25CC175F"/>
    <w:rsid w:val="26165BE4"/>
    <w:rsid w:val="261B47DF"/>
    <w:rsid w:val="26263565"/>
    <w:rsid w:val="26267AD3"/>
    <w:rsid w:val="262F7F34"/>
    <w:rsid w:val="26306192"/>
    <w:rsid w:val="263E265D"/>
    <w:rsid w:val="26472BAE"/>
    <w:rsid w:val="264B6B28"/>
    <w:rsid w:val="266F006C"/>
    <w:rsid w:val="267E0CAB"/>
    <w:rsid w:val="2683521B"/>
    <w:rsid w:val="26960ADE"/>
    <w:rsid w:val="269E134D"/>
    <w:rsid w:val="26AB75C6"/>
    <w:rsid w:val="26BB3CAD"/>
    <w:rsid w:val="26DC3C24"/>
    <w:rsid w:val="26F21A77"/>
    <w:rsid w:val="2705317A"/>
    <w:rsid w:val="271030BC"/>
    <w:rsid w:val="272746DA"/>
    <w:rsid w:val="273B4DEE"/>
    <w:rsid w:val="273D46C2"/>
    <w:rsid w:val="27435A51"/>
    <w:rsid w:val="27462220"/>
    <w:rsid w:val="275550A3"/>
    <w:rsid w:val="2758774E"/>
    <w:rsid w:val="277125BE"/>
    <w:rsid w:val="278A3680"/>
    <w:rsid w:val="27C43035"/>
    <w:rsid w:val="27C464EE"/>
    <w:rsid w:val="27E2526A"/>
    <w:rsid w:val="27E62FAC"/>
    <w:rsid w:val="283C5561"/>
    <w:rsid w:val="28461C9C"/>
    <w:rsid w:val="28537F15"/>
    <w:rsid w:val="28551EE0"/>
    <w:rsid w:val="28643ED1"/>
    <w:rsid w:val="28650375"/>
    <w:rsid w:val="28724840"/>
    <w:rsid w:val="28926C90"/>
    <w:rsid w:val="289F3105"/>
    <w:rsid w:val="28CE60E5"/>
    <w:rsid w:val="28DE0127"/>
    <w:rsid w:val="28FA73BA"/>
    <w:rsid w:val="293E4722"/>
    <w:rsid w:val="295977AD"/>
    <w:rsid w:val="29626662"/>
    <w:rsid w:val="298157AF"/>
    <w:rsid w:val="298A7967"/>
    <w:rsid w:val="29995DFC"/>
    <w:rsid w:val="299B6018"/>
    <w:rsid w:val="29B82586"/>
    <w:rsid w:val="29BA48E6"/>
    <w:rsid w:val="29CF6993"/>
    <w:rsid w:val="29D137E8"/>
    <w:rsid w:val="29D910D1"/>
    <w:rsid w:val="29DD218D"/>
    <w:rsid w:val="29DD5DEC"/>
    <w:rsid w:val="29E27822"/>
    <w:rsid w:val="29EB7DA5"/>
    <w:rsid w:val="29FF0355"/>
    <w:rsid w:val="2A257690"/>
    <w:rsid w:val="2A2F78A6"/>
    <w:rsid w:val="2A500BB0"/>
    <w:rsid w:val="2A6D3510"/>
    <w:rsid w:val="2A7A1294"/>
    <w:rsid w:val="2A84085A"/>
    <w:rsid w:val="2AB949A8"/>
    <w:rsid w:val="2AC31382"/>
    <w:rsid w:val="2ACE37E7"/>
    <w:rsid w:val="2AE31A25"/>
    <w:rsid w:val="2AE4484C"/>
    <w:rsid w:val="2AF05EF0"/>
    <w:rsid w:val="2AFA0B1C"/>
    <w:rsid w:val="2AFE685E"/>
    <w:rsid w:val="2B054DD5"/>
    <w:rsid w:val="2B08148B"/>
    <w:rsid w:val="2B1C0A93"/>
    <w:rsid w:val="2B473D61"/>
    <w:rsid w:val="2B806AEC"/>
    <w:rsid w:val="2B8F395A"/>
    <w:rsid w:val="2BB60EE7"/>
    <w:rsid w:val="2BB84C5F"/>
    <w:rsid w:val="2BDE442F"/>
    <w:rsid w:val="2C0734F1"/>
    <w:rsid w:val="2C183950"/>
    <w:rsid w:val="2C1A3224"/>
    <w:rsid w:val="2C22032B"/>
    <w:rsid w:val="2C29790B"/>
    <w:rsid w:val="2C2B5431"/>
    <w:rsid w:val="2C2C11A9"/>
    <w:rsid w:val="2C3818FC"/>
    <w:rsid w:val="2C4B162F"/>
    <w:rsid w:val="2C550700"/>
    <w:rsid w:val="2C567FD4"/>
    <w:rsid w:val="2C701096"/>
    <w:rsid w:val="2C9D527D"/>
    <w:rsid w:val="2CAA7CB9"/>
    <w:rsid w:val="2CB74F17"/>
    <w:rsid w:val="2CB847EB"/>
    <w:rsid w:val="2CC339EC"/>
    <w:rsid w:val="2CC3434E"/>
    <w:rsid w:val="2CCB451E"/>
    <w:rsid w:val="2CD755B9"/>
    <w:rsid w:val="2CD77367"/>
    <w:rsid w:val="2CE101E6"/>
    <w:rsid w:val="2CE33F5E"/>
    <w:rsid w:val="2CEC6A7D"/>
    <w:rsid w:val="2CF53A5A"/>
    <w:rsid w:val="2D095047"/>
    <w:rsid w:val="2D1660E1"/>
    <w:rsid w:val="2D1759B5"/>
    <w:rsid w:val="2D236108"/>
    <w:rsid w:val="2D35408E"/>
    <w:rsid w:val="2D424AC6"/>
    <w:rsid w:val="2D44424C"/>
    <w:rsid w:val="2D662499"/>
    <w:rsid w:val="2D7828F8"/>
    <w:rsid w:val="2D9B1997"/>
    <w:rsid w:val="2DA46452"/>
    <w:rsid w:val="2DD02CED"/>
    <w:rsid w:val="2DE61A87"/>
    <w:rsid w:val="2E020414"/>
    <w:rsid w:val="2E1D349F"/>
    <w:rsid w:val="2E3600BD"/>
    <w:rsid w:val="2E536CE1"/>
    <w:rsid w:val="2E954DE4"/>
    <w:rsid w:val="2E9F5C62"/>
    <w:rsid w:val="2EA25753"/>
    <w:rsid w:val="2EAB2859"/>
    <w:rsid w:val="2EDD4E22"/>
    <w:rsid w:val="2EFE0BDB"/>
    <w:rsid w:val="2EFE507F"/>
    <w:rsid w:val="2F022434"/>
    <w:rsid w:val="2F063F34"/>
    <w:rsid w:val="2F302D5E"/>
    <w:rsid w:val="2F3925CB"/>
    <w:rsid w:val="2F464D27"/>
    <w:rsid w:val="2F472F6D"/>
    <w:rsid w:val="2F5B427F"/>
    <w:rsid w:val="2F642A08"/>
    <w:rsid w:val="2F704F2D"/>
    <w:rsid w:val="2F77273B"/>
    <w:rsid w:val="2F7C41F6"/>
    <w:rsid w:val="2F896EF7"/>
    <w:rsid w:val="2F917CA1"/>
    <w:rsid w:val="2FA31782"/>
    <w:rsid w:val="2FB92D54"/>
    <w:rsid w:val="2FBB4625"/>
    <w:rsid w:val="2FC17E5A"/>
    <w:rsid w:val="2FD44032"/>
    <w:rsid w:val="2FED29FE"/>
    <w:rsid w:val="2FF14728"/>
    <w:rsid w:val="2FF43D8C"/>
    <w:rsid w:val="2FFD2195"/>
    <w:rsid w:val="300264A9"/>
    <w:rsid w:val="30055F99"/>
    <w:rsid w:val="30316D8E"/>
    <w:rsid w:val="303348B4"/>
    <w:rsid w:val="307B625B"/>
    <w:rsid w:val="308A26A8"/>
    <w:rsid w:val="3095556F"/>
    <w:rsid w:val="3096297A"/>
    <w:rsid w:val="30B359F5"/>
    <w:rsid w:val="30B96D0F"/>
    <w:rsid w:val="30DD4D3A"/>
    <w:rsid w:val="30E81B43"/>
    <w:rsid w:val="30FC4CA2"/>
    <w:rsid w:val="30FF6E8C"/>
    <w:rsid w:val="311912E0"/>
    <w:rsid w:val="311C7A3E"/>
    <w:rsid w:val="313E79B5"/>
    <w:rsid w:val="31460EE4"/>
    <w:rsid w:val="31464ABB"/>
    <w:rsid w:val="3148438F"/>
    <w:rsid w:val="31491986"/>
    <w:rsid w:val="315950F5"/>
    <w:rsid w:val="318F1FBE"/>
    <w:rsid w:val="319475D5"/>
    <w:rsid w:val="31A415D4"/>
    <w:rsid w:val="31A570F1"/>
    <w:rsid w:val="31AC32B6"/>
    <w:rsid w:val="31CF685F"/>
    <w:rsid w:val="320F30FF"/>
    <w:rsid w:val="32146967"/>
    <w:rsid w:val="32230959"/>
    <w:rsid w:val="3227669B"/>
    <w:rsid w:val="32317519"/>
    <w:rsid w:val="323764F8"/>
    <w:rsid w:val="323808A8"/>
    <w:rsid w:val="324043DE"/>
    <w:rsid w:val="325154C6"/>
    <w:rsid w:val="32715B68"/>
    <w:rsid w:val="327D62BB"/>
    <w:rsid w:val="3287538B"/>
    <w:rsid w:val="32963820"/>
    <w:rsid w:val="32A129B7"/>
    <w:rsid w:val="32AA2E28"/>
    <w:rsid w:val="32C75C57"/>
    <w:rsid w:val="32DA195F"/>
    <w:rsid w:val="32EE37B6"/>
    <w:rsid w:val="33174961"/>
    <w:rsid w:val="333252F7"/>
    <w:rsid w:val="33356B95"/>
    <w:rsid w:val="33615BDC"/>
    <w:rsid w:val="33692E6E"/>
    <w:rsid w:val="33723946"/>
    <w:rsid w:val="33753436"/>
    <w:rsid w:val="337C25AA"/>
    <w:rsid w:val="337E22EA"/>
    <w:rsid w:val="33857B1D"/>
    <w:rsid w:val="33860203"/>
    <w:rsid w:val="33890C8F"/>
    <w:rsid w:val="33CB12A8"/>
    <w:rsid w:val="33CF2B46"/>
    <w:rsid w:val="34125129"/>
    <w:rsid w:val="3414589F"/>
    <w:rsid w:val="34264730"/>
    <w:rsid w:val="342C40E9"/>
    <w:rsid w:val="3431735D"/>
    <w:rsid w:val="34367069"/>
    <w:rsid w:val="34401C96"/>
    <w:rsid w:val="3447392B"/>
    <w:rsid w:val="34533777"/>
    <w:rsid w:val="345553AD"/>
    <w:rsid w:val="34605AED"/>
    <w:rsid w:val="34675474"/>
    <w:rsid w:val="34781430"/>
    <w:rsid w:val="347E66CA"/>
    <w:rsid w:val="34A9783B"/>
    <w:rsid w:val="34B00BC9"/>
    <w:rsid w:val="34C44675"/>
    <w:rsid w:val="34CC3529"/>
    <w:rsid w:val="34D0301A"/>
    <w:rsid w:val="34D50630"/>
    <w:rsid w:val="34F1374E"/>
    <w:rsid w:val="34FF745B"/>
    <w:rsid w:val="3529272A"/>
    <w:rsid w:val="353F3CFB"/>
    <w:rsid w:val="355552CD"/>
    <w:rsid w:val="35773495"/>
    <w:rsid w:val="35AD504B"/>
    <w:rsid w:val="35B90FC0"/>
    <w:rsid w:val="35CA4061"/>
    <w:rsid w:val="35D42696"/>
    <w:rsid w:val="35DC5BFF"/>
    <w:rsid w:val="360319B1"/>
    <w:rsid w:val="36107446"/>
    <w:rsid w:val="36296F45"/>
    <w:rsid w:val="363D46DF"/>
    <w:rsid w:val="36415851"/>
    <w:rsid w:val="36462E68"/>
    <w:rsid w:val="364D41F6"/>
    <w:rsid w:val="366E2C8A"/>
    <w:rsid w:val="369D7A0B"/>
    <w:rsid w:val="36A55DE0"/>
    <w:rsid w:val="36AC716F"/>
    <w:rsid w:val="36B44275"/>
    <w:rsid w:val="36C50230"/>
    <w:rsid w:val="36DC1EDB"/>
    <w:rsid w:val="36DD37CC"/>
    <w:rsid w:val="36E0506A"/>
    <w:rsid w:val="36E20DE2"/>
    <w:rsid w:val="36ED0206"/>
    <w:rsid w:val="36EE59D9"/>
    <w:rsid w:val="36F32FEF"/>
    <w:rsid w:val="3700570C"/>
    <w:rsid w:val="370C17CA"/>
    <w:rsid w:val="37160A8C"/>
    <w:rsid w:val="371A4A20"/>
    <w:rsid w:val="372413FB"/>
    <w:rsid w:val="37321D6A"/>
    <w:rsid w:val="3736112E"/>
    <w:rsid w:val="37425D25"/>
    <w:rsid w:val="374414CA"/>
    <w:rsid w:val="37572EDE"/>
    <w:rsid w:val="37607F59"/>
    <w:rsid w:val="376A0839"/>
    <w:rsid w:val="376D7520"/>
    <w:rsid w:val="376E08C8"/>
    <w:rsid w:val="378E4AC6"/>
    <w:rsid w:val="379C3687"/>
    <w:rsid w:val="37A20571"/>
    <w:rsid w:val="37AF33BA"/>
    <w:rsid w:val="37B26A07"/>
    <w:rsid w:val="37B95FE7"/>
    <w:rsid w:val="37BD53AB"/>
    <w:rsid w:val="37BE42F6"/>
    <w:rsid w:val="37D50947"/>
    <w:rsid w:val="37DC3A83"/>
    <w:rsid w:val="37E312B6"/>
    <w:rsid w:val="38141E4B"/>
    <w:rsid w:val="381A45AC"/>
    <w:rsid w:val="38207E14"/>
    <w:rsid w:val="383218F5"/>
    <w:rsid w:val="38402264"/>
    <w:rsid w:val="38523D46"/>
    <w:rsid w:val="38585381"/>
    <w:rsid w:val="386D0B7F"/>
    <w:rsid w:val="387E4B3B"/>
    <w:rsid w:val="38983E4E"/>
    <w:rsid w:val="38B2109B"/>
    <w:rsid w:val="38CA5FD2"/>
    <w:rsid w:val="38CF2C14"/>
    <w:rsid w:val="38D155B2"/>
    <w:rsid w:val="38DD5D05"/>
    <w:rsid w:val="38F117B0"/>
    <w:rsid w:val="38F27512"/>
    <w:rsid w:val="38FB43DD"/>
    <w:rsid w:val="39006EF8"/>
    <w:rsid w:val="3927349B"/>
    <w:rsid w:val="392E2469"/>
    <w:rsid w:val="3954469A"/>
    <w:rsid w:val="39662C0E"/>
    <w:rsid w:val="39846181"/>
    <w:rsid w:val="3995038E"/>
    <w:rsid w:val="39965EB4"/>
    <w:rsid w:val="399A3BF6"/>
    <w:rsid w:val="39BF365D"/>
    <w:rsid w:val="39CB2002"/>
    <w:rsid w:val="39CC3D77"/>
    <w:rsid w:val="39DA2245"/>
    <w:rsid w:val="39E62997"/>
    <w:rsid w:val="3A0B0650"/>
    <w:rsid w:val="3A0E0140"/>
    <w:rsid w:val="3A164490"/>
    <w:rsid w:val="3A1A0893"/>
    <w:rsid w:val="3A2E433E"/>
    <w:rsid w:val="3A4B4EF0"/>
    <w:rsid w:val="3A791239"/>
    <w:rsid w:val="3A874BD8"/>
    <w:rsid w:val="3A8F302F"/>
    <w:rsid w:val="3A9C574C"/>
    <w:rsid w:val="3AA52853"/>
    <w:rsid w:val="3ABE3914"/>
    <w:rsid w:val="3ABE56C2"/>
    <w:rsid w:val="3AE0388B"/>
    <w:rsid w:val="3AE56270"/>
    <w:rsid w:val="3AE74C19"/>
    <w:rsid w:val="3B0925AD"/>
    <w:rsid w:val="3B0C28D2"/>
    <w:rsid w:val="3B131EB2"/>
    <w:rsid w:val="3B1D4ADF"/>
    <w:rsid w:val="3B274F4E"/>
    <w:rsid w:val="3B31058A"/>
    <w:rsid w:val="3B325933"/>
    <w:rsid w:val="3B3B6D13"/>
    <w:rsid w:val="3B6B584A"/>
    <w:rsid w:val="3B8367A9"/>
    <w:rsid w:val="3B8701AA"/>
    <w:rsid w:val="3B883F02"/>
    <w:rsid w:val="3B96663F"/>
    <w:rsid w:val="3BC27434"/>
    <w:rsid w:val="3BD01B51"/>
    <w:rsid w:val="3BD57167"/>
    <w:rsid w:val="3BD93F14"/>
    <w:rsid w:val="3BE15B0C"/>
    <w:rsid w:val="3BE7502E"/>
    <w:rsid w:val="3C1D2C1C"/>
    <w:rsid w:val="3C1F14E6"/>
    <w:rsid w:val="3C3519B4"/>
    <w:rsid w:val="3C373022"/>
    <w:rsid w:val="3C3814A4"/>
    <w:rsid w:val="3C3E4D0D"/>
    <w:rsid w:val="3C6E4EC6"/>
    <w:rsid w:val="3CBA010B"/>
    <w:rsid w:val="3CE138EA"/>
    <w:rsid w:val="3CEA761D"/>
    <w:rsid w:val="3D17730C"/>
    <w:rsid w:val="3D1837B0"/>
    <w:rsid w:val="3D1F4D9A"/>
    <w:rsid w:val="3D2F4655"/>
    <w:rsid w:val="3D543EE6"/>
    <w:rsid w:val="3D5D5666"/>
    <w:rsid w:val="3D734E8A"/>
    <w:rsid w:val="3D8B50D4"/>
    <w:rsid w:val="3DA9265A"/>
    <w:rsid w:val="3DBD7EB3"/>
    <w:rsid w:val="3DBF00CF"/>
    <w:rsid w:val="3DC2371B"/>
    <w:rsid w:val="3DCC00F6"/>
    <w:rsid w:val="3DDD67A7"/>
    <w:rsid w:val="3DEC2546"/>
    <w:rsid w:val="3DF5764D"/>
    <w:rsid w:val="3DFA3240"/>
    <w:rsid w:val="3DFB09DB"/>
    <w:rsid w:val="3E0930F8"/>
    <w:rsid w:val="3E0A0CCD"/>
    <w:rsid w:val="3E10092B"/>
    <w:rsid w:val="3E1F46CA"/>
    <w:rsid w:val="3E246184"/>
    <w:rsid w:val="3E287A22"/>
    <w:rsid w:val="3E2D5039"/>
    <w:rsid w:val="3E6134D9"/>
    <w:rsid w:val="3E682515"/>
    <w:rsid w:val="3E774F5A"/>
    <w:rsid w:val="3E7C7D6E"/>
    <w:rsid w:val="3E927592"/>
    <w:rsid w:val="3E9330F5"/>
    <w:rsid w:val="3EA3354D"/>
    <w:rsid w:val="3EB2553E"/>
    <w:rsid w:val="3ECB4852"/>
    <w:rsid w:val="3ECD05CA"/>
    <w:rsid w:val="3ECD4126"/>
    <w:rsid w:val="3ED25BE0"/>
    <w:rsid w:val="3ED454B4"/>
    <w:rsid w:val="3EDB2CE7"/>
    <w:rsid w:val="3EE6343A"/>
    <w:rsid w:val="3EE80F60"/>
    <w:rsid w:val="3EEB0A50"/>
    <w:rsid w:val="3F00085E"/>
    <w:rsid w:val="3F03223E"/>
    <w:rsid w:val="3F035D9A"/>
    <w:rsid w:val="3F1674F2"/>
    <w:rsid w:val="3F2D2E17"/>
    <w:rsid w:val="3F3E3276"/>
    <w:rsid w:val="3F485EA2"/>
    <w:rsid w:val="3F5E0DA9"/>
    <w:rsid w:val="3F88629F"/>
    <w:rsid w:val="3F95733A"/>
    <w:rsid w:val="3FA054A0"/>
    <w:rsid w:val="3FA72BC9"/>
    <w:rsid w:val="3FA96941"/>
    <w:rsid w:val="3FCE0156"/>
    <w:rsid w:val="3FDA4D4C"/>
    <w:rsid w:val="3FE94F8F"/>
    <w:rsid w:val="403E177F"/>
    <w:rsid w:val="405455E2"/>
    <w:rsid w:val="405A40DF"/>
    <w:rsid w:val="40662A84"/>
    <w:rsid w:val="407A60D5"/>
    <w:rsid w:val="408D0011"/>
    <w:rsid w:val="408D6263"/>
    <w:rsid w:val="409273D5"/>
    <w:rsid w:val="40AE7F87"/>
    <w:rsid w:val="40BE641C"/>
    <w:rsid w:val="40E85247"/>
    <w:rsid w:val="40EC2DA7"/>
    <w:rsid w:val="40ED6D01"/>
    <w:rsid w:val="40F57964"/>
    <w:rsid w:val="410B57D2"/>
    <w:rsid w:val="412546ED"/>
    <w:rsid w:val="413606A8"/>
    <w:rsid w:val="413C37E5"/>
    <w:rsid w:val="417C50FB"/>
    <w:rsid w:val="41874A60"/>
    <w:rsid w:val="41923405"/>
    <w:rsid w:val="419929E5"/>
    <w:rsid w:val="419B49AF"/>
    <w:rsid w:val="41AD023F"/>
    <w:rsid w:val="41AE6491"/>
    <w:rsid w:val="41EE2D31"/>
    <w:rsid w:val="421A1D78"/>
    <w:rsid w:val="421D2FE8"/>
    <w:rsid w:val="422B7AE1"/>
    <w:rsid w:val="42312D7B"/>
    <w:rsid w:val="424741EF"/>
    <w:rsid w:val="4255690C"/>
    <w:rsid w:val="42565831"/>
    <w:rsid w:val="426503CC"/>
    <w:rsid w:val="42660B19"/>
    <w:rsid w:val="428B49E1"/>
    <w:rsid w:val="428B4A24"/>
    <w:rsid w:val="42B21FB1"/>
    <w:rsid w:val="42D068DB"/>
    <w:rsid w:val="42D60722"/>
    <w:rsid w:val="42D737C5"/>
    <w:rsid w:val="42DA5063"/>
    <w:rsid w:val="42E163F2"/>
    <w:rsid w:val="42EB101F"/>
    <w:rsid w:val="42F00D2B"/>
    <w:rsid w:val="42FA3852"/>
    <w:rsid w:val="43012EAF"/>
    <w:rsid w:val="43193DDE"/>
    <w:rsid w:val="431B5DA8"/>
    <w:rsid w:val="431F254E"/>
    <w:rsid w:val="432D5ADB"/>
    <w:rsid w:val="43322DCB"/>
    <w:rsid w:val="433C6C69"/>
    <w:rsid w:val="433D7D72"/>
    <w:rsid w:val="434A3F97"/>
    <w:rsid w:val="434F5A51"/>
    <w:rsid w:val="43505313"/>
    <w:rsid w:val="437E74E0"/>
    <w:rsid w:val="43931DE2"/>
    <w:rsid w:val="43980E93"/>
    <w:rsid w:val="43994F1E"/>
    <w:rsid w:val="439B47F3"/>
    <w:rsid w:val="43A740AF"/>
    <w:rsid w:val="43AA0EDA"/>
    <w:rsid w:val="43AD4526"/>
    <w:rsid w:val="43CF0940"/>
    <w:rsid w:val="43EF4B3E"/>
    <w:rsid w:val="43F11066"/>
    <w:rsid w:val="43F16B09"/>
    <w:rsid w:val="43F24BFA"/>
    <w:rsid w:val="43F56AA3"/>
    <w:rsid w:val="44006D4C"/>
    <w:rsid w:val="44184095"/>
    <w:rsid w:val="442C69AE"/>
    <w:rsid w:val="442D3F24"/>
    <w:rsid w:val="443D1D4E"/>
    <w:rsid w:val="444A7FC7"/>
    <w:rsid w:val="444F5357"/>
    <w:rsid w:val="445B21D4"/>
    <w:rsid w:val="446E1F07"/>
    <w:rsid w:val="446E63AB"/>
    <w:rsid w:val="44703ED1"/>
    <w:rsid w:val="448434D9"/>
    <w:rsid w:val="449B0822"/>
    <w:rsid w:val="44B6565C"/>
    <w:rsid w:val="44B85878"/>
    <w:rsid w:val="44C36614"/>
    <w:rsid w:val="44DF2E05"/>
    <w:rsid w:val="44F3032B"/>
    <w:rsid w:val="45014E01"/>
    <w:rsid w:val="4504286C"/>
    <w:rsid w:val="450E7246"/>
    <w:rsid w:val="45126D36"/>
    <w:rsid w:val="4517259F"/>
    <w:rsid w:val="45264590"/>
    <w:rsid w:val="45453849"/>
    <w:rsid w:val="454809AA"/>
    <w:rsid w:val="455768EB"/>
    <w:rsid w:val="455E1F7C"/>
    <w:rsid w:val="45921C25"/>
    <w:rsid w:val="45970F99"/>
    <w:rsid w:val="45C81AEB"/>
    <w:rsid w:val="45CC5137"/>
    <w:rsid w:val="45D93CF8"/>
    <w:rsid w:val="45E50BE3"/>
    <w:rsid w:val="45EF39DA"/>
    <w:rsid w:val="45F4643C"/>
    <w:rsid w:val="45FB77CB"/>
    <w:rsid w:val="462D6DD1"/>
    <w:rsid w:val="464E0242"/>
    <w:rsid w:val="4662191D"/>
    <w:rsid w:val="466C2476"/>
    <w:rsid w:val="467001B9"/>
    <w:rsid w:val="4689127A"/>
    <w:rsid w:val="468A0B4E"/>
    <w:rsid w:val="46963997"/>
    <w:rsid w:val="46A47E62"/>
    <w:rsid w:val="46AB7443"/>
    <w:rsid w:val="46CF36A7"/>
    <w:rsid w:val="46D06EA9"/>
    <w:rsid w:val="46DA7D28"/>
    <w:rsid w:val="46E91D19"/>
    <w:rsid w:val="46EA0A66"/>
    <w:rsid w:val="46F34946"/>
    <w:rsid w:val="4707219F"/>
    <w:rsid w:val="47095F17"/>
    <w:rsid w:val="470F09F3"/>
    <w:rsid w:val="470F5C8E"/>
    <w:rsid w:val="471A45C8"/>
    <w:rsid w:val="47264D1B"/>
    <w:rsid w:val="47282841"/>
    <w:rsid w:val="47413903"/>
    <w:rsid w:val="474156B1"/>
    <w:rsid w:val="476475F1"/>
    <w:rsid w:val="477261B2"/>
    <w:rsid w:val="477E06B3"/>
    <w:rsid w:val="47820894"/>
    <w:rsid w:val="479003E6"/>
    <w:rsid w:val="47941BC9"/>
    <w:rsid w:val="47941C85"/>
    <w:rsid w:val="479C3B81"/>
    <w:rsid w:val="47AD0F98"/>
    <w:rsid w:val="47AF4D11"/>
    <w:rsid w:val="47C85DD2"/>
    <w:rsid w:val="47DA7A22"/>
    <w:rsid w:val="47F866B8"/>
    <w:rsid w:val="47FA3CF9"/>
    <w:rsid w:val="4812529F"/>
    <w:rsid w:val="484C255F"/>
    <w:rsid w:val="488937B4"/>
    <w:rsid w:val="48C742DC"/>
    <w:rsid w:val="48C90054"/>
    <w:rsid w:val="48CA08A8"/>
    <w:rsid w:val="48CA7928"/>
    <w:rsid w:val="48D817FF"/>
    <w:rsid w:val="48FC1F43"/>
    <w:rsid w:val="49042E3A"/>
    <w:rsid w:val="491A265E"/>
    <w:rsid w:val="49211C3E"/>
    <w:rsid w:val="49437E06"/>
    <w:rsid w:val="49520049"/>
    <w:rsid w:val="49521DF7"/>
    <w:rsid w:val="49553696"/>
    <w:rsid w:val="496D6C31"/>
    <w:rsid w:val="49BC54C3"/>
    <w:rsid w:val="49BE748D"/>
    <w:rsid w:val="49E62540"/>
    <w:rsid w:val="49FC7FB5"/>
    <w:rsid w:val="4A08695A"/>
    <w:rsid w:val="4A266DE0"/>
    <w:rsid w:val="4A2A68D0"/>
    <w:rsid w:val="4A3B4745"/>
    <w:rsid w:val="4A4D25BF"/>
    <w:rsid w:val="4A525E27"/>
    <w:rsid w:val="4A7709AF"/>
    <w:rsid w:val="4A8A736F"/>
    <w:rsid w:val="4A9A1CA8"/>
    <w:rsid w:val="4AC46D25"/>
    <w:rsid w:val="4AC850E1"/>
    <w:rsid w:val="4ACE1952"/>
    <w:rsid w:val="4B0E44D9"/>
    <w:rsid w:val="4B1B136B"/>
    <w:rsid w:val="4B296B88"/>
    <w:rsid w:val="4B441C14"/>
    <w:rsid w:val="4B4C0AC8"/>
    <w:rsid w:val="4B4E4840"/>
    <w:rsid w:val="4B5736F5"/>
    <w:rsid w:val="4B7D6ED4"/>
    <w:rsid w:val="4B7F0E9E"/>
    <w:rsid w:val="4B9D30D2"/>
    <w:rsid w:val="4BB01057"/>
    <w:rsid w:val="4BB23021"/>
    <w:rsid w:val="4BC30D8B"/>
    <w:rsid w:val="4BC863A1"/>
    <w:rsid w:val="4BCD39B7"/>
    <w:rsid w:val="4BCE3924"/>
    <w:rsid w:val="4BDA60D4"/>
    <w:rsid w:val="4BE34F89"/>
    <w:rsid w:val="4BE60F1D"/>
    <w:rsid w:val="4BFB6776"/>
    <w:rsid w:val="4C231829"/>
    <w:rsid w:val="4C237A7B"/>
    <w:rsid w:val="4C4004E7"/>
    <w:rsid w:val="4C47099A"/>
    <w:rsid w:val="4C4E76E5"/>
    <w:rsid w:val="4C5146F5"/>
    <w:rsid w:val="4C5E0AB3"/>
    <w:rsid w:val="4C6205A3"/>
    <w:rsid w:val="4C651E42"/>
    <w:rsid w:val="4C72455F"/>
    <w:rsid w:val="4C771B75"/>
    <w:rsid w:val="4CA87F80"/>
    <w:rsid w:val="4CB30DFF"/>
    <w:rsid w:val="4CB93F3C"/>
    <w:rsid w:val="4CCA439B"/>
    <w:rsid w:val="4CCF6BC3"/>
    <w:rsid w:val="4CD11285"/>
    <w:rsid w:val="4CDA7992"/>
    <w:rsid w:val="4CDF7E46"/>
    <w:rsid w:val="4CE0596C"/>
    <w:rsid w:val="4CE0771A"/>
    <w:rsid w:val="4CE23492"/>
    <w:rsid w:val="4CFB27A6"/>
    <w:rsid w:val="4D2174BA"/>
    <w:rsid w:val="4D4E6D7A"/>
    <w:rsid w:val="4D5F4AE3"/>
    <w:rsid w:val="4D7A7B6F"/>
    <w:rsid w:val="4D7C1FB8"/>
    <w:rsid w:val="4D8602C2"/>
    <w:rsid w:val="4D9A3D6D"/>
    <w:rsid w:val="4DC1754C"/>
    <w:rsid w:val="4DC82688"/>
    <w:rsid w:val="4DC86B2C"/>
    <w:rsid w:val="4DC96400"/>
    <w:rsid w:val="4DCB2178"/>
    <w:rsid w:val="4DE22E07"/>
    <w:rsid w:val="4E0B4C6B"/>
    <w:rsid w:val="4E0B6A19"/>
    <w:rsid w:val="4E0F02B7"/>
    <w:rsid w:val="4E102281"/>
    <w:rsid w:val="4E192EE4"/>
    <w:rsid w:val="4E217FEA"/>
    <w:rsid w:val="4E231FB4"/>
    <w:rsid w:val="4E265601"/>
    <w:rsid w:val="4E41068C"/>
    <w:rsid w:val="4E4F4B57"/>
    <w:rsid w:val="4E600B13"/>
    <w:rsid w:val="4E61488B"/>
    <w:rsid w:val="4E616639"/>
    <w:rsid w:val="4E6D76D3"/>
    <w:rsid w:val="4E704ACE"/>
    <w:rsid w:val="4E944C60"/>
    <w:rsid w:val="4E9C3B15"/>
    <w:rsid w:val="4EC512BE"/>
    <w:rsid w:val="4EC618D0"/>
    <w:rsid w:val="4EE175F1"/>
    <w:rsid w:val="4F005E52"/>
    <w:rsid w:val="4F0E056F"/>
    <w:rsid w:val="4F0E67C1"/>
    <w:rsid w:val="4F120967"/>
    <w:rsid w:val="4F1418FD"/>
    <w:rsid w:val="4F1B0EDE"/>
    <w:rsid w:val="4F1B712F"/>
    <w:rsid w:val="4F3B50DC"/>
    <w:rsid w:val="4F4F2935"/>
    <w:rsid w:val="4F5700A0"/>
    <w:rsid w:val="4F587A3C"/>
    <w:rsid w:val="4F5A7C58"/>
    <w:rsid w:val="4F642884"/>
    <w:rsid w:val="4F675ED1"/>
    <w:rsid w:val="4F6B59C1"/>
    <w:rsid w:val="4F7725B8"/>
    <w:rsid w:val="4F7A3CCF"/>
    <w:rsid w:val="4F822D0B"/>
    <w:rsid w:val="4F93316A"/>
    <w:rsid w:val="4F945C70"/>
    <w:rsid w:val="4FB50273"/>
    <w:rsid w:val="4FD572DE"/>
    <w:rsid w:val="4FF534DD"/>
    <w:rsid w:val="500D4CCA"/>
    <w:rsid w:val="502426BC"/>
    <w:rsid w:val="5030683A"/>
    <w:rsid w:val="503F29AA"/>
    <w:rsid w:val="50454464"/>
    <w:rsid w:val="50577CF3"/>
    <w:rsid w:val="50744D49"/>
    <w:rsid w:val="50812FC2"/>
    <w:rsid w:val="50947199"/>
    <w:rsid w:val="50AD3DB7"/>
    <w:rsid w:val="50B67110"/>
    <w:rsid w:val="50BC3FFA"/>
    <w:rsid w:val="511856D5"/>
    <w:rsid w:val="514566E6"/>
    <w:rsid w:val="514A5AAA"/>
    <w:rsid w:val="515B3813"/>
    <w:rsid w:val="515F1555"/>
    <w:rsid w:val="51624A77"/>
    <w:rsid w:val="51840FBC"/>
    <w:rsid w:val="51854FBE"/>
    <w:rsid w:val="51AE6039"/>
    <w:rsid w:val="51BB633A"/>
    <w:rsid w:val="51E57DEC"/>
    <w:rsid w:val="51F53C68"/>
    <w:rsid w:val="51FE279F"/>
    <w:rsid w:val="521045FE"/>
    <w:rsid w:val="522602C5"/>
    <w:rsid w:val="52483D98"/>
    <w:rsid w:val="525F10E1"/>
    <w:rsid w:val="52756B57"/>
    <w:rsid w:val="528A2602"/>
    <w:rsid w:val="52927709"/>
    <w:rsid w:val="52B15DE1"/>
    <w:rsid w:val="52C378C2"/>
    <w:rsid w:val="52CB6E2F"/>
    <w:rsid w:val="53397B84"/>
    <w:rsid w:val="534327B1"/>
    <w:rsid w:val="5364772A"/>
    <w:rsid w:val="53650979"/>
    <w:rsid w:val="536A5F90"/>
    <w:rsid w:val="537D3F15"/>
    <w:rsid w:val="5391176E"/>
    <w:rsid w:val="53B90A79"/>
    <w:rsid w:val="53BC2C8F"/>
    <w:rsid w:val="53E915AA"/>
    <w:rsid w:val="53F03344"/>
    <w:rsid w:val="542B1BC3"/>
    <w:rsid w:val="54534C76"/>
    <w:rsid w:val="54543E2C"/>
    <w:rsid w:val="54547F90"/>
    <w:rsid w:val="546155E5"/>
    <w:rsid w:val="546450D5"/>
    <w:rsid w:val="54684BC5"/>
    <w:rsid w:val="546D3F89"/>
    <w:rsid w:val="54705828"/>
    <w:rsid w:val="54A43083"/>
    <w:rsid w:val="54B33CDA"/>
    <w:rsid w:val="54CB6E0A"/>
    <w:rsid w:val="54E61CF5"/>
    <w:rsid w:val="54F16968"/>
    <w:rsid w:val="54FC530D"/>
    <w:rsid w:val="550A17D8"/>
    <w:rsid w:val="55144405"/>
    <w:rsid w:val="552D196B"/>
    <w:rsid w:val="553E1482"/>
    <w:rsid w:val="55634DDD"/>
    <w:rsid w:val="558772CD"/>
    <w:rsid w:val="558A2919"/>
    <w:rsid w:val="558C6691"/>
    <w:rsid w:val="55A56791"/>
    <w:rsid w:val="55AF484A"/>
    <w:rsid w:val="55C25B30"/>
    <w:rsid w:val="55DD6EED"/>
    <w:rsid w:val="55FF6E63"/>
    <w:rsid w:val="562B5EAA"/>
    <w:rsid w:val="5637484F"/>
    <w:rsid w:val="563A7E9B"/>
    <w:rsid w:val="56486A5C"/>
    <w:rsid w:val="56492F6F"/>
    <w:rsid w:val="5662719C"/>
    <w:rsid w:val="566F0631"/>
    <w:rsid w:val="56723AD9"/>
    <w:rsid w:val="567A298E"/>
    <w:rsid w:val="568171A4"/>
    <w:rsid w:val="56903F5F"/>
    <w:rsid w:val="56955A19"/>
    <w:rsid w:val="56A31EE4"/>
    <w:rsid w:val="56BE0ACC"/>
    <w:rsid w:val="56FC32B6"/>
    <w:rsid w:val="570B1838"/>
    <w:rsid w:val="57122BC6"/>
    <w:rsid w:val="571921A6"/>
    <w:rsid w:val="57234DD3"/>
    <w:rsid w:val="572F5526"/>
    <w:rsid w:val="5737262D"/>
    <w:rsid w:val="574C432A"/>
    <w:rsid w:val="57672F12"/>
    <w:rsid w:val="576F0018"/>
    <w:rsid w:val="577734FE"/>
    <w:rsid w:val="57A2219C"/>
    <w:rsid w:val="57B123DF"/>
    <w:rsid w:val="57DD31D4"/>
    <w:rsid w:val="580E7831"/>
    <w:rsid w:val="581F559B"/>
    <w:rsid w:val="58235766"/>
    <w:rsid w:val="58247B83"/>
    <w:rsid w:val="58366D88"/>
    <w:rsid w:val="58550FBC"/>
    <w:rsid w:val="58620EF1"/>
    <w:rsid w:val="586C4558"/>
    <w:rsid w:val="587A0A23"/>
    <w:rsid w:val="58900246"/>
    <w:rsid w:val="58AA10B9"/>
    <w:rsid w:val="58CD4FF7"/>
    <w:rsid w:val="58F5454D"/>
    <w:rsid w:val="5906318B"/>
    <w:rsid w:val="591B0458"/>
    <w:rsid w:val="5923730C"/>
    <w:rsid w:val="59330810"/>
    <w:rsid w:val="593B28A8"/>
    <w:rsid w:val="594F5D97"/>
    <w:rsid w:val="59592D2E"/>
    <w:rsid w:val="59670087"/>
    <w:rsid w:val="59934492"/>
    <w:rsid w:val="59945B14"/>
    <w:rsid w:val="599547E3"/>
    <w:rsid w:val="59967ADE"/>
    <w:rsid w:val="599975CF"/>
    <w:rsid w:val="599F05E5"/>
    <w:rsid w:val="59B01E0D"/>
    <w:rsid w:val="59B61F2F"/>
    <w:rsid w:val="59BE7035"/>
    <w:rsid w:val="59DB1995"/>
    <w:rsid w:val="59DE4FE1"/>
    <w:rsid w:val="59E52814"/>
    <w:rsid w:val="59F20A8D"/>
    <w:rsid w:val="59FB5B93"/>
    <w:rsid w:val="5A013B98"/>
    <w:rsid w:val="5A137381"/>
    <w:rsid w:val="5A1530F9"/>
    <w:rsid w:val="5A3D43FE"/>
    <w:rsid w:val="5A4C4641"/>
    <w:rsid w:val="5A56726E"/>
    <w:rsid w:val="5A5F4374"/>
    <w:rsid w:val="5A663955"/>
    <w:rsid w:val="5A6776CD"/>
    <w:rsid w:val="5A826F7D"/>
    <w:rsid w:val="5A8D0615"/>
    <w:rsid w:val="5A8E3713"/>
    <w:rsid w:val="5A92474A"/>
    <w:rsid w:val="5A9F29C3"/>
    <w:rsid w:val="5ABC3575"/>
    <w:rsid w:val="5AE26D53"/>
    <w:rsid w:val="5B0171D9"/>
    <w:rsid w:val="5B411CCC"/>
    <w:rsid w:val="5B7260A0"/>
    <w:rsid w:val="5B8A71CF"/>
    <w:rsid w:val="5B931E11"/>
    <w:rsid w:val="5B982FBB"/>
    <w:rsid w:val="5BA858A7"/>
    <w:rsid w:val="5BAD26C6"/>
    <w:rsid w:val="5BC8419B"/>
    <w:rsid w:val="5BCF552A"/>
    <w:rsid w:val="5BD112A2"/>
    <w:rsid w:val="5BDC37A3"/>
    <w:rsid w:val="5BE74621"/>
    <w:rsid w:val="5BEF1728"/>
    <w:rsid w:val="5C013209"/>
    <w:rsid w:val="5C090A3C"/>
    <w:rsid w:val="5C2236EB"/>
    <w:rsid w:val="5C2869E8"/>
    <w:rsid w:val="5C3A5E39"/>
    <w:rsid w:val="5C6B34A4"/>
    <w:rsid w:val="5C894E39"/>
    <w:rsid w:val="5C961BA3"/>
    <w:rsid w:val="5C9A78E6"/>
    <w:rsid w:val="5CAC586B"/>
    <w:rsid w:val="5CB87D6C"/>
    <w:rsid w:val="5CBA1D36"/>
    <w:rsid w:val="5CC93D27"/>
    <w:rsid w:val="5CDD77D2"/>
    <w:rsid w:val="5CE943C9"/>
    <w:rsid w:val="5D2378DB"/>
    <w:rsid w:val="5D2D2508"/>
    <w:rsid w:val="5D551A5E"/>
    <w:rsid w:val="5D5757D7"/>
    <w:rsid w:val="5D5E4DB7"/>
    <w:rsid w:val="5D6834FB"/>
    <w:rsid w:val="5D6B3030"/>
    <w:rsid w:val="5D6D302A"/>
    <w:rsid w:val="5D812854"/>
    <w:rsid w:val="5D885990"/>
    <w:rsid w:val="5DA16A52"/>
    <w:rsid w:val="5DA56542"/>
    <w:rsid w:val="5DAA7FFC"/>
    <w:rsid w:val="5DAC51CC"/>
    <w:rsid w:val="5DAD3649"/>
    <w:rsid w:val="5DE27796"/>
    <w:rsid w:val="5DE358DD"/>
    <w:rsid w:val="5DF03535"/>
    <w:rsid w:val="5DFC1EDA"/>
    <w:rsid w:val="5DFE3B95"/>
    <w:rsid w:val="5E1611EE"/>
    <w:rsid w:val="5E1A118B"/>
    <w:rsid w:val="5E2A4C99"/>
    <w:rsid w:val="5E2B6784"/>
    <w:rsid w:val="5E31427A"/>
    <w:rsid w:val="5E372983"/>
    <w:rsid w:val="5E443FAD"/>
    <w:rsid w:val="5E9C4DBD"/>
    <w:rsid w:val="5EA04F5B"/>
    <w:rsid w:val="5EAB77F7"/>
    <w:rsid w:val="5EAC1B52"/>
    <w:rsid w:val="5EC4476B"/>
    <w:rsid w:val="5EC724E8"/>
    <w:rsid w:val="5EC91E35"/>
    <w:rsid w:val="5ED846F5"/>
    <w:rsid w:val="5EDA046D"/>
    <w:rsid w:val="5EDD52DA"/>
    <w:rsid w:val="5EE70DDC"/>
    <w:rsid w:val="5EEC1F4F"/>
    <w:rsid w:val="5EFC1E15"/>
    <w:rsid w:val="5F025C16"/>
    <w:rsid w:val="5F125E59"/>
    <w:rsid w:val="5F37766E"/>
    <w:rsid w:val="5F6366B5"/>
    <w:rsid w:val="5F8A1E93"/>
    <w:rsid w:val="5F9C3975"/>
    <w:rsid w:val="5FB52C88"/>
    <w:rsid w:val="5FD34B9D"/>
    <w:rsid w:val="600532C8"/>
    <w:rsid w:val="600A6B30"/>
    <w:rsid w:val="601479AF"/>
    <w:rsid w:val="601C6864"/>
    <w:rsid w:val="60500A69"/>
    <w:rsid w:val="605204D7"/>
    <w:rsid w:val="606A5821"/>
    <w:rsid w:val="607D5554"/>
    <w:rsid w:val="60966616"/>
    <w:rsid w:val="609D0A67"/>
    <w:rsid w:val="60A46F85"/>
    <w:rsid w:val="60A46FF9"/>
    <w:rsid w:val="60A54A34"/>
    <w:rsid w:val="60BB607C"/>
    <w:rsid w:val="60BB7E2A"/>
    <w:rsid w:val="60DE061A"/>
    <w:rsid w:val="60F02A2F"/>
    <w:rsid w:val="60F03F78"/>
    <w:rsid w:val="60FE47F9"/>
    <w:rsid w:val="611D53BA"/>
    <w:rsid w:val="612E2CF2"/>
    <w:rsid w:val="614E4225"/>
    <w:rsid w:val="61565DA5"/>
    <w:rsid w:val="615C33BC"/>
    <w:rsid w:val="615C5A4F"/>
    <w:rsid w:val="615D7134"/>
    <w:rsid w:val="616C1FB5"/>
    <w:rsid w:val="617A7CE6"/>
    <w:rsid w:val="61A86601"/>
    <w:rsid w:val="61B64F19"/>
    <w:rsid w:val="61BC02FE"/>
    <w:rsid w:val="61E33ADD"/>
    <w:rsid w:val="620E0C8F"/>
    <w:rsid w:val="622774C6"/>
    <w:rsid w:val="622A34BA"/>
    <w:rsid w:val="622B0FE0"/>
    <w:rsid w:val="62593D9F"/>
    <w:rsid w:val="62595B4D"/>
    <w:rsid w:val="627D5CDF"/>
    <w:rsid w:val="629D1EDE"/>
    <w:rsid w:val="62A317FF"/>
    <w:rsid w:val="62A3501A"/>
    <w:rsid w:val="62BA7A86"/>
    <w:rsid w:val="62C05BCC"/>
    <w:rsid w:val="62CC27C3"/>
    <w:rsid w:val="62E322F2"/>
    <w:rsid w:val="631E07D0"/>
    <w:rsid w:val="632919C3"/>
    <w:rsid w:val="632E0D88"/>
    <w:rsid w:val="63464323"/>
    <w:rsid w:val="637C7D45"/>
    <w:rsid w:val="638210D3"/>
    <w:rsid w:val="638E5CCA"/>
    <w:rsid w:val="639D203B"/>
    <w:rsid w:val="63A23939"/>
    <w:rsid w:val="63A46A57"/>
    <w:rsid w:val="63A54DAA"/>
    <w:rsid w:val="63D3192F"/>
    <w:rsid w:val="6401024A"/>
    <w:rsid w:val="640D6921"/>
    <w:rsid w:val="64287ECD"/>
    <w:rsid w:val="64575FA2"/>
    <w:rsid w:val="648F3AA8"/>
    <w:rsid w:val="64942E6C"/>
    <w:rsid w:val="649E225A"/>
    <w:rsid w:val="64A47B5E"/>
    <w:rsid w:val="64A532CB"/>
    <w:rsid w:val="64AA08E2"/>
    <w:rsid w:val="64B74DAD"/>
    <w:rsid w:val="64E64351"/>
    <w:rsid w:val="64F1206D"/>
    <w:rsid w:val="64F2121D"/>
    <w:rsid w:val="64F41B5D"/>
    <w:rsid w:val="64F64B16"/>
    <w:rsid w:val="64F953C5"/>
    <w:rsid w:val="650907E7"/>
    <w:rsid w:val="651229E3"/>
    <w:rsid w:val="65257F68"/>
    <w:rsid w:val="654E2D2B"/>
    <w:rsid w:val="656E4CDC"/>
    <w:rsid w:val="65711400"/>
    <w:rsid w:val="657131AE"/>
    <w:rsid w:val="657809E0"/>
    <w:rsid w:val="658630FD"/>
    <w:rsid w:val="65964932"/>
    <w:rsid w:val="65A43583"/>
    <w:rsid w:val="65B65D5E"/>
    <w:rsid w:val="66065FEC"/>
    <w:rsid w:val="66067D9A"/>
    <w:rsid w:val="660B715E"/>
    <w:rsid w:val="660F30F2"/>
    <w:rsid w:val="661C580F"/>
    <w:rsid w:val="66285F62"/>
    <w:rsid w:val="662B5A52"/>
    <w:rsid w:val="66426271"/>
    <w:rsid w:val="66546D57"/>
    <w:rsid w:val="66770C98"/>
    <w:rsid w:val="66811B16"/>
    <w:rsid w:val="668D0C53"/>
    <w:rsid w:val="669B6734"/>
    <w:rsid w:val="669D35B4"/>
    <w:rsid w:val="66A15D14"/>
    <w:rsid w:val="66B45A48"/>
    <w:rsid w:val="66B617C0"/>
    <w:rsid w:val="66B912B0"/>
    <w:rsid w:val="66D87988"/>
    <w:rsid w:val="66EF082E"/>
    <w:rsid w:val="66EF6A80"/>
    <w:rsid w:val="67185FD7"/>
    <w:rsid w:val="67193AFD"/>
    <w:rsid w:val="672A7AB8"/>
    <w:rsid w:val="67423054"/>
    <w:rsid w:val="6747066A"/>
    <w:rsid w:val="676B07FC"/>
    <w:rsid w:val="676F7BC1"/>
    <w:rsid w:val="67764B76"/>
    <w:rsid w:val="67982C74"/>
    <w:rsid w:val="67A621D7"/>
    <w:rsid w:val="67B777F3"/>
    <w:rsid w:val="67C95523"/>
    <w:rsid w:val="67CE0D8B"/>
    <w:rsid w:val="67D143D7"/>
    <w:rsid w:val="67F23AE7"/>
    <w:rsid w:val="67F72090"/>
    <w:rsid w:val="6813679E"/>
    <w:rsid w:val="681D6B78"/>
    <w:rsid w:val="682C5183"/>
    <w:rsid w:val="6832115E"/>
    <w:rsid w:val="6833299C"/>
    <w:rsid w:val="683F57E5"/>
    <w:rsid w:val="684D1D93"/>
    <w:rsid w:val="685F19E3"/>
    <w:rsid w:val="68692862"/>
    <w:rsid w:val="68701E42"/>
    <w:rsid w:val="687E630D"/>
    <w:rsid w:val="68914669"/>
    <w:rsid w:val="689615CB"/>
    <w:rsid w:val="689773CF"/>
    <w:rsid w:val="68B41D2F"/>
    <w:rsid w:val="68B57855"/>
    <w:rsid w:val="68B7537B"/>
    <w:rsid w:val="68BB3463"/>
    <w:rsid w:val="68CD2DF1"/>
    <w:rsid w:val="68D75A1D"/>
    <w:rsid w:val="68D93544"/>
    <w:rsid w:val="68DE0B5A"/>
    <w:rsid w:val="68ED07D9"/>
    <w:rsid w:val="68FC5484"/>
    <w:rsid w:val="692504B0"/>
    <w:rsid w:val="692549DB"/>
    <w:rsid w:val="69290213"/>
    <w:rsid w:val="692D1AE1"/>
    <w:rsid w:val="69362744"/>
    <w:rsid w:val="6955219F"/>
    <w:rsid w:val="696574CD"/>
    <w:rsid w:val="69807E63"/>
    <w:rsid w:val="69BD10B7"/>
    <w:rsid w:val="69C115A0"/>
    <w:rsid w:val="69F06D40"/>
    <w:rsid w:val="69FB573C"/>
    <w:rsid w:val="6A242EE4"/>
    <w:rsid w:val="6A301889"/>
    <w:rsid w:val="6A4E3B2B"/>
    <w:rsid w:val="6A7F011B"/>
    <w:rsid w:val="6A813E93"/>
    <w:rsid w:val="6A975464"/>
    <w:rsid w:val="6A9C0CCD"/>
    <w:rsid w:val="6AB778B5"/>
    <w:rsid w:val="6AC63F9C"/>
    <w:rsid w:val="6AD47BDE"/>
    <w:rsid w:val="6AD71D05"/>
    <w:rsid w:val="6AD77F57"/>
    <w:rsid w:val="6AE82164"/>
    <w:rsid w:val="6AEA5EDC"/>
    <w:rsid w:val="6AFA59F3"/>
    <w:rsid w:val="6AFD14CE"/>
    <w:rsid w:val="6B0869DC"/>
    <w:rsid w:val="6B2D5DC9"/>
    <w:rsid w:val="6B2E54B4"/>
    <w:rsid w:val="6B3929BF"/>
    <w:rsid w:val="6B413622"/>
    <w:rsid w:val="6B427AC6"/>
    <w:rsid w:val="6B543355"/>
    <w:rsid w:val="6BB169FA"/>
    <w:rsid w:val="6BC26511"/>
    <w:rsid w:val="6BD83F86"/>
    <w:rsid w:val="6BDB75D3"/>
    <w:rsid w:val="6C06554C"/>
    <w:rsid w:val="6C172D01"/>
    <w:rsid w:val="6C1825D5"/>
    <w:rsid w:val="6C2C6080"/>
    <w:rsid w:val="6C335661"/>
    <w:rsid w:val="6C472EBA"/>
    <w:rsid w:val="6C643A6C"/>
    <w:rsid w:val="6C6B0957"/>
    <w:rsid w:val="6C6B6BA9"/>
    <w:rsid w:val="6C8163CC"/>
    <w:rsid w:val="6CA43E69"/>
    <w:rsid w:val="6CE07597"/>
    <w:rsid w:val="6CE16E6B"/>
    <w:rsid w:val="6D282CEC"/>
    <w:rsid w:val="6D3279A1"/>
    <w:rsid w:val="6D413DAD"/>
    <w:rsid w:val="6D4A2C62"/>
    <w:rsid w:val="6D4B0788"/>
    <w:rsid w:val="6D5F185B"/>
    <w:rsid w:val="6D640219"/>
    <w:rsid w:val="6D6830E8"/>
    <w:rsid w:val="6D806684"/>
    <w:rsid w:val="6D9940A4"/>
    <w:rsid w:val="6D996189"/>
    <w:rsid w:val="6DA103CC"/>
    <w:rsid w:val="6DA75213"/>
    <w:rsid w:val="6DB01B8B"/>
    <w:rsid w:val="6DF337EC"/>
    <w:rsid w:val="6E032E11"/>
    <w:rsid w:val="6E1B45FE"/>
    <w:rsid w:val="6E2039C3"/>
    <w:rsid w:val="6E4E7F43"/>
    <w:rsid w:val="6E5518BE"/>
    <w:rsid w:val="6E600263"/>
    <w:rsid w:val="6E66587A"/>
    <w:rsid w:val="6E8554E1"/>
    <w:rsid w:val="6E9D5013"/>
    <w:rsid w:val="6EAB3BD4"/>
    <w:rsid w:val="6EBD7464"/>
    <w:rsid w:val="6EC922AC"/>
    <w:rsid w:val="6EE92007"/>
    <w:rsid w:val="6EF70BC7"/>
    <w:rsid w:val="6F0E7CBF"/>
    <w:rsid w:val="6F2179F2"/>
    <w:rsid w:val="6F257866"/>
    <w:rsid w:val="6F417C1E"/>
    <w:rsid w:val="6F437969"/>
    <w:rsid w:val="6F4B2CC1"/>
    <w:rsid w:val="6F543924"/>
    <w:rsid w:val="6F6124E5"/>
    <w:rsid w:val="6F6D49E6"/>
    <w:rsid w:val="6F71242D"/>
    <w:rsid w:val="6F7E3097"/>
    <w:rsid w:val="6FA348AB"/>
    <w:rsid w:val="6FAD1286"/>
    <w:rsid w:val="6FB5225F"/>
    <w:rsid w:val="6FB645DF"/>
    <w:rsid w:val="6FC82564"/>
    <w:rsid w:val="6FEA24DA"/>
    <w:rsid w:val="6FF3138F"/>
    <w:rsid w:val="70147557"/>
    <w:rsid w:val="70182BA3"/>
    <w:rsid w:val="701B08E6"/>
    <w:rsid w:val="701D01BA"/>
    <w:rsid w:val="70366107"/>
    <w:rsid w:val="703B631E"/>
    <w:rsid w:val="704358BB"/>
    <w:rsid w:val="70795447"/>
    <w:rsid w:val="70840239"/>
    <w:rsid w:val="7089584F"/>
    <w:rsid w:val="708C3A22"/>
    <w:rsid w:val="709541F4"/>
    <w:rsid w:val="709D12FB"/>
    <w:rsid w:val="70C42D2B"/>
    <w:rsid w:val="70ED4030"/>
    <w:rsid w:val="70F95EE6"/>
    <w:rsid w:val="70FA499F"/>
    <w:rsid w:val="71213CDA"/>
    <w:rsid w:val="712809E9"/>
    <w:rsid w:val="712B2DAA"/>
    <w:rsid w:val="713F23B2"/>
    <w:rsid w:val="713F6856"/>
    <w:rsid w:val="71445C1A"/>
    <w:rsid w:val="714F4CEB"/>
    <w:rsid w:val="716A73F6"/>
    <w:rsid w:val="716B764B"/>
    <w:rsid w:val="717209D9"/>
    <w:rsid w:val="71AF7537"/>
    <w:rsid w:val="71B11502"/>
    <w:rsid w:val="71B3641B"/>
    <w:rsid w:val="71D15700"/>
    <w:rsid w:val="71D7672B"/>
    <w:rsid w:val="71ED1E0E"/>
    <w:rsid w:val="71F80EDE"/>
    <w:rsid w:val="72001B41"/>
    <w:rsid w:val="720C498A"/>
    <w:rsid w:val="721675B7"/>
    <w:rsid w:val="723300D5"/>
    <w:rsid w:val="72444124"/>
    <w:rsid w:val="72457588"/>
    <w:rsid w:val="724C23E2"/>
    <w:rsid w:val="72533093"/>
    <w:rsid w:val="7261533D"/>
    <w:rsid w:val="72691DDC"/>
    <w:rsid w:val="727C03B2"/>
    <w:rsid w:val="72850298"/>
    <w:rsid w:val="72A03324"/>
    <w:rsid w:val="72B172DF"/>
    <w:rsid w:val="72C139C6"/>
    <w:rsid w:val="72D80D10"/>
    <w:rsid w:val="72DF5BFA"/>
    <w:rsid w:val="72F50E4A"/>
    <w:rsid w:val="73107E04"/>
    <w:rsid w:val="7315161C"/>
    <w:rsid w:val="73374BA6"/>
    <w:rsid w:val="733A5527"/>
    <w:rsid w:val="734D7008"/>
    <w:rsid w:val="73697BBA"/>
    <w:rsid w:val="73782683"/>
    <w:rsid w:val="73AB1F81"/>
    <w:rsid w:val="73B52EEF"/>
    <w:rsid w:val="73C13552"/>
    <w:rsid w:val="73C95F34"/>
    <w:rsid w:val="73DB0AB8"/>
    <w:rsid w:val="73E84F83"/>
    <w:rsid w:val="73EB6821"/>
    <w:rsid w:val="74003100"/>
    <w:rsid w:val="741E2752"/>
    <w:rsid w:val="743C0E2B"/>
    <w:rsid w:val="745E6FF3"/>
    <w:rsid w:val="7480340D"/>
    <w:rsid w:val="7487479C"/>
    <w:rsid w:val="74891AAC"/>
    <w:rsid w:val="74986C76"/>
    <w:rsid w:val="749E5641"/>
    <w:rsid w:val="74A25132"/>
    <w:rsid w:val="74A56B2F"/>
    <w:rsid w:val="74B673DD"/>
    <w:rsid w:val="74DD616A"/>
    <w:rsid w:val="74E3763D"/>
    <w:rsid w:val="74EB6AD9"/>
    <w:rsid w:val="74F02341"/>
    <w:rsid w:val="74F57957"/>
    <w:rsid w:val="74FC6F38"/>
    <w:rsid w:val="750D2EF3"/>
    <w:rsid w:val="751A116C"/>
    <w:rsid w:val="751A73BE"/>
    <w:rsid w:val="75287D2D"/>
    <w:rsid w:val="753541F8"/>
    <w:rsid w:val="753578CC"/>
    <w:rsid w:val="75461F61"/>
    <w:rsid w:val="7564688B"/>
    <w:rsid w:val="756643B1"/>
    <w:rsid w:val="75742F72"/>
    <w:rsid w:val="75D92DD5"/>
    <w:rsid w:val="75E874BC"/>
    <w:rsid w:val="75F8708D"/>
    <w:rsid w:val="760836BA"/>
    <w:rsid w:val="760D0CD1"/>
    <w:rsid w:val="7614205F"/>
    <w:rsid w:val="762B1157"/>
    <w:rsid w:val="763149BF"/>
    <w:rsid w:val="763224E5"/>
    <w:rsid w:val="764378F7"/>
    <w:rsid w:val="767258ED"/>
    <w:rsid w:val="767C19B2"/>
    <w:rsid w:val="76805946"/>
    <w:rsid w:val="76984A3E"/>
    <w:rsid w:val="76C92E49"/>
    <w:rsid w:val="76E44DE7"/>
    <w:rsid w:val="76EE465E"/>
    <w:rsid w:val="770C71DA"/>
    <w:rsid w:val="77147E3D"/>
    <w:rsid w:val="77170059"/>
    <w:rsid w:val="7746449A"/>
    <w:rsid w:val="775C3CBE"/>
    <w:rsid w:val="7782124A"/>
    <w:rsid w:val="7791148D"/>
    <w:rsid w:val="77A507D2"/>
    <w:rsid w:val="77AC6F0C"/>
    <w:rsid w:val="77AD24F4"/>
    <w:rsid w:val="77B43AFA"/>
    <w:rsid w:val="77C16217"/>
    <w:rsid w:val="77EE068E"/>
    <w:rsid w:val="77F739E6"/>
    <w:rsid w:val="77FA5814"/>
    <w:rsid w:val="78006D3F"/>
    <w:rsid w:val="78146346"/>
    <w:rsid w:val="78283BA0"/>
    <w:rsid w:val="782D11B6"/>
    <w:rsid w:val="782F3180"/>
    <w:rsid w:val="783B1B25"/>
    <w:rsid w:val="785030F6"/>
    <w:rsid w:val="78544995"/>
    <w:rsid w:val="785B3F75"/>
    <w:rsid w:val="78650950"/>
    <w:rsid w:val="78770683"/>
    <w:rsid w:val="787A7797"/>
    <w:rsid w:val="787B63C5"/>
    <w:rsid w:val="788F00C3"/>
    <w:rsid w:val="78A27DF6"/>
    <w:rsid w:val="78AF606F"/>
    <w:rsid w:val="78C338C8"/>
    <w:rsid w:val="78D91857"/>
    <w:rsid w:val="78E026CC"/>
    <w:rsid w:val="78E81581"/>
    <w:rsid w:val="78EA52F9"/>
    <w:rsid w:val="78F85B15"/>
    <w:rsid w:val="78FD502C"/>
    <w:rsid w:val="79033814"/>
    <w:rsid w:val="792063C8"/>
    <w:rsid w:val="792E3438"/>
    <w:rsid w:val="79330A4E"/>
    <w:rsid w:val="79537342"/>
    <w:rsid w:val="79556C16"/>
    <w:rsid w:val="797D43BF"/>
    <w:rsid w:val="7984574E"/>
    <w:rsid w:val="79C46C68"/>
    <w:rsid w:val="79DA35C0"/>
    <w:rsid w:val="79E461EC"/>
    <w:rsid w:val="7A135C54"/>
    <w:rsid w:val="7A232871"/>
    <w:rsid w:val="7A2362C2"/>
    <w:rsid w:val="7A24483B"/>
    <w:rsid w:val="7A326F58"/>
    <w:rsid w:val="7A454EDD"/>
    <w:rsid w:val="7A4E3666"/>
    <w:rsid w:val="7A590ECE"/>
    <w:rsid w:val="7A6335B5"/>
    <w:rsid w:val="7A9C0875"/>
    <w:rsid w:val="7AA9774B"/>
    <w:rsid w:val="7ACF47A6"/>
    <w:rsid w:val="7AD973D3"/>
    <w:rsid w:val="7AE91D0C"/>
    <w:rsid w:val="7B23447C"/>
    <w:rsid w:val="7B242D44"/>
    <w:rsid w:val="7B37305C"/>
    <w:rsid w:val="7B4A02D1"/>
    <w:rsid w:val="7B810197"/>
    <w:rsid w:val="7BB340C8"/>
    <w:rsid w:val="7BB51BEE"/>
    <w:rsid w:val="7BBC46E9"/>
    <w:rsid w:val="7C224DAA"/>
    <w:rsid w:val="7C39281F"/>
    <w:rsid w:val="7C3D7883"/>
    <w:rsid w:val="7C5E68C8"/>
    <w:rsid w:val="7C7B7C1A"/>
    <w:rsid w:val="7C8B6DF3"/>
    <w:rsid w:val="7C8F243F"/>
    <w:rsid w:val="7C9537CE"/>
    <w:rsid w:val="7CAA4C50"/>
    <w:rsid w:val="7CC77E2B"/>
    <w:rsid w:val="7CEC561B"/>
    <w:rsid w:val="7CEC5AE4"/>
    <w:rsid w:val="7CEF7382"/>
    <w:rsid w:val="7D0738F7"/>
    <w:rsid w:val="7D146DE8"/>
    <w:rsid w:val="7D230DDA"/>
    <w:rsid w:val="7D31799A"/>
    <w:rsid w:val="7D575FCD"/>
    <w:rsid w:val="7D627B54"/>
    <w:rsid w:val="7D8555F0"/>
    <w:rsid w:val="7D9817C8"/>
    <w:rsid w:val="7DA530AB"/>
    <w:rsid w:val="7DA97531"/>
    <w:rsid w:val="7DD85A7A"/>
    <w:rsid w:val="7DDB4C56"/>
    <w:rsid w:val="7DDC7906"/>
    <w:rsid w:val="7DE60785"/>
    <w:rsid w:val="7DE71E07"/>
    <w:rsid w:val="7DEC38C1"/>
    <w:rsid w:val="7DED1B13"/>
    <w:rsid w:val="7E01111B"/>
    <w:rsid w:val="7E0A1607"/>
    <w:rsid w:val="7E105802"/>
    <w:rsid w:val="7E3037AE"/>
    <w:rsid w:val="7E327526"/>
    <w:rsid w:val="7E486D4A"/>
    <w:rsid w:val="7E5D74F0"/>
    <w:rsid w:val="7E5E3B8B"/>
    <w:rsid w:val="7E6E2528"/>
    <w:rsid w:val="7E747B3F"/>
    <w:rsid w:val="7E812712"/>
    <w:rsid w:val="7E813CB5"/>
    <w:rsid w:val="7E893B09"/>
    <w:rsid w:val="7E9401E1"/>
    <w:rsid w:val="7EAC257A"/>
    <w:rsid w:val="7EB81605"/>
    <w:rsid w:val="7ECB34D7"/>
    <w:rsid w:val="7EEE6B91"/>
    <w:rsid w:val="7EF649F8"/>
    <w:rsid w:val="7EFF5279"/>
    <w:rsid w:val="7F2A28F3"/>
    <w:rsid w:val="7F3C6183"/>
    <w:rsid w:val="7F3E679B"/>
    <w:rsid w:val="7F511C2E"/>
    <w:rsid w:val="7F517E80"/>
    <w:rsid w:val="7F6F47AA"/>
    <w:rsid w:val="7F846AEE"/>
    <w:rsid w:val="7F8D25E4"/>
    <w:rsid w:val="7F8F2756"/>
    <w:rsid w:val="7FD30895"/>
    <w:rsid w:val="7FD8234F"/>
    <w:rsid w:val="7FE17456"/>
    <w:rsid w:val="7FEA5BDF"/>
    <w:rsid w:val="7FF40744"/>
    <w:rsid w:val="7FFB60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qFormat="1" w:unhideWhenUsed="0" w:uiPriority="0" w:semiHidden="0" w:name="List Bullet"/>
    <w:lsdException w:qFormat="1"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qFormat="1" w:unhideWhenUsed="0" w:uiPriority="0" w:semiHidden="0" w:name="List Bullet 2"/>
    <w:lsdException w:qFormat="1" w:unhideWhenUsed="0" w:uiPriority="0" w:semiHidden="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99" w:semiHidden="0" w:name="Plain Text"/>
    <w:lsdException w:uiPriority="0" w:name="E-mail Signature"/>
    <w:lsdException w:qFormat="1"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3"/>
    <w:link w:val="65"/>
    <w:qFormat/>
    <w:uiPriority w:val="0"/>
    <w:pPr>
      <w:keepNext/>
      <w:keepLines/>
      <w:tabs>
        <w:tab w:val="left" w:pos="432"/>
      </w:tabs>
      <w:spacing w:before="240" w:after="240" w:line="360" w:lineRule="auto"/>
      <w:outlineLvl w:val="0"/>
    </w:pPr>
    <w:rPr>
      <w:b/>
      <w:bCs/>
      <w:kern w:val="44"/>
      <w:sz w:val="32"/>
      <w:szCs w:val="44"/>
    </w:rPr>
  </w:style>
  <w:style w:type="paragraph" w:styleId="5">
    <w:name w:val="heading 2"/>
    <w:basedOn w:val="1"/>
    <w:next w:val="3"/>
    <w:qFormat/>
    <w:uiPriority w:val="0"/>
    <w:pPr>
      <w:keepNext/>
      <w:keepLines/>
      <w:tabs>
        <w:tab w:val="left" w:pos="432"/>
        <w:tab w:val="left" w:pos="576"/>
      </w:tabs>
      <w:spacing w:before="240" w:after="240" w:line="360" w:lineRule="auto"/>
      <w:outlineLvl w:val="1"/>
    </w:pPr>
    <w:rPr>
      <w:rFonts w:ascii="Arial" w:hAnsi="Arial"/>
      <w:b/>
      <w:bCs/>
      <w:sz w:val="30"/>
      <w:szCs w:val="32"/>
    </w:rPr>
  </w:style>
  <w:style w:type="paragraph" w:styleId="6">
    <w:name w:val="heading 3"/>
    <w:basedOn w:val="1"/>
    <w:next w:val="7"/>
    <w:link w:val="81"/>
    <w:qFormat/>
    <w:uiPriority w:val="0"/>
    <w:pPr>
      <w:keepNext/>
      <w:keepLines/>
      <w:numPr>
        <w:ilvl w:val="2"/>
        <w:numId w:val="1"/>
      </w:numPr>
      <w:tabs>
        <w:tab w:val="left" w:pos="1287"/>
      </w:tabs>
      <w:spacing w:before="240" w:after="240" w:line="360" w:lineRule="auto"/>
      <w:outlineLvl w:val="2"/>
    </w:pPr>
    <w:rPr>
      <w:b/>
      <w:bCs/>
      <w:sz w:val="24"/>
      <w:szCs w:val="28"/>
    </w:rPr>
  </w:style>
  <w:style w:type="paragraph" w:styleId="9">
    <w:name w:val="heading 4"/>
    <w:basedOn w:val="1"/>
    <w:next w:val="1"/>
    <w:qFormat/>
    <w:uiPriority w:val="0"/>
    <w:pPr>
      <w:keepNext/>
      <w:keepLines/>
      <w:numPr>
        <w:ilvl w:val="3"/>
        <w:numId w:val="1"/>
      </w:numPr>
      <w:tabs>
        <w:tab w:val="left" w:pos="864"/>
      </w:tabs>
      <w:spacing w:before="280" w:after="290" w:line="360" w:lineRule="auto"/>
      <w:outlineLvl w:val="3"/>
    </w:pPr>
    <w:rPr>
      <w:rFonts w:ascii="Arial" w:hAnsi="Arial"/>
      <w:b/>
      <w:bCs/>
      <w:sz w:val="24"/>
      <w:szCs w:val="28"/>
    </w:rPr>
  </w:style>
  <w:style w:type="paragraph" w:styleId="10">
    <w:name w:val="heading 5"/>
    <w:basedOn w:val="1"/>
    <w:next w:val="1"/>
    <w:qFormat/>
    <w:uiPriority w:val="0"/>
    <w:pPr>
      <w:keepNext/>
      <w:keepLines/>
      <w:numPr>
        <w:ilvl w:val="4"/>
        <w:numId w:val="1"/>
      </w:numPr>
      <w:tabs>
        <w:tab w:val="left" w:pos="1008"/>
      </w:tabs>
      <w:spacing w:before="280" w:after="290" w:line="376" w:lineRule="auto"/>
      <w:outlineLvl w:val="4"/>
    </w:pPr>
    <w:rPr>
      <w:b/>
      <w:bCs/>
      <w:sz w:val="28"/>
      <w:szCs w:val="28"/>
    </w:rPr>
  </w:style>
  <w:style w:type="paragraph" w:styleId="11">
    <w:name w:val="heading 6"/>
    <w:basedOn w:val="1"/>
    <w:next w:val="1"/>
    <w:qFormat/>
    <w:uiPriority w:val="0"/>
    <w:pPr>
      <w:keepNext/>
      <w:keepLines/>
      <w:numPr>
        <w:ilvl w:val="5"/>
        <w:numId w:val="1"/>
      </w:numPr>
      <w:tabs>
        <w:tab w:val="left" w:pos="1152"/>
      </w:tabs>
      <w:spacing w:before="240" w:after="64" w:line="320" w:lineRule="auto"/>
      <w:outlineLvl w:val="5"/>
    </w:pPr>
    <w:rPr>
      <w:rFonts w:ascii="Arial" w:hAnsi="Arial" w:eastAsia="黑体"/>
      <w:b/>
      <w:bCs/>
      <w:szCs w:val="21"/>
    </w:rPr>
  </w:style>
  <w:style w:type="paragraph" w:styleId="12">
    <w:name w:val="heading 7"/>
    <w:basedOn w:val="1"/>
    <w:next w:val="1"/>
    <w:qFormat/>
    <w:uiPriority w:val="0"/>
    <w:pPr>
      <w:keepNext/>
      <w:keepLines/>
      <w:numPr>
        <w:ilvl w:val="6"/>
        <w:numId w:val="1"/>
      </w:numPr>
      <w:tabs>
        <w:tab w:val="left" w:pos="1296"/>
      </w:tabs>
      <w:spacing w:before="240" w:after="64" w:line="320" w:lineRule="auto"/>
      <w:outlineLvl w:val="6"/>
    </w:pPr>
    <w:rPr>
      <w:b/>
      <w:bCs/>
      <w:szCs w:val="21"/>
    </w:rPr>
  </w:style>
  <w:style w:type="paragraph" w:styleId="13">
    <w:name w:val="heading 8"/>
    <w:basedOn w:val="1"/>
    <w:next w:val="1"/>
    <w:qFormat/>
    <w:uiPriority w:val="0"/>
    <w:pPr>
      <w:keepNext/>
      <w:keepLines/>
      <w:numPr>
        <w:ilvl w:val="7"/>
        <w:numId w:val="1"/>
      </w:numPr>
      <w:tabs>
        <w:tab w:val="left" w:pos="1440"/>
      </w:tabs>
      <w:spacing w:before="240" w:after="64" w:line="320" w:lineRule="auto"/>
      <w:outlineLvl w:val="7"/>
    </w:pPr>
    <w:rPr>
      <w:rFonts w:ascii="Arial" w:hAnsi="Arial" w:eastAsia="黑体"/>
      <w:szCs w:val="21"/>
    </w:rPr>
  </w:style>
  <w:style w:type="paragraph" w:styleId="14">
    <w:name w:val="heading 9"/>
    <w:basedOn w:val="1"/>
    <w:next w:val="1"/>
    <w:qFormat/>
    <w:uiPriority w:val="0"/>
    <w:pPr>
      <w:keepNext/>
      <w:keepLines/>
      <w:numPr>
        <w:ilvl w:val="8"/>
        <w:numId w:val="1"/>
      </w:numPr>
      <w:tabs>
        <w:tab w:val="left" w:pos="1584"/>
      </w:tabs>
      <w:spacing w:before="240" w:after="64" w:line="320" w:lineRule="auto"/>
      <w:outlineLvl w:val="8"/>
    </w:pPr>
    <w:rPr>
      <w:rFonts w:ascii="Arial" w:hAnsi="Arial" w:eastAsia="黑体"/>
      <w:szCs w:val="21"/>
    </w:rPr>
  </w:style>
  <w:style w:type="character" w:default="1" w:styleId="35">
    <w:name w:val="Default Paragraph Font"/>
    <w:semiHidden/>
    <w:unhideWhenUsed/>
    <w:qFormat/>
    <w:uiPriority w:val="1"/>
  </w:style>
  <w:style w:type="table" w:default="1" w:styleId="33">
    <w:name w:val="Normal Table"/>
    <w:semiHidden/>
    <w:unhideWhenUsed/>
    <w:qFormat/>
    <w:uiPriority w:val="99"/>
    <w:tblPr>
      <w:tblCellMar>
        <w:top w:w="0" w:type="dxa"/>
        <w:left w:w="108" w:type="dxa"/>
        <w:bottom w:w="0" w:type="dxa"/>
        <w:right w:w="108" w:type="dxa"/>
      </w:tblCellMar>
    </w:tblPr>
  </w:style>
  <w:style w:type="paragraph" w:styleId="3">
    <w:name w:val="Body Text First Indent"/>
    <w:basedOn w:val="4"/>
    <w:link w:val="75"/>
    <w:qFormat/>
    <w:uiPriority w:val="0"/>
    <w:pPr>
      <w:spacing w:after="0" w:line="300" w:lineRule="auto"/>
      <w:ind w:firstLine="200" w:firstLineChars="200"/>
    </w:pPr>
    <w:rPr>
      <w:szCs w:val="21"/>
    </w:rPr>
  </w:style>
  <w:style w:type="paragraph" w:styleId="4">
    <w:name w:val="Body Text"/>
    <w:basedOn w:val="1"/>
    <w:qFormat/>
    <w:uiPriority w:val="0"/>
    <w:pPr>
      <w:spacing w:after="120"/>
    </w:pPr>
  </w:style>
  <w:style w:type="paragraph" w:styleId="7">
    <w:name w:val="Body Text First Indent 2"/>
    <w:basedOn w:val="8"/>
    <w:link w:val="69"/>
    <w:qFormat/>
    <w:uiPriority w:val="0"/>
    <w:pPr>
      <w:spacing w:after="0" w:line="300" w:lineRule="auto"/>
      <w:ind w:firstLine="420" w:firstLineChars="200"/>
    </w:pPr>
    <w:rPr>
      <w:szCs w:val="21"/>
    </w:rPr>
  </w:style>
  <w:style w:type="paragraph" w:styleId="8">
    <w:name w:val="Body Text Indent"/>
    <w:basedOn w:val="1"/>
    <w:link w:val="68"/>
    <w:qFormat/>
    <w:uiPriority w:val="0"/>
    <w:pPr>
      <w:spacing w:after="120"/>
      <w:ind w:left="420" w:leftChars="200"/>
    </w:pPr>
  </w:style>
  <w:style w:type="paragraph" w:styleId="15">
    <w:name w:val="List Number"/>
    <w:basedOn w:val="1"/>
    <w:qFormat/>
    <w:uiPriority w:val="0"/>
    <w:pPr>
      <w:tabs>
        <w:tab w:val="left" w:pos="420"/>
      </w:tabs>
      <w:spacing w:before="60" w:after="60" w:line="300" w:lineRule="auto"/>
      <w:ind w:left="420" w:hanging="420"/>
    </w:pPr>
    <w:rPr>
      <w:rFonts w:eastAsia="楷体_GB2312"/>
      <w:spacing w:val="10"/>
      <w:sz w:val="24"/>
      <w:szCs w:val="20"/>
    </w:rPr>
  </w:style>
  <w:style w:type="paragraph" w:styleId="16">
    <w:name w:val="Normal Indent"/>
    <w:basedOn w:val="1"/>
    <w:qFormat/>
    <w:uiPriority w:val="0"/>
    <w:pPr>
      <w:ind w:firstLine="420" w:firstLineChars="200"/>
    </w:pPr>
  </w:style>
  <w:style w:type="paragraph" w:styleId="17">
    <w:name w:val="caption"/>
    <w:basedOn w:val="1"/>
    <w:next w:val="1"/>
    <w:unhideWhenUsed/>
    <w:qFormat/>
    <w:uiPriority w:val="0"/>
    <w:rPr>
      <w:rFonts w:ascii="Cambria" w:hAnsi="Cambria" w:eastAsia="黑体" w:cstheme="majorBidi"/>
      <w:sz w:val="20"/>
      <w:szCs w:val="20"/>
    </w:rPr>
  </w:style>
  <w:style w:type="paragraph" w:styleId="18">
    <w:name w:val="List Bullet"/>
    <w:basedOn w:val="1"/>
    <w:link w:val="67"/>
    <w:qFormat/>
    <w:uiPriority w:val="0"/>
    <w:pPr>
      <w:numPr>
        <w:ilvl w:val="0"/>
        <w:numId w:val="2"/>
      </w:numPr>
      <w:tabs>
        <w:tab w:val="left" w:pos="359"/>
        <w:tab w:val="clear" w:pos="360"/>
      </w:tabs>
      <w:ind w:left="420" w:hanging="420"/>
    </w:pPr>
  </w:style>
  <w:style w:type="paragraph" w:styleId="19">
    <w:name w:val="Document Map"/>
    <w:basedOn w:val="1"/>
    <w:semiHidden/>
    <w:qFormat/>
    <w:uiPriority w:val="0"/>
    <w:pPr>
      <w:shd w:val="clear" w:color="auto" w:fill="000080"/>
    </w:pPr>
  </w:style>
  <w:style w:type="paragraph" w:styleId="20">
    <w:name w:val="annotation text"/>
    <w:basedOn w:val="1"/>
    <w:semiHidden/>
    <w:qFormat/>
    <w:uiPriority w:val="0"/>
    <w:pPr>
      <w:jc w:val="left"/>
    </w:pPr>
    <w:rPr>
      <w:sz w:val="24"/>
      <w:szCs w:val="20"/>
    </w:rPr>
  </w:style>
  <w:style w:type="paragraph" w:styleId="21">
    <w:name w:val="List Bullet 3"/>
    <w:basedOn w:val="1"/>
    <w:qFormat/>
    <w:uiPriority w:val="0"/>
    <w:pPr>
      <w:numPr>
        <w:ilvl w:val="0"/>
        <w:numId w:val="3"/>
      </w:numPr>
    </w:pPr>
  </w:style>
  <w:style w:type="paragraph" w:styleId="22">
    <w:name w:val="List Bullet 2"/>
    <w:basedOn w:val="1"/>
    <w:qFormat/>
    <w:uiPriority w:val="0"/>
    <w:pPr>
      <w:numPr>
        <w:ilvl w:val="0"/>
        <w:numId w:val="4"/>
      </w:numPr>
    </w:pPr>
  </w:style>
  <w:style w:type="paragraph" w:styleId="23">
    <w:name w:val="toc 3"/>
    <w:basedOn w:val="1"/>
    <w:next w:val="1"/>
    <w:qFormat/>
    <w:uiPriority w:val="39"/>
    <w:pPr>
      <w:ind w:left="420"/>
      <w:jc w:val="left"/>
    </w:pPr>
    <w:rPr>
      <w:i/>
      <w:iCs/>
      <w:sz w:val="20"/>
      <w:szCs w:val="20"/>
    </w:rPr>
  </w:style>
  <w:style w:type="paragraph" w:styleId="24">
    <w:name w:val="Plain Text"/>
    <w:basedOn w:val="1"/>
    <w:link w:val="74"/>
    <w:qFormat/>
    <w:uiPriority w:val="99"/>
    <w:pPr>
      <w:widowControl/>
      <w:jc w:val="left"/>
    </w:pPr>
    <w:rPr>
      <w:rFonts w:ascii="宋体" w:hAnsi="Courier New"/>
      <w:kern w:val="0"/>
      <w:sz w:val="20"/>
    </w:rPr>
  </w:style>
  <w:style w:type="paragraph" w:styleId="25">
    <w:name w:val="Date"/>
    <w:basedOn w:val="1"/>
    <w:next w:val="1"/>
    <w:qFormat/>
    <w:uiPriority w:val="0"/>
    <w:pPr>
      <w:ind w:left="100" w:leftChars="2500"/>
    </w:pPr>
  </w:style>
  <w:style w:type="paragraph" w:styleId="26">
    <w:name w:val="Balloon Text"/>
    <w:basedOn w:val="1"/>
    <w:link w:val="72"/>
    <w:qFormat/>
    <w:uiPriority w:val="0"/>
    <w:rPr>
      <w:sz w:val="18"/>
      <w:szCs w:val="18"/>
    </w:rPr>
  </w:style>
  <w:style w:type="paragraph" w:styleId="27">
    <w:name w:val="footer"/>
    <w:basedOn w:val="1"/>
    <w:link w:val="73"/>
    <w:qFormat/>
    <w:uiPriority w:val="99"/>
    <w:pPr>
      <w:tabs>
        <w:tab w:val="center" w:pos="4153"/>
        <w:tab w:val="right" w:pos="8306"/>
      </w:tabs>
      <w:snapToGrid w:val="0"/>
      <w:jc w:val="left"/>
    </w:pPr>
    <w:rPr>
      <w:sz w:val="18"/>
      <w:szCs w:val="18"/>
    </w:rPr>
  </w:style>
  <w:style w:type="paragraph" w:styleId="2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29">
    <w:name w:val="toc 1"/>
    <w:basedOn w:val="1"/>
    <w:next w:val="1"/>
    <w:qFormat/>
    <w:uiPriority w:val="39"/>
    <w:pPr>
      <w:spacing w:before="120" w:after="120"/>
      <w:jc w:val="left"/>
    </w:pPr>
    <w:rPr>
      <w:b/>
      <w:bCs/>
      <w:caps/>
      <w:sz w:val="20"/>
      <w:szCs w:val="20"/>
    </w:rPr>
  </w:style>
  <w:style w:type="paragraph" w:styleId="30">
    <w:name w:val="toc 2"/>
    <w:basedOn w:val="1"/>
    <w:next w:val="1"/>
    <w:qFormat/>
    <w:uiPriority w:val="39"/>
    <w:pPr>
      <w:ind w:left="210"/>
      <w:jc w:val="left"/>
    </w:pPr>
    <w:rPr>
      <w:smallCaps/>
      <w:sz w:val="20"/>
      <w:szCs w:val="20"/>
    </w:rPr>
  </w:style>
  <w:style w:type="paragraph" w:styleId="31">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kern w:val="0"/>
      <w:sz w:val="20"/>
      <w:szCs w:val="20"/>
      <w:lang w:eastAsia="zh-TW"/>
    </w:rPr>
  </w:style>
  <w:style w:type="paragraph" w:styleId="32">
    <w:name w:val="Normal (Web)"/>
    <w:basedOn w:val="1"/>
    <w:semiHidden/>
    <w:unhideWhenUsed/>
    <w:qFormat/>
    <w:uiPriority w:val="0"/>
    <w:pPr>
      <w:spacing w:beforeAutospacing="1" w:afterAutospacing="1"/>
      <w:jc w:val="left"/>
    </w:pPr>
    <w:rPr>
      <w:kern w:val="0"/>
      <w:sz w:val="24"/>
    </w:rPr>
  </w:style>
  <w:style w:type="table" w:styleId="34">
    <w:name w:val="Table Grid"/>
    <w:basedOn w:val="33"/>
    <w:qFormat/>
    <w:uiPriority w:val="59"/>
    <w:pPr>
      <w:widowControl w:val="0"/>
      <w:jc w:val="both"/>
      <w:textAlignment w:val="top"/>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style>
  <w:style w:type="character" w:styleId="36">
    <w:name w:val="Strong"/>
    <w:basedOn w:val="35"/>
    <w:qFormat/>
    <w:uiPriority w:val="0"/>
    <w:rPr>
      <w:b/>
    </w:rPr>
  </w:style>
  <w:style w:type="character" w:styleId="37">
    <w:name w:val="page number"/>
    <w:basedOn w:val="35"/>
    <w:qFormat/>
    <w:uiPriority w:val="0"/>
  </w:style>
  <w:style w:type="character" w:styleId="38">
    <w:name w:val="FollowedHyperlink"/>
    <w:basedOn w:val="35"/>
    <w:qFormat/>
    <w:uiPriority w:val="0"/>
    <w:rPr>
      <w:color w:val="800080"/>
      <w:u w:val="single"/>
    </w:rPr>
  </w:style>
  <w:style w:type="character" w:styleId="39">
    <w:name w:val="Hyperlink"/>
    <w:qFormat/>
    <w:uiPriority w:val="99"/>
    <w:rPr>
      <w:color w:val="0000FF"/>
      <w:u w:val="single"/>
    </w:rPr>
  </w:style>
  <w:style w:type="paragraph" w:customStyle="1" w:styleId="40">
    <w:name w:val="封面 使用提醒"/>
    <w:basedOn w:val="1"/>
    <w:qFormat/>
    <w:uiPriority w:val="0"/>
    <w:pPr>
      <w:spacing w:beforeLines="100" w:afterLines="200"/>
    </w:pPr>
    <w:rPr>
      <w:sz w:val="18"/>
      <w:szCs w:val="21"/>
    </w:rPr>
  </w:style>
  <w:style w:type="paragraph" w:customStyle="1" w:styleId="41">
    <w:name w:val="封面 黑体一号 居中"/>
    <w:basedOn w:val="1"/>
    <w:qFormat/>
    <w:uiPriority w:val="0"/>
    <w:pPr>
      <w:spacing w:beforeLines="300" w:afterLines="400"/>
      <w:jc w:val="center"/>
      <w:textAlignment w:val="center"/>
    </w:pPr>
    <w:rPr>
      <w:rFonts w:eastAsia="黑体"/>
      <w:sz w:val="52"/>
      <w:szCs w:val="21"/>
    </w:rPr>
  </w:style>
  <w:style w:type="paragraph" w:customStyle="1" w:styleId="42">
    <w:name w:val="封面图标 居中"/>
    <w:basedOn w:val="1"/>
    <w:next w:val="43"/>
    <w:qFormat/>
    <w:uiPriority w:val="0"/>
    <w:pPr>
      <w:jc w:val="center"/>
    </w:pPr>
    <w:rPr>
      <w:rFonts w:cs="宋体"/>
      <w:b/>
      <w:szCs w:val="20"/>
    </w:rPr>
  </w:style>
  <w:style w:type="paragraph" w:customStyle="1" w:styleId="43">
    <w:name w:val="封面 黑体 小二 居中"/>
    <w:basedOn w:val="1"/>
    <w:qFormat/>
    <w:uiPriority w:val="0"/>
    <w:pPr>
      <w:jc w:val="center"/>
    </w:pPr>
    <w:rPr>
      <w:rFonts w:ascii="Arial" w:hAnsi="Arial" w:eastAsia="黑体" w:cs="宋体"/>
      <w:sz w:val="36"/>
      <w:szCs w:val="20"/>
    </w:rPr>
  </w:style>
  <w:style w:type="paragraph" w:customStyle="1" w:styleId="44">
    <w:name w:val="封面 日期 Arial + 段后: 3 行"/>
    <w:basedOn w:val="1"/>
    <w:qFormat/>
    <w:uiPriority w:val="0"/>
    <w:pPr>
      <w:spacing w:afterLines="300"/>
      <w:jc w:val="center"/>
    </w:pPr>
    <w:rPr>
      <w:rFonts w:ascii="Arial" w:hAnsi="Arial" w:cs="宋体"/>
      <w:sz w:val="28"/>
      <w:szCs w:val="20"/>
    </w:rPr>
  </w:style>
  <w:style w:type="paragraph" w:customStyle="1" w:styleId="45">
    <w:name w:val="非首页"/>
    <w:basedOn w:val="1"/>
    <w:qFormat/>
    <w:uiPriority w:val="0"/>
    <w:pPr>
      <w:pBdr>
        <w:bottom w:val="single" w:color="auto" w:sz="4" w:space="1"/>
      </w:pBdr>
      <w:tabs>
        <w:tab w:val="center" w:pos="4153"/>
        <w:tab w:val="right" w:pos="8306"/>
      </w:tabs>
      <w:snapToGrid w:val="0"/>
      <w:jc w:val="left"/>
    </w:pPr>
    <w:rPr>
      <w:rFonts w:ascii="宋体" w:hAnsi="宋体"/>
      <w:sz w:val="18"/>
      <w:szCs w:val="18"/>
    </w:rPr>
  </w:style>
  <w:style w:type="paragraph" w:customStyle="1" w:styleId="46">
    <w:name w:val="表格 正文缩进 + 宋体 10 磅"/>
    <w:basedOn w:val="16"/>
    <w:qFormat/>
    <w:uiPriority w:val="0"/>
    <w:pPr>
      <w:ind w:firstLine="0" w:firstLineChars="0"/>
    </w:pPr>
    <w:rPr>
      <w:rFonts w:ascii="宋体" w:hAnsi="宋体" w:cs="宋体"/>
      <w:sz w:val="20"/>
      <w:szCs w:val="20"/>
    </w:rPr>
  </w:style>
  <w:style w:type="paragraph" w:customStyle="1" w:styleId="47">
    <w:name w:val="样式1"/>
    <w:basedOn w:val="2"/>
    <w:qFormat/>
    <w:uiPriority w:val="0"/>
  </w:style>
  <w:style w:type="paragraph" w:customStyle="1" w:styleId="48">
    <w:name w:val="样式2"/>
    <w:basedOn w:val="5"/>
    <w:qFormat/>
    <w:uiPriority w:val="0"/>
  </w:style>
  <w:style w:type="paragraph" w:customStyle="1" w:styleId="49">
    <w:name w:val="样式3"/>
    <w:basedOn w:val="6"/>
    <w:qFormat/>
    <w:uiPriority w:val="0"/>
  </w:style>
  <w:style w:type="paragraph" w:customStyle="1" w:styleId="50">
    <w:name w:val="样式4"/>
    <w:basedOn w:val="3"/>
    <w:qFormat/>
    <w:uiPriority w:val="0"/>
    <w:pPr>
      <w:ind w:firstLine="420"/>
    </w:pPr>
  </w:style>
  <w:style w:type="paragraph" w:customStyle="1" w:styleId="51">
    <w:name w:val="样式5"/>
    <w:basedOn w:val="46"/>
    <w:qFormat/>
    <w:uiPriority w:val="0"/>
    <w:pPr>
      <w:textAlignment w:val="top"/>
    </w:pPr>
  </w:style>
  <w:style w:type="paragraph" w:customStyle="1" w:styleId="52">
    <w:name w:val="样式 正文首行缩进 + 首行缩进:  2 字符"/>
    <w:basedOn w:val="3"/>
    <w:qFormat/>
    <w:uiPriority w:val="0"/>
    <w:pPr>
      <w:ind w:firstLine="420"/>
    </w:pPr>
    <w:rPr>
      <w:rFonts w:cs="宋体"/>
      <w:szCs w:val="20"/>
    </w:rPr>
  </w:style>
  <w:style w:type="paragraph" w:customStyle="1" w:styleId="53">
    <w:name w:val="Copyright"/>
    <w:basedOn w:val="1"/>
    <w:qFormat/>
    <w:uiPriority w:val="0"/>
    <w:pPr>
      <w:widowControl/>
      <w:jc w:val="left"/>
    </w:pPr>
    <w:rPr>
      <w:rFonts w:ascii="Arial" w:hAnsi="Arial" w:cs="Arial"/>
      <w:kern w:val="0"/>
      <w:sz w:val="16"/>
      <w:szCs w:val="17"/>
      <w:lang w:eastAsia="en-US"/>
    </w:rPr>
  </w:style>
  <w:style w:type="paragraph" w:customStyle="1" w:styleId="54">
    <w:name w:val="项目编号"/>
    <w:basedOn w:val="16"/>
    <w:qFormat/>
    <w:uiPriority w:val="0"/>
    <w:pPr>
      <w:numPr>
        <w:ilvl w:val="0"/>
        <w:numId w:val="5"/>
      </w:numPr>
      <w:spacing w:beforeLines="10" w:afterLines="10" w:line="340" w:lineRule="exact"/>
      <w:ind w:firstLine="0" w:firstLineChars="0"/>
    </w:pPr>
    <w:rPr>
      <w:rFonts w:ascii="Arial" w:hAnsi="Arial" w:eastAsia="楷体_GB2312"/>
      <w:sz w:val="24"/>
      <w:szCs w:val="20"/>
    </w:rPr>
  </w:style>
  <w:style w:type="paragraph" w:customStyle="1" w:styleId="55">
    <w:name w:val="修订1"/>
    <w:basedOn w:val="1"/>
    <w:next w:val="1"/>
    <w:qFormat/>
    <w:uiPriority w:val="0"/>
    <w:pPr>
      <w:pageBreakBefore/>
      <w:widowControl/>
      <w:pBdr>
        <w:bottom w:val="single" w:color="auto" w:sz="24" w:space="1"/>
      </w:pBdr>
      <w:spacing w:after="360"/>
      <w:jc w:val="left"/>
    </w:pPr>
    <w:rPr>
      <w:rFonts w:ascii="Arial" w:hAnsi="Arial"/>
      <w:b/>
      <w:kern w:val="0"/>
      <w:sz w:val="44"/>
      <w:lang w:eastAsia="en-US"/>
    </w:rPr>
  </w:style>
  <w:style w:type="paragraph" w:customStyle="1" w:styleId="56">
    <w:name w:val="二级条标题"/>
    <w:basedOn w:val="57"/>
    <w:next w:val="59"/>
    <w:qFormat/>
    <w:uiPriority w:val="0"/>
    <w:pPr>
      <w:numPr>
        <w:ilvl w:val="3"/>
      </w:numPr>
      <w:tabs>
        <w:tab w:val="left" w:pos="360"/>
      </w:tabs>
      <w:outlineLvl w:val="3"/>
    </w:pPr>
  </w:style>
  <w:style w:type="paragraph" w:customStyle="1" w:styleId="57">
    <w:name w:val="一级条标题"/>
    <w:basedOn w:val="58"/>
    <w:next w:val="59"/>
    <w:link w:val="70"/>
    <w:qFormat/>
    <w:uiPriority w:val="0"/>
    <w:pPr>
      <w:numPr>
        <w:ilvl w:val="2"/>
      </w:numPr>
      <w:outlineLvl w:val="2"/>
    </w:pPr>
  </w:style>
  <w:style w:type="paragraph" w:customStyle="1" w:styleId="58">
    <w:name w:val="章标题"/>
    <w:next w:val="59"/>
    <w:qFormat/>
    <w:uiPriority w:val="0"/>
    <w:pPr>
      <w:numPr>
        <w:ilvl w:val="1"/>
        <w:numId w:val="6"/>
      </w:numPr>
      <w:spacing w:beforeLines="50" w:afterLines="50"/>
      <w:jc w:val="both"/>
      <w:outlineLvl w:val="1"/>
    </w:pPr>
    <w:rPr>
      <w:rFonts w:ascii="黑体" w:hAnsi="Times New Roman" w:eastAsia="黑体" w:cs="Times New Roman"/>
      <w:sz w:val="21"/>
      <w:lang w:val="en-US" w:eastAsia="zh-CN" w:bidi="ar-SA"/>
    </w:rPr>
  </w:style>
  <w:style w:type="paragraph" w:customStyle="1" w:styleId="59">
    <w:name w:val="段"/>
    <w:link w:val="71"/>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0">
    <w:name w:val="四级条标题"/>
    <w:basedOn w:val="61"/>
    <w:next w:val="59"/>
    <w:qFormat/>
    <w:uiPriority w:val="0"/>
    <w:pPr>
      <w:numPr>
        <w:ilvl w:val="5"/>
      </w:numPr>
      <w:tabs>
        <w:tab w:val="left" w:pos="360"/>
      </w:tabs>
      <w:outlineLvl w:val="5"/>
    </w:pPr>
  </w:style>
  <w:style w:type="paragraph" w:customStyle="1" w:styleId="61">
    <w:name w:val="三级条标题"/>
    <w:basedOn w:val="56"/>
    <w:next w:val="59"/>
    <w:qFormat/>
    <w:uiPriority w:val="0"/>
    <w:pPr>
      <w:numPr>
        <w:ilvl w:val="4"/>
      </w:numPr>
      <w:spacing w:beforeLines="0" w:afterLines="0"/>
      <w:outlineLvl w:val="4"/>
    </w:pPr>
  </w:style>
  <w:style w:type="paragraph" w:customStyle="1" w:styleId="62">
    <w:name w:val="五级条标题"/>
    <w:basedOn w:val="60"/>
    <w:next w:val="59"/>
    <w:qFormat/>
    <w:uiPriority w:val="0"/>
    <w:pPr>
      <w:numPr>
        <w:ilvl w:val="6"/>
      </w:numPr>
      <w:outlineLvl w:val="6"/>
    </w:pPr>
  </w:style>
  <w:style w:type="paragraph" w:customStyle="1" w:styleId="63">
    <w:name w:val="前言、引言标题"/>
    <w:next w:val="1"/>
    <w:qFormat/>
    <w:uiPriority w:val="0"/>
    <w:pPr>
      <w:numPr>
        <w:ilvl w:val="0"/>
        <w:numId w:val="6"/>
      </w:num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64">
    <w:name w:val="正文仿宋GB样式"/>
    <w:basedOn w:val="1"/>
    <w:qFormat/>
    <w:uiPriority w:val="0"/>
    <w:pPr>
      <w:ind w:firstLine="640" w:firstLineChars="200"/>
    </w:pPr>
    <w:rPr>
      <w:rFonts w:ascii="仿宋_GB2312" w:hAnsi="仿宋" w:eastAsia="仿宋_GB2312"/>
      <w:sz w:val="32"/>
      <w:szCs w:val="32"/>
    </w:rPr>
  </w:style>
  <w:style w:type="character" w:customStyle="1" w:styleId="65">
    <w:name w:val="标题 1 字符"/>
    <w:link w:val="2"/>
    <w:qFormat/>
    <w:uiPriority w:val="0"/>
    <w:rPr>
      <w:rFonts w:ascii="Times New Roman" w:hAnsi="Times New Roman" w:eastAsia="宋体"/>
      <w:b/>
      <w:bCs/>
      <w:kern w:val="44"/>
      <w:sz w:val="32"/>
      <w:szCs w:val="44"/>
      <w:lang w:val="en-US" w:eastAsia="zh-CN" w:bidi="ar-SA"/>
    </w:rPr>
  </w:style>
  <w:style w:type="character" w:customStyle="1" w:styleId="66">
    <w:name w:val="表格内容"/>
    <w:qFormat/>
    <w:uiPriority w:val="0"/>
    <w:rPr>
      <w:rFonts w:ascii="宋体" w:hAnsi="宋体"/>
      <w:sz w:val="20"/>
    </w:rPr>
  </w:style>
  <w:style w:type="character" w:customStyle="1" w:styleId="67">
    <w:name w:val="列表项目符号 字符"/>
    <w:link w:val="18"/>
    <w:qFormat/>
    <w:uiPriority w:val="0"/>
    <w:rPr>
      <w:kern w:val="2"/>
      <w:sz w:val="21"/>
      <w:szCs w:val="24"/>
    </w:rPr>
  </w:style>
  <w:style w:type="character" w:customStyle="1" w:styleId="68">
    <w:name w:val="正文文本缩进 字符"/>
    <w:link w:val="8"/>
    <w:qFormat/>
    <w:uiPriority w:val="0"/>
    <w:rPr>
      <w:rFonts w:eastAsia="宋体"/>
      <w:kern w:val="2"/>
      <w:sz w:val="21"/>
      <w:szCs w:val="24"/>
      <w:lang w:val="en-US" w:eastAsia="zh-CN" w:bidi="ar-SA"/>
    </w:rPr>
  </w:style>
  <w:style w:type="character" w:customStyle="1" w:styleId="69">
    <w:name w:val="正文文本首行缩进 2 字符"/>
    <w:link w:val="7"/>
    <w:qFormat/>
    <w:uiPriority w:val="0"/>
    <w:rPr>
      <w:rFonts w:eastAsia="宋体"/>
      <w:kern w:val="2"/>
      <w:sz w:val="21"/>
      <w:szCs w:val="21"/>
      <w:lang w:val="en-US" w:eastAsia="zh-CN" w:bidi="ar-SA"/>
    </w:rPr>
  </w:style>
  <w:style w:type="character" w:customStyle="1" w:styleId="70">
    <w:name w:val="一级条标题 Char"/>
    <w:link w:val="57"/>
    <w:qFormat/>
    <w:uiPriority w:val="0"/>
    <w:rPr>
      <w:rFonts w:ascii="黑体" w:eastAsia="黑体"/>
      <w:sz w:val="21"/>
    </w:rPr>
  </w:style>
  <w:style w:type="character" w:customStyle="1" w:styleId="71">
    <w:name w:val="段 Char"/>
    <w:link w:val="59"/>
    <w:qFormat/>
    <w:uiPriority w:val="0"/>
    <w:rPr>
      <w:rFonts w:ascii="宋体"/>
      <w:sz w:val="21"/>
    </w:rPr>
  </w:style>
  <w:style w:type="character" w:customStyle="1" w:styleId="72">
    <w:name w:val="批注框文本 字符"/>
    <w:basedOn w:val="35"/>
    <w:link w:val="26"/>
    <w:qFormat/>
    <w:uiPriority w:val="0"/>
    <w:rPr>
      <w:kern w:val="2"/>
      <w:sz w:val="18"/>
      <w:szCs w:val="18"/>
    </w:rPr>
  </w:style>
  <w:style w:type="character" w:customStyle="1" w:styleId="73">
    <w:name w:val="页脚 字符"/>
    <w:link w:val="27"/>
    <w:qFormat/>
    <w:uiPriority w:val="99"/>
    <w:rPr>
      <w:kern w:val="2"/>
      <w:sz w:val="18"/>
      <w:szCs w:val="18"/>
    </w:rPr>
  </w:style>
  <w:style w:type="character" w:customStyle="1" w:styleId="74">
    <w:name w:val="纯文本 字符"/>
    <w:basedOn w:val="35"/>
    <w:link w:val="24"/>
    <w:qFormat/>
    <w:uiPriority w:val="99"/>
    <w:rPr>
      <w:rFonts w:ascii="宋体" w:hAnsi="Courier New"/>
      <w:szCs w:val="24"/>
    </w:rPr>
  </w:style>
  <w:style w:type="character" w:customStyle="1" w:styleId="75">
    <w:name w:val="正文文本首行缩进 字符"/>
    <w:basedOn w:val="35"/>
    <w:link w:val="3"/>
    <w:qFormat/>
    <w:uiPriority w:val="0"/>
    <w:rPr>
      <w:kern w:val="2"/>
      <w:sz w:val="21"/>
      <w:szCs w:val="21"/>
    </w:rPr>
  </w:style>
  <w:style w:type="paragraph" w:customStyle="1" w:styleId="76">
    <w:name w:val="bodytext"/>
    <w:basedOn w:val="1"/>
    <w:qFormat/>
    <w:uiPriority w:val="0"/>
    <w:pPr>
      <w:widowControl/>
      <w:spacing w:after="120" w:line="220" w:lineRule="atLeast"/>
      <w:jc w:val="left"/>
    </w:pPr>
    <w:rPr>
      <w:kern w:val="0"/>
      <w:sz w:val="20"/>
      <w:szCs w:val="20"/>
    </w:rPr>
  </w:style>
  <w:style w:type="paragraph" w:customStyle="1" w:styleId="77">
    <w:name w:val="列出段落1"/>
    <w:basedOn w:val="1"/>
    <w:qFormat/>
    <w:uiPriority w:val="34"/>
    <w:pPr>
      <w:spacing w:line="360" w:lineRule="auto"/>
      <w:ind w:firstLine="420" w:firstLineChars="200"/>
    </w:pPr>
    <w:rPr>
      <w:rFonts w:ascii="宋体" w:hAnsi="宋体"/>
      <w:sz w:val="24"/>
    </w:rPr>
  </w:style>
  <w:style w:type="paragraph" w:styleId="78">
    <w:name w:val="List Paragraph"/>
    <w:basedOn w:val="1"/>
    <w:qFormat/>
    <w:uiPriority w:val="99"/>
    <w:pPr>
      <w:ind w:firstLine="420" w:firstLineChars="200"/>
    </w:pPr>
  </w:style>
  <w:style w:type="paragraph" w:customStyle="1" w:styleId="79">
    <w:name w:val="my正文"/>
    <w:basedOn w:val="1"/>
    <w:link w:val="80"/>
    <w:qFormat/>
    <w:uiPriority w:val="0"/>
    <w:pPr>
      <w:spacing w:line="360" w:lineRule="auto"/>
      <w:ind w:firstLine="480" w:firstLineChars="200"/>
    </w:pPr>
    <w:rPr>
      <w:sz w:val="24"/>
    </w:rPr>
  </w:style>
  <w:style w:type="character" w:customStyle="1" w:styleId="80">
    <w:name w:val="my正文 Char"/>
    <w:link w:val="79"/>
    <w:qFormat/>
    <w:uiPriority w:val="0"/>
    <w:rPr>
      <w:kern w:val="2"/>
      <w:sz w:val="24"/>
      <w:szCs w:val="24"/>
    </w:rPr>
  </w:style>
  <w:style w:type="character" w:customStyle="1" w:styleId="81">
    <w:name w:val="标题 3 字符"/>
    <w:link w:val="6"/>
    <w:qFormat/>
    <w:uiPriority w:val="0"/>
    <w:rPr>
      <w:b/>
      <w:bCs/>
      <w:kern w:val="2"/>
      <w:sz w:val="24"/>
      <w:szCs w:val="28"/>
    </w:rPr>
  </w:style>
  <w:style w:type="paragraph" w:customStyle="1" w:styleId="82">
    <w:name w:val="1."/>
    <w:basedOn w:val="1"/>
    <w:qFormat/>
    <w:uiPriority w:val="0"/>
    <w:pPr>
      <w:ind w:firstLine="480" w:firstLineChars="200"/>
    </w:pPr>
    <w:rPr>
      <w:szCs w:val="20"/>
    </w:rPr>
  </w:style>
  <w:style w:type="paragraph" w:customStyle="1" w:styleId="83">
    <w:name w:val="表头"/>
    <w:basedOn w:val="1"/>
    <w:qFormat/>
    <w:uiPriority w:val="0"/>
    <w:pPr>
      <w:adjustRightInd w:val="0"/>
      <w:snapToGrid w:val="0"/>
      <w:spacing w:beforeLines="50" w:line="360" w:lineRule="auto"/>
      <w:ind w:firstLine="200" w:firstLineChars="200"/>
      <w:jc w:val="center"/>
    </w:pPr>
    <w:rPr>
      <w:rFonts w:ascii="Tahoma" w:hAnsi="Tahoma"/>
      <w:b/>
      <w:bCs/>
      <w:sz w:val="24"/>
    </w:rPr>
  </w:style>
  <w:style w:type="paragraph" w:customStyle="1" w:styleId="84">
    <w:name w:val="00.正文"/>
    <w:basedOn w:val="1"/>
    <w:qFormat/>
    <w:uiPriority w:val="0"/>
    <w:pPr>
      <w:ind w:firstLine="200"/>
    </w:pPr>
  </w:style>
  <w:style w:type="paragraph" w:customStyle="1" w:styleId="85">
    <w:name w:val="正文样式"/>
    <w:basedOn w:val="4"/>
    <w:qFormat/>
    <w:uiPriority w:val="7"/>
    <w:pPr>
      <w:widowControl/>
      <w:spacing w:before="50" w:beforeLines="50" w:after="50" w:afterLines="50" w:line="360" w:lineRule="auto"/>
      <w:ind w:firstLine="200" w:firstLineChars="200"/>
    </w:pPr>
    <w:rPr>
      <w:sz w:val="24"/>
    </w:rPr>
  </w:style>
  <w:style w:type="paragraph" w:customStyle="1" w:styleId="86">
    <w:name w:val="图名称"/>
    <w:basedOn w:val="87"/>
    <w:next w:val="1"/>
    <w:qFormat/>
    <w:uiPriority w:val="0"/>
    <w:pPr>
      <w:numPr>
        <w:ilvl w:val="0"/>
        <w:numId w:val="7"/>
      </w:numPr>
      <w:spacing w:line="360" w:lineRule="auto"/>
    </w:pPr>
  </w:style>
  <w:style w:type="paragraph" w:customStyle="1" w:styleId="87">
    <w:name w:val="图片说明"/>
    <w:basedOn w:val="1"/>
    <w:qFormat/>
    <w:uiPriority w:val="0"/>
    <w:pPr>
      <w:jc w:val="center"/>
    </w:pPr>
    <w:rPr>
      <w:rFonts w:hint="eastAsia" w:ascii="黑体" w:hAnsi="黑体" w:eastAsia="黑体" w:cs="黑体"/>
    </w:rPr>
  </w:style>
  <w:style w:type="paragraph" w:customStyle="1" w:styleId="88">
    <w:name w:val="正文样式缩进"/>
    <w:basedOn w:val="1"/>
    <w:qFormat/>
    <w:uiPriority w:val="0"/>
    <w:pPr>
      <w:spacing w:line="360" w:lineRule="auto"/>
      <w:ind w:firstLine="200" w:firstLineChars="200"/>
      <w:jc w:val="both"/>
    </w:pPr>
    <w:rPr>
      <w:rFonts w:ascii="Times New Roman" w:hAnsi="Times New Roman" w:cs="Times New Roman"/>
      <w:kern w:val="2"/>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png"/><Relationship Id="rId97" Type="http://schemas.openxmlformats.org/officeDocument/2006/relationships/image" Target="media/image89.png"/><Relationship Id="rId96" Type="http://schemas.openxmlformats.org/officeDocument/2006/relationships/image" Target="media/image88.png"/><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image" Target="media/image1.png"/><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footer" Target="footer3.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header" Target="header2.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2.xml"/><Relationship Id="rId49" Type="http://schemas.openxmlformats.org/officeDocument/2006/relationships/image" Target="media/image41.png"/><Relationship Id="rId485" Type="http://schemas.openxmlformats.org/officeDocument/2006/relationships/fontTable" Target="fontTable.xml"/><Relationship Id="rId484" Type="http://schemas.openxmlformats.org/officeDocument/2006/relationships/customXml" Target="../customXml/item2.xml"/><Relationship Id="rId483" Type="http://schemas.openxmlformats.org/officeDocument/2006/relationships/numbering" Target="numbering.xml"/><Relationship Id="rId482" Type="http://schemas.openxmlformats.org/officeDocument/2006/relationships/customXml" Target="../customXml/item1.xml"/><Relationship Id="rId481" Type="http://schemas.openxmlformats.org/officeDocument/2006/relationships/image" Target="media/image473.png"/><Relationship Id="rId480" Type="http://schemas.openxmlformats.org/officeDocument/2006/relationships/image" Target="media/image472.png"/><Relationship Id="rId48" Type="http://schemas.openxmlformats.org/officeDocument/2006/relationships/image" Target="media/image40.png"/><Relationship Id="rId479" Type="http://schemas.openxmlformats.org/officeDocument/2006/relationships/image" Target="media/image471.png"/><Relationship Id="rId478" Type="http://schemas.openxmlformats.org/officeDocument/2006/relationships/image" Target="media/image470.png"/><Relationship Id="rId477" Type="http://schemas.openxmlformats.org/officeDocument/2006/relationships/image" Target="media/image469.png"/><Relationship Id="rId476" Type="http://schemas.openxmlformats.org/officeDocument/2006/relationships/image" Target="media/image468.png"/><Relationship Id="rId475" Type="http://schemas.openxmlformats.org/officeDocument/2006/relationships/image" Target="media/image467.png"/><Relationship Id="rId474" Type="http://schemas.openxmlformats.org/officeDocument/2006/relationships/image" Target="media/image466.png"/><Relationship Id="rId473" Type="http://schemas.openxmlformats.org/officeDocument/2006/relationships/image" Target="media/image465.png"/><Relationship Id="rId472" Type="http://schemas.openxmlformats.org/officeDocument/2006/relationships/image" Target="media/image464.png"/><Relationship Id="rId471" Type="http://schemas.openxmlformats.org/officeDocument/2006/relationships/image" Target="media/image463.png"/><Relationship Id="rId470" Type="http://schemas.openxmlformats.org/officeDocument/2006/relationships/image" Target="media/image462.png"/><Relationship Id="rId47" Type="http://schemas.openxmlformats.org/officeDocument/2006/relationships/image" Target="media/image39.png"/><Relationship Id="rId469" Type="http://schemas.openxmlformats.org/officeDocument/2006/relationships/image" Target="media/image461.png"/><Relationship Id="rId468" Type="http://schemas.openxmlformats.org/officeDocument/2006/relationships/image" Target="media/image460.png"/><Relationship Id="rId467" Type="http://schemas.openxmlformats.org/officeDocument/2006/relationships/image" Target="media/image459.png"/><Relationship Id="rId466" Type="http://schemas.openxmlformats.org/officeDocument/2006/relationships/image" Target="media/image458.png"/><Relationship Id="rId465" Type="http://schemas.openxmlformats.org/officeDocument/2006/relationships/image" Target="media/image457.png"/><Relationship Id="rId464" Type="http://schemas.openxmlformats.org/officeDocument/2006/relationships/image" Target="media/image456.png"/><Relationship Id="rId463" Type="http://schemas.openxmlformats.org/officeDocument/2006/relationships/image" Target="media/image455.png"/><Relationship Id="rId462" Type="http://schemas.openxmlformats.org/officeDocument/2006/relationships/image" Target="media/image454.png"/><Relationship Id="rId461" Type="http://schemas.openxmlformats.org/officeDocument/2006/relationships/image" Target="media/image453.png"/><Relationship Id="rId460" Type="http://schemas.openxmlformats.org/officeDocument/2006/relationships/image" Target="media/image452.png"/><Relationship Id="rId46" Type="http://schemas.openxmlformats.org/officeDocument/2006/relationships/image" Target="media/image38.png"/><Relationship Id="rId459" Type="http://schemas.openxmlformats.org/officeDocument/2006/relationships/image" Target="media/image451.png"/><Relationship Id="rId458" Type="http://schemas.openxmlformats.org/officeDocument/2006/relationships/image" Target="media/image450.png"/><Relationship Id="rId457" Type="http://schemas.openxmlformats.org/officeDocument/2006/relationships/image" Target="media/image449.png"/><Relationship Id="rId456" Type="http://schemas.openxmlformats.org/officeDocument/2006/relationships/image" Target="media/image448.png"/><Relationship Id="rId455" Type="http://schemas.openxmlformats.org/officeDocument/2006/relationships/image" Target="media/image447.png"/><Relationship Id="rId454" Type="http://schemas.openxmlformats.org/officeDocument/2006/relationships/image" Target="media/image446.png"/><Relationship Id="rId453" Type="http://schemas.openxmlformats.org/officeDocument/2006/relationships/image" Target="media/image445.png"/><Relationship Id="rId452" Type="http://schemas.openxmlformats.org/officeDocument/2006/relationships/image" Target="media/image444.png"/><Relationship Id="rId451" Type="http://schemas.openxmlformats.org/officeDocument/2006/relationships/image" Target="media/image443.png"/><Relationship Id="rId450" Type="http://schemas.openxmlformats.org/officeDocument/2006/relationships/image" Target="media/image442.png"/><Relationship Id="rId45" Type="http://schemas.openxmlformats.org/officeDocument/2006/relationships/image" Target="media/image37.png"/><Relationship Id="rId449" Type="http://schemas.openxmlformats.org/officeDocument/2006/relationships/image" Target="media/image441.png"/><Relationship Id="rId448" Type="http://schemas.openxmlformats.org/officeDocument/2006/relationships/image" Target="media/image440.png"/><Relationship Id="rId447" Type="http://schemas.openxmlformats.org/officeDocument/2006/relationships/image" Target="media/image439.png"/><Relationship Id="rId446" Type="http://schemas.openxmlformats.org/officeDocument/2006/relationships/image" Target="media/image438.png"/><Relationship Id="rId445" Type="http://schemas.openxmlformats.org/officeDocument/2006/relationships/image" Target="media/image437.png"/><Relationship Id="rId444" Type="http://schemas.openxmlformats.org/officeDocument/2006/relationships/image" Target="media/image436.png"/><Relationship Id="rId443" Type="http://schemas.openxmlformats.org/officeDocument/2006/relationships/image" Target="media/image435.png"/><Relationship Id="rId442" Type="http://schemas.openxmlformats.org/officeDocument/2006/relationships/image" Target="media/image434.png"/><Relationship Id="rId441" Type="http://schemas.openxmlformats.org/officeDocument/2006/relationships/image" Target="media/image433.png"/><Relationship Id="rId440" Type="http://schemas.openxmlformats.org/officeDocument/2006/relationships/image" Target="media/image432.png"/><Relationship Id="rId44" Type="http://schemas.openxmlformats.org/officeDocument/2006/relationships/image" Target="media/image36.png"/><Relationship Id="rId439" Type="http://schemas.openxmlformats.org/officeDocument/2006/relationships/image" Target="media/image431.png"/><Relationship Id="rId438" Type="http://schemas.openxmlformats.org/officeDocument/2006/relationships/image" Target="media/image430.png"/><Relationship Id="rId437" Type="http://schemas.openxmlformats.org/officeDocument/2006/relationships/image" Target="media/image429.png"/><Relationship Id="rId436" Type="http://schemas.openxmlformats.org/officeDocument/2006/relationships/image" Target="media/image428.png"/><Relationship Id="rId435" Type="http://schemas.openxmlformats.org/officeDocument/2006/relationships/image" Target="media/image427.png"/><Relationship Id="rId434" Type="http://schemas.openxmlformats.org/officeDocument/2006/relationships/image" Target="media/image426.png"/><Relationship Id="rId433" Type="http://schemas.openxmlformats.org/officeDocument/2006/relationships/image" Target="media/image425.png"/><Relationship Id="rId432" Type="http://schemas.openxmlformats.org/officeDocument/2006/relationships/image" Target="media/image424.png"/><Relationship Id="rId431" Type="http://schemas.openxmlformats.org/officeDocument/2006/relationships/image" Target="media/image423.png"/><Relationship Id="rId430" Type="http://schemas.openxmlformats.org/officeDocument/2006/relationships/image" Target="media/image422.png"/><Relationship Id="rId43" Type="http://schemas.openxmlformats.org/officeDocument/2006/relationships/image" Target="media/image35.png"/><Relationship Id="rId429" Type="http://schemas.openxmlformats.org/officeDocument/2006/relationships/image" Target="media/image421.png"/><Relationship Id="rId428" Type="http://schemas.openxmlformats.org/officeDocument/2006/relationships/image" Target="media/image420.png"/><Relationship Id="rId427" Type="http://schemas.openxmlformats.org/officeDocument/2006/relationships/image" Target="media/image419.png"/><Relationship Id="rId426" Type="http://schemas.openxmlformats.org/officeDocument/2006/relationships/image" Target="media/image418.png"/><Relationship Id="rId425" Type="http://schemas.openxmlformats.org/officeDocument/2006/relationships/image" Target="media/image417.png"/><Relationship Id="rId424" Type="http://schemas.openxmlformats.org/officeDocument/2006/relationships/image" Target="media/image416.png"/><Relationship Id="rId423" Type="http://schemas.openxmlformats.org/officeDocument/2006/relationships/image" Target="media/image415.png"/><Relationship Id="rId422" Type="http://schemas.openxmlformats.org/officeDocument/2006/relationships/image" Target="media/image414.png"/><Relationship Id="rId421" Type="http://schemas.openxmlformats.org/officeDocument/2006/relationships/image" Target="media/image413.png"/><Relationship Id="rId420" Type="http://schemas.openxmlformats.org/officeDocument/2006/relationships/image" Target="media/image412.png"/><Relationship Id="rId42" Type="http://schemas.openxmlformats.org/officeDocument/2006/relationships/image" Target="media/image34.png"/><Relationship Id="rId419" Type="http://schemas.openxmlformats.org/officeDocument/2006/relationships/image" Target="media/image411.png"/><Relationship Id="rId418" Type="http://schemas.openxmlformats.org/officeDocument/2006/relationships/image" Target="media/image410.png"/><Relationship Id="rId417" Type="http://schemas.openxmlformats.org/officeDocument/2006/relationships/image" Target="media/image409.png"/><Relationship Id="rId416" Type="http://schemas.openxmlformats.org/officeDocument/2006/relationships/image" Target="media/image408.png"/><Relationship Id="rId415" Type="http://schemas.openxmlformats.org/officeDocument/2006/relationships/image" Target="media/image407.png"/><Relationship Id="rId414" Type="http://schemas.openxmlformats.org/officeDocument/2006/relationships/image" Target="media/image406.png"/><Relationship Id="rId413" Type="http://schemas.openxmlformats.org/officeDocument/2006/relationships/image" Target="media/image405.png"/><Relationship Id="rId412" Type="http://schemas.openxmlformats.org/officeDocument/2006/relationships/image" Target="media/image404.png"/><Relationship Id="rId411" Type="http://schemas.openxmlformats.org/officeDocument/2006/relationships/image" Target="media/image403.png"/><Relationship Id="rId410" Type="http://schemas.openxmlformats.org/officeDocument/2006/relationships/image" Target="media/image402.png"/><Relationship Id="rId41" Type="http://schemas.openxmlformats.org/officeDocument/2006/relationships/image" Target="media/image33.png"/><Relationship Id="rId409" Type="http://schemas.openxmlformats.org/officeDocument/2006/relationships/image" Target="media/image401.png"/><Relationship Id="rId408" Type="http://schemas.openxmlformats.org/officeDocument/2006/relationships/image" Target="media/image400.png"/><Relationship Id="rId407" Type="http://schemas.openxmlformats.org/officeDocument/2006/relationships/image" Target="media/image399.png"/><Relationship Id="rId406" Type="http://schemas.openxmlformats.org/officeDocument/2006/relationships/image" Target="media/image398.png"/><Relationship Id="rId405" Type="http://schemas.openxmlformats.org/officeDocument/2006/relationships/image" Target="media/image397.png"/><Relationship Id="rId404" Type="http://schemas.openxmlformats.org/officeDocument/2006/relationships/image" Target="media/image396.png"/><Relationship Id="rId403" Type="http://schemas.openxmlformats.org/officeDocument/2006/relationships/image" Target="media/image395.png"/><Relationship Id="rId402" Type="http://schemas.openxmlformats.org/officeDocument/2006/relationships/image" Target="media/image394.png"/><Relationship Id="rId401" Type="http://schemas.openxmlformats.org/officeDocument/2006/relationships/image" Target="media/image393.png"/><Relationship Id="rId400" Type="http://schemas.openxmlformats.org/officeDocument/2006/relationships/image" Target="media/image392.png"/><Relationship Id="rId40" Type="http://schemas.openxmlformats.org/officeDocument/2006/relationships/image" Target="media/image32.png"/><Relationship Id="rId4" Type="http://schemas.openxmlformats.org/officeDocument/2006/relationships/footer" Target="footer1.xml"/><Relationship Id="rId399" Type="http://schemas.openxmlformats.org/officeDocument/2006/relationships/image" Target="media/image391.png"/><Relationship Id="rId398" Type="http://schemas.openxmlformats.org/officeDocument/2006/relationships/image" Target="media/image390.png"/><Relationship Id="rId397" Type="http://schemas.openxmlformats.org/officeDocument/2006/relationships/image" Target="media/image389.png"/><Relationship Id="rId396" Type="http://schemas.openxmlformats.org/officeDocument/2006/relationships/image" Target="media/image388.png"/><Relationship Id="rId395" Type="http://schemas.openxmlformats.org/officeDocument/2006/relationships/image" Target="media/image387.png"/><Relationship Id="rId394" Type="http://schemas.openxmlformats.org/officeDocument/2006/relationships/image" Target="media/image386.png"/><Relationship Id="rId393" Type="http://schemas.openxmlformats.org/officeDocument/2006/relationships/image" Target="media/image385.png"/><Relationship Id="rId392" Type="http://schemas.openxmlformats.org/officeDocument/2006/relationships/image" Target="media/image384.png"/><Relationship Id="rId391" Type="http://schemas.openxmlformats.org/officeDocument/2006/relationships/image" Target="media/image383.png"/><Relationship Id="rId390" Type="http://schemas.openxmlformats.org/officeDocument/2006/relationships/image" Target="media/image382.png"/><Relationship Id="rId39" Type="http://schemas.openxmlformats.org/officeDocument/2006/relationships/image" Target="media/image31.png"/><Relationship Id="rId389" Type="http://schemas.openxmlformats.org/officeDocument/2006/relationships/image" Target="media/image381.png"/><Relationship Id="rId388" Type="http://schemas.openxmlformats.org/officeDocument/2006/relationships/image" Target="media/image380.png"/><Relationship Id="rId387" Type="http://schemas.openxmlformats.org/officeDocument/2006/relationships/image" Target="media/image379.png"/><Relationship Id="rId386" Type="http://schemas.openxmlformats.org/officeDocument/2006/relationships/image" Target="media/image378.png"/><Relationship Id="rId385" Type="http://schemas.openxmlformats.org/officeDocument/2006/relationships/image" Target="media/image377.png"/><Relationship Id="rId384" Type="http://schemas.openxmlformats.org/officeDocument/2006/relationships/image" Target="media/image376.png"/><Relationship Id="rId383" Type="http://schemas.openxmlformats.org/officeDocument/2006/relationships/image" Target="media/image375.png"/><Relationship Id="rId382" Type="http://schemas.openxmlformats.org/officeDocument/2006/relationships/image" Target="media/image374.png"/><Relationship Id="rId381" Type="http://schemas.openxmlformats.org/officeDocument/2006/relationships/image" Target="media/image373.png"/><Relationship Id="rId380" Type="http://schemas.openxmlformats.org/officeDocument/2006/relationships/image" Target="media/image372.png"/><Relationship Id="rId38" Type="http://schemas.openxmlformats.org/officeDocument/2006/relationships/image" Target="media/image30.png"/><Relationship Id="rId379" Type="http://schemas.openxmlformats.org/officeDocument/2006/relationships/image" Target="media/image371.png"/><Relationship Id="rId378" Type="http://schemas.openxmlformats.org/officeDocument/2006/relationships/image" Target="media/image370.png"/><Relationship Id="rId377" Type="http://schemas.openxmlformats.org/officeDocument/2006/relationships/image" Target="media/image369.png"/><Relationship Id="rId376" Type="http://schemas.openxmlformats.org/officeDocument/2006/relationships/image" Target="media/image368.png"/><Relationship Id="rId375" Type="http://schemas.openxmlformats.org/officeDocument/2006/relationships/image" Target="media/image367.png"/><Relationship Id="rId374" Type="http://schemas.openxmlformats.org/officeDocument/2006/relationships/image" Target="media/image366.png"/><Relationship Id="rId373" Type="http://schemas.openxmlformats.org/officeDocument/2006/relationships/image" Target="media/image365.png"/><Relationship Id="rId372" Type="http://schemas.openxmlformats.org/officeDocument/2006/relationships/image" Target="media/image364.png"/><Relationship Id="rId371" Type="http://schemas.openxmlformats.org/officeDocument/2006/relationships/image" Target="media/image363.png"/><Relationship Id="rId370" Type="http://schemas.openxmlformats.org/officeDocument/2006/relationships/image" Target="media/image362.png"/><Relationship Id="rId37" Type="http://schemas.openxmlformats.org/officeDocument/2006/relationships/image" Target="media/image29.png"/><Relationship Id="rId369" Type="http://schemas.openxmlformats.org/officeDocument/2006/relationships/image" Target="media/image361.png"/><Relationship Id="rId368" Type="http://schemas.openxmlformats.org/officeDocument/2006/relationships/image" Target="media/image360.png"/><Relationship Id="rId367" Type="http://schemas.openxmlformats.org/officeDocument/2006/relationships/image" Target="media/image359.png"/><Relationship Id="rId366" Type="http://schemas.openxmlformats.org/officeDocument/2006/relationships/image" Target="media/image358.png"/><Relationship Id="rId365" Type="http://schemas.openxmlformats.org/officeDocument/2006/relationships/image" Target="media/image357.png"/><Relationship Id="rId364" Type="http://schemas.openxmlformats.org/officeDocument/2006/relationships/image" Target="media/image356.png"/><Relationship Id="rId363" Type="http://schemas.openxmlformats.org/officeDocument/2006/relationships/image" Target="media/image355.png"/><Relationship Id="rId362" Type="http://schemas.openxmlformats.org/officeDocument/2006/relationships/image" Target="media/image354.png"/><Relationship Id="rId361" Type="http://schemas.openxmlformats.org/officeDocument/2006/relationships/image" Target="media/image353.png"/><Relationship Id="rId360" Type="http://schemas.openxmlformats.org/officeDocument/2006/relationships/image" Target="media/image352.png"/><Relationship Id="rId36" Type="http://schemas.openxmlformats.org/officeDocument/2006/relationships/image" Target="media/image28.png"/><Relationship Id="rId359" Type="http://schemas.openxmlformats.org/officeDocument/2006/relationships/image" Target="media/image351.png"/><Relationship Id="rId358" Type="http://schemas.openxmlformats.org/officeDocument/2006/relationships/image" Target="media/image350.png"/><Relationship Id="rId357" Type="http://schemas.openxmlformats.org/officeDocument/2006/relationships/image" Target="media/image349.png"/><Relationship Id="rId356" Type="http://schemas.openxmlformats.org/officeDocument/2006/relationships/image" Target="media/image348.png"/><Relationship Id="rId355" Type="http://schemas.openxmlformats.org/officeDocument/2006/relationships/image" Target="media/image347.png"/><Relationship Id="rId354" Type="http://schemas.openxmlformats.org/officeDocument/2006/relationships/image" Target="media/image346.png"/><Relationship Id="rId353" Type="http://schemas.openxmlformats.org/officeDocument/2006/relationships/image" Target="media/image345.png"/><Relationship Id="rId352" Type="http://schemas.openxmlformats.org/officeDocument/2006/relationships/image" Target="media/image344.png"/><Relationship Id="rId351" Type="http://schemas.openxmlformats.org/officeDocument/2006/relationships/image" Target="media/image343.png"/><Relationship Id="rId350" Type="http://schemas.openxmlformats.org/officeDocument/2006/relationships/image" Target="media/image342.png"/><Relationship Id="rId35" Type="http://schemas.openxmlformats.org/officeDocument/2006/relationships/image" Target="media/image27.png"/><Relationship Id="rId349" Type="http://schemas.openxmlformats.org/officeDocument/2006/relationships/image" Target="media/image341.png"/><Relationship Id="rId348" Type="http://schemas.openxmlformats.org/officeDocument/2006/relationships/image" Target="media/image340.png"/><Relationship Id="rId347" Type="http://schemas.openxmlformats.org/officeDocument/2006/relationships/image" Target="media/image339.png"/><Relationship Id="rId346" Type="http://schemas.openxmlformats.org/officeDocument/2006/relationships/image" Target="media/image338.png"/><Relationship Id="rId345" Type="http://schemas.openxmlformats.org/officeDocument/2006/relationships/image" Target="media/image337.png"/><Relationship Id="rId344" Type="http://schemas.openxmlformats.org/officeDocument/2006/relationships/image" Target="media/image336.png"/><Relationship Id="rId343" Type="http://schemas.openxmlformats.org/officeDocument/2006/relationships/image" Target="media/image335.png"/><Relationship Id="rId342" Type="http://schemas.openxmlformats.org/officeDocument/2006/relationships/image" Target="media/image334.png"/><Relationship Id="rId341" Type="http://schemas.openxmlformats.org/officeDocument/2006/relationships/image" Target="media/image333.png"/><Relationship Id="rId340" Type="http://schemas.openxmlformats.org/officeDocument/2006/relationships/image" Target="media/image332.png"/><Relationship Id="rId34" Type="http://schemas.openxmlformats.org/officeDocument/2006/relationships/image" Target="media/image26.png"/><Relationship Id="rId339" Type="http://schemas.openxmlformats.org/officeDocument/2006/relationships/image" Target="media/image331.png"/><Relationship Id="rId338" Type="http://schemas.openxmlformats.org/officeDocument/2006/relationships/image" Target="media/image330.png"/><Relationship Id="rId337" Type="http://schemas.openxmlformats.org/officeDocument/2006/relationships/image" Target="media/image329.png"/><Relationship Id="rId336" Type="http://schemas.openxmlformats.org/officeDocument/2006/relationships/image" Target="media/image328.png"/><Relationship Id="rId335" Type="http://schemas.openxmlformats.org/officeDocument/2006/relationships/image" Target="media/image327.png"/><Relationship Id="rId334" Type="http://schemas.openxmlformats.org/officeDocument/2006/relationships/image" Target="media/image326.png"/><Relationship Id="rId333" Type="http://schemas.openxmlformats.org/officeDocument/2006/relationships/image" Target="media/image325.png"/><Relationship Id="rId332" Type="http://schemas.openxmlformats.org/officeDocument/2006/relationships/image" Target="media/image324.png"/><Relationship Id="rId331" Type="http://schemas.openxmlformats.org/officeDocument/2006/relationships/image" Target="media/image323.png"/><Relationship Id="rId330" Type="http://schemas.openxmlformats.org/officeDocument/2006/relationships/image" Target="media/image322.png"/><Relationship Id="rId33" Type="http://schemas.openxmlformats.org/officeDocument/2006/relationships/image" Target="media/image25.png"/><Relationship Id="rId329" Type="http://schemas.openxmlformats.org/officeDocument/2006/relationships/image" Target="media/image321.png"/><Relationship Id="rId328" Type="http://schemas.openxmlformats.org/officeDocument/2006/relationships/image" Target="media/image320.png"/><Relationship Id="rId327" Type="http://schemas.openxmlformats.org/officeDocument/2006/relationships/image" Target="media/image319.png"/><Relationship Id="rId326" Type="http://schemas.openxmlformats.org/officeDocument/2006/relationships/image" Target="media/image318.png"/><Relationship Id="rId325" Type="http://schemas.openxmlformats.org/officeDocument/2006/relationships/image" Target="media/image317.png"/><Relationship Id="rId324" Type="http://schemas.openxmlformats.org/officeDocument/2006/relationships/image" Target="media/image316.png"/><Relationship Id="rId323" Type="http://schemas.openxmlformats.org/officeDocument/2006/relationships/image" Target="media/image315.png"/><Relationship Id="rId322" Type="http://schemas.openxmlformats.org/officeDocument/2006/relationships/image" Target="media/image314.png"/><Relationship Id="rId321" Type="http://schemas.openxmlformats.org/officeDocument/2006/relationships/image" Target="media/image313.png"/><Relationship Id="rId320" Type="http://schemas.openxmlformats.org/officeDocument/2006/relationships/image" Target="media/image312.png"/><Relationship Id="rId32" Type="http://schemas.openxmlformats.org/officeDocument/2006/relationships/image" Target="media/image24.png"/><Relationship Id="rId319" Type="http://schemas.openxmlformats.org/officeDocument/2006/relationships/image" Target="media/image311.png"/><Relationship Id="rId318" Type="http://schemas.openxmlformats.org/officeDocument/2006/relationships/image" Target="media/image310.png"/><Relationship Id="rId317" Type="http://schemas.openxmlformats.org/officeDocument/2006/relationships/image" Target="media/image309.png"/><Relationship Id="rId316" Type="http://schemas.openxmlformats.org/officeDocument/2006/relationships/image" Target="media/image308.png"/><Relationship Id="rId315" Type="http://schemas.openxmlformats.org/officeDocument/2006/relationships/image" Target="media/image307.png"/><Relationship Id="rId314" Type="http://schemas.openxmlformats.org/officeDocument/2006/relationships/image" Target="media/image306.png"/><Relationship Id="rId313" Type="http://schemas.openxmlformats.org/officeDocument/2006/relationships/image" Target="media/image305.png"/><Relationship Id="rId312" Type="http://schemas.openxmlformats.org/officeDocument/2006/relationships/image" Target="media/image304.png"/><Relationship Id="rId311" Type="http://schemas.openxmlformats.org/officeDocument/2006/relationships/image" Target="media/image303.png"/><Relationship Id="rId310" Type="http://schemas.openxmlformats.org/officeDocument/2006/relationships/image" Target="media/image302.png"/><Relationship Id="rId31" Type="http://schemas.openxmlformats.org/officeDocument/2006/relationships/image" Target="media/image23.png"/><Relationship Id="rId309" Type="http://schemas.openxmlformats.org/officeDocument/2006/relationships/image" Target="media/image301.png"/><Relationship Id="rId308" Type="http://schemas.openxmlformats.org/officeDocument/2006/relationships/image" Target="media/image300.png"/><Relationship Id="rId307" Type="http://schemas.openxmlformats.org/officeDocument/2006/relationships/image" Target="media/image299.png"/><Relationship Id="rId306" Type="http://schemas.openxmlformats.org/officeDocument/2006/relationships/image" Target="media/image298.png"/><Relationship Id="rId305" Type="http://schemas.openxmlformats.org/officeDocument/2006/relationships/image" Target="media/image297.png"/><Relationship Id="rId304" Type="http://schemas.openxmlformats.org/officeDocument/2006/relationships/image" Target="media/image296.png"/><Relationship Id="rId303" Type="http://schemas.openxmlformats.org/officeDocument/2006/relationships/image" Target="media/image295.png"/><Relationship Id="rId302" Type="http://schemas.openxmlformats.org/officeDocument/2006/relationships/image" Target="media/image294.png"/><Relationship Id="rId301" Type="http://schemas.openxmlformats.org/officeDocument/2006/relationships/image" Target="media/image293.png"/><Relationship Id="rId300" Type="http://schemas.openxmlformats.org/officeDocument/2006/relationships/image" Target="media/image292.png"/><Relationship Id="rId30" Type="http://schemas.openxmlformats.org/officeDocument/2006/relationships/image" Target="media/image22.png"/><Relationship Id="rId3" Type="http://schemas.openxmlformats.org/officeDocument/2006/relationships/header" Target="header1.xml"/><Relationship Id="rId299" Type="http://schemas.openxmlformats.org/officeDocument/2006/relationships/image" Target="media/image291.png"/><Relationship Id="rId298" Type="http://schemas.openxmlformats.org/officeDocument/2006/relationships/image" Target="media/image290.png"/><Relationship Id="rId297" Type="http://schemas.openxmlformats.org/officeDocument/2006/relationships/image" Target="media/image289.png"/><Relationship Id="rId296" Type="http://schemas.openxmlformats.org/officeDocument/2006/relationships/image" Target="media/image288.png"/><Relationship Id="rId295" Type="http://schemas.openxmlformats.org/officeDocument/2006/relationships/image" Target="media/image287.png"/><Relationship Id="rId294" Type="http://schemas.openxmlformats.org/officeDocument/2006/relationships/image" Target="media/image286.png"/><Relationship Id="rId293" Type="http://schemas.openxmlformats.org/officeDocument/2006/relationships/image" Target="media/image285.png"/><Relationship Id="rId292" Type="http://schemas.openxmlformats.org/officeDocument/2006/relationships/image" Target="media/image284.png"/><Relationship Id="rId291" Type="http://schemas.openxmlformats.org/officeDocument/2006/relationships/image" Target="media/image283.png"/><Relationship Id="rId290" Type="http://schemas.openxmlformats.org/officeDocument/2006/relationships/image" Target="media/image282.png"/><Relationship Id="rId29" Type="http://schemas.openxmlformats.org/officeDocument/2006/relationships/image" Target="media/image21.png"/><Relationship Id="rId289" Type="http://schemas.openxmlformats.org/officeDocument/2006/relationships/image" Target="media/image281.png"/><Relationship Id="rId288" Type="http://schemas.openxmlformats.org/officeDocument/2006/relationships/image" Target="media/image280.png"/><Relationship Id="rId287" Type="http://schemas.openxmlformats.org/officeDocument/2006/relationships/image" Target="media/image279.png"/><Relationship Id="rId286" Type="http://schemas.openxmlformats.org/officeDocument/2006/relationships/image" Target="media/image278.png"/><Relationship Id="rId285" Type="http://schemas.openxmlformats.org/officeDocument/2006/relationships/image" Target="media/image277.png"/><Relationship Id="rId284" Type="http://schemas.openxmlformats.org/officeDocument/2006/relationships/image" Target="media/image276.png"/><Relationship Id="rId283" Type="http://schemas.openxmlformats.org/officeDocument/2006/relationships/image" Target="media/image275.png"/><Relationship Id="rId282" Type="http://schemas.openxmlformats.org/officeDocument/2006/relationships/image" Target="media/image274.png"/><Relationship Id="rId281" Type="http://schemas.openxmlformats.org/officeDocument/2006/relationships/image" Target="media/image273.png"/><Relationship Id="rId280" Type="http://schemas.openxmlformats.org/officeDocument/2006/relationships/image" Target="media/image272.png"/><Relationship Id="rId28" Type="http://schemas.openxmlformats.org/officeDocument/2006/relationships/image" Target="media/image20.png"/><Relationship Id="rId279" Type="http://schemas.openxmlformats.org/officeDocument/2006/relationships/image" Target="media/image271.png"/><Relationship Id="rId278" Type="http://schemas.openxmlformats.org/officeDocument/2006/relationships/image" Target="media/image270.png"/><Relationship Id="rId277" Type="http://schemas.openxmlformats.org/officeDocument/2006/relationships/image" Target="media/image269.png"/><Relationship Id="rId276" Type="http://schemas.openxmlformats.org/officeDocument/2006/relationships/image" Target="media/image268.png"/><Relationship Id="rId275" Type="http://schemas.openxmlformats.org/officeDocument/2006/relationships/image" Target="media/image267.png"/><Relationship Id="rId274" Type="http://schemas.openxmlformats.org/officeDocument/2006/relationships/image" Target="media/image266.png"/><Relationship Id="rId273" Type="http://schemas.openxmlformats.org/officeDocument/2006/relationships/image" Target="media/image265.png"/><Relationship Id="rId272" Type="http://schemas.openxmlformats.org/officeDocument/2006/relationships/image" Target="media/image264.png"/><Relationship Id="rId271" Type="http://schemas.openxmlformats.org/officeDocument/2006/relationships/image" Target="media/image263.png"/><Relationship Id="rId270" Type="http://schemas.openxmlformats.org/officeDocument/2006/relationships/image" Target="media/image262.png"/><Relationship Id="rId27" Type="http://schemas.openxmlformats.org/officeDocument/2006/relationships/image" Target="media/image19.png"/><Relationship Id="rId269" Type="http://schemas.openxmlformats.org/officeDocument/2006/relationships/image" Target="media/image261.png"/><Relationship Id="rId268" Type="http://schemas.openxmlformats.org/officeDocument/2006/relationships/image" Target="media/image260.png"/><Relationship Id="rId267" Type="http://schemas.openxmlformats.org/officeDocument/2006/relationships/image" Target="media/image259.png"/><Relationship Id="rId266" Type="http://schemas.openxmlformats.org/officeDocument/2006/relationships/image" Target="media/image258.png"/><Relationship Id="rId265" Type="http://schemas.openxmlformats.org/officeDocument/2006/relationships/image" Target="media/image257.png"/><Relationship Id="rId264" Type="http://schemas.openxmlformats.org/officeDocument/2006/relationships/image" Target="media/image256.png"/><Relationship Id="rId263" Type="http://schemas.openxmlformats.org/officeDocument/2006/relationships/image" Target="media/image255.png"/><Relationship Id="rId262" Type="http://schemas.openxmlformats.org/officeDocument/2006/relationships/image" Target="media/image254.png"/><Relationship Id="rId261" Type="http://schemas.openxmlformats.org/officeDocument/2006/relationships/image" Target="media/image253.png"/><Relationship Id="rId260" Type="http://schemas.openxmlformats.org/officeDocument/2006/relationships/image" Target="media/image252.png"/><Relationship Id="rId26" Type="http://schemas.openxmlformats.org/officeDocument/2006/relationships/image" Target="media/image18.png"/><Relationship Id="rId259" Type="http://schemas.openxmlformats.org/officeDocument/2006/relationships/image" Target="media/image251.png"/><Relationship Id="rId258" Type="http://schemas.openxmlformats.org/officeDocument/2006/relationships/image" Target="media/image250.png"/><Relationship Id="rId257" Type="http://schemas.openxmlformats.org/officeDocument/2006/relationships/image" Target="media/image249.png"/><Relationship Id="rId256" Type="http://schemas.openxmlformats.org/officeDocument/2006/relationships/image" Target="media/image248.png"/><Relationship Id="rId255" Type="http://schemas.openxmlformats.org/officeDocument/2006/relationships/image" Target="media/image247.png"/><Relationship Id="rId254" Type="http://schemas.openxmlformats.org/officeDocument/2006/relationships/image" Target="media/image246.png"/><Relationship Id="rId253" Type="http://schemas.openxmlformats.org/officeDocument/2006/relationships/image" Target="media/image245.png"/><Relationship Id="rId252" Type="http://schemas.openxmlformats.org/officeDocument/2006/relationships/image" Target="media/image244.png"/><Relationship Id="rId251" Type="http://schemas.openxmlformats.org/officeDocument/2006/relationships/image" Target="media/image243.png"/><Relationship Id="rId250" Type="http://schemas.openxmlformats.org/officeDocument/2006/relationships/image" Target="media/image242.png"/><Relationship Id="rId25" Type="http://schemas.openxmlformats.org/officeDocument/2006/relationships/image" Target="media/image17.png"/><Relationship Id="rId249" Type="http://schemas.openxmlformats.org/officeDocument/2006/relationships/image" Target="media/image241.png"/><Relationship Id="rId248" Type="http://schemas.openxmlformats.org/officeDocument/2006/relationships/image" Target="media/image240.png"/><Relationship Id="rId247" Type="http://schemas.openxmlformats.org/officeDocument/2006/relationships/image" Target="media/image239.png"/><Relationship Id="rId246" Type="http://schemas.openxmlformats.org/officeDocument/2006/relationships/image" Target="media/image238.png"/><Relationship Id="rId245" Type="http://schemas.openxmlformats.org/officeDocument/2006/relationships/image" Target="media/image237.png"/><Relationship Id="rId244" Type="http://schemas.openxmlformats.org/officeDocument/2006/relationships/image" Target="media/image236.png"/><Relationship Id="rId243" Type="http://schemas.openxmlformats.org/officeDocument/2006/relationships/image" Target="media/image235.png"/><Relationship Id="rId242" Type="http://schemas.openxmlformats.org/officeDocument/2006/relationships/image" Target="media/image234.png"/><Relationship Id="rId241" Type="http://schemas.openxmlformats.org/officeDocument/2006/relationships/image" Target="media/image233.png"/><Relationship Id="rId240" Type="http://schemas.openxmlformats.org/officeDocument/2006/relationships/image" Target="media/image232.png"/><Relationship Id="rId24" Type="http://schemas.openxmlformats.org/officeDocument/2006/relationships/image" Target="media/image16.png"/><Relationship Id="rId239" Type="http://schemas.openxmlformats.org/officeDocument/2006/relationships/image" Target="media/image231.png"/><Relationship Id="rId238" Type="http://schemas.openxmlformats.org/officeDocument/2006/relationships/image" Target="media/image230.png"/><Relationship Id="rId237" Type="http://schemas.openxmlformats.org/officeDocument/2006/relationships/image" Target="media/image229.png"/><Relationship Id="rId236" Type="http://schemas.openxmlformats.org/officeDocument/2006/relationships/image" Target="media/image228.png"/><Relationship Id="rId235" Type="http://schemas.openxmlformats.org/officeDocument/2006/relationships/image" Target="media/image227.png"/><Relationship Id="rId234" Type="http://schemas.openxmlformats.org/officeDocument/2006/relationships/image" Target="media/image226.png"/><Relationship Id="rId233" Type="http://schemas.openxmlformats.org/officeDocument/2006/relationships/image" Target="media/image225.png"/><Relationship Id="rId232" Type="http://schemas.openxmlformats.org/officeDocument/2006/relationships/image" Target="media/image224.png"/><Relationship Id="rId231" Type="http://schemas.openxmlformats.org/officeDocument/2006/relationships/image" Target="media/image223.png"/><Relationship Id="rId230" Type="http://schemas.openxmlformats.org/officeDocument/2006/relationships/image" Target="media/image222.png"/><Relationship Id="rId23" Type="http://schemas.openxmlformats.org/officeDocument/2006/relationships/image" Target="media/image15.png"/><Relationship Id="rId229" Type="http://schemas.openxmlformats.org/officeDocument/2006/relationships/image" Target="media/image221.png"/><Relationship Id="rId228" Type="http://schemas.openxmlformats.org/officeDocument/2006/relationships/image" Target="media/image220.png"/><Relationship Id="rId227" Type="http://schemas.openxmlformats.org/officeDocument/2006/relationships/image" Target="media/image219.png"/><Relationship Id="rId226" Type="http://schemas.openxmlformats.org/officeDocument/2006/relationships/image" Target="media/image218.png"/><Relationship Id="rId225" Type="http://schemas.openxmlformats.org/officeDocument/2006/relationships/image" Target="media/image217.png"/><Relationship Id="rId224" Type="http://schemas.openxmlformats.org/officeDocument/2006/relationships/image" Target="media/image216.png"/><Relationship Id="rId223" Type="http://schemas.openxmlformats.org/officeDocument/2006/relationships/image" Target="media/image215.png"/><Relationship Id="rId222" Type="http://schemas.openxmlformats.org/officeDocument/2006/relationships/image" Target="media/image214.png"/><Relationship Id="rId221" Type="http://schemas.openxmlformats.org/officeDocument/2006/relationships/image" Target="media/image213.png"/><Relationship Id="rId220" Type="http://schemas.openxmlformats.org/officeDocument/2006/relationships/image" Target="media/image212.png"/><Relationship Id="rId22" Type="http://schemas.openxmlformats.org/officeDocument/2006/relationships/image" Target="media/image14.png"/><Relationship Id="rId219" Type="http://schemas.openxmlformats.org/officeDocument/2006/relationships/image" Target="media/image211.png"/><Relationship Id="rId218" Type="http://schemas.openxmlformats.org/officeDocument/2006/relationships/image" Target="media/image210.png"/><Relationship Id="rId217" Type="http://schemas.openxmlformats.org/officeDocument/2006/relationships/image" Target="media/image209.png"/><Relationship Id="rId216" Type="http://schemas.openxmlformats.org/officeDocument/2006/relationships/image" Target="media/image208.png"/><Relationship Id="rId215" Type="http://schemas.openxmlformats.org/officeDocument/2006/relationships/image" Target="media/image207.png"/><Relationship Id="rId214" Type="http://schemas.openxmlformats.org/officeDocument/2006/relationships/image" Target="media/image206.png"/><Relationship Id="rId213" Type="http://schemas.openxmlformats.org/officeDocument/2006/relationships/image" Target="media/image205.png"/><Relationship Id="rId212" Type="http://schemas.openxmlformats.org/officeDocument/2006/relationships/image" Target="media/image204.png"/><Relationship Id="rId211" Type="http://schemas.openxmlformats.org/officeDocument/2006/relationships/image" Target="media/image203.png"/><Relationship Id="rId210" Type="http://schemas.openxmlformats.org/officeDocument/2006/relationships/image" Target="media/image202.png"/><Relationship Id="rId21" Type="http://schemas.openxmlformats.org/officeDocument/2006/relationships/image" Target="media/image13.png"/><Relationship Id="rId209" Type="http://schemas.openxmlformats.org/officeDocument/2006/relationships/image" Target="media/image201.png"/><Relationship Id="rId208" Type="http://schemas.openxmlformats.org/officeDocument/2006/relationships/image" Target="media/image200.png"/><Relationship Id="rId207" Type="http://schemas.openxmlformats.org/officeDocument/2006/relationships/image" Target="media/image199.png"/><Relationship Id="rId206" Type="http://schemas.openxmlformats.org/officeDocument/2006/relationships/image" Target="media/image198.png"/><Relationship Id="rId205" Type="http://schemas.openxmlformats.org/officeDocument/2006/relationships/image" Target="media/image197.png"/><Relationship Id="rId204" Type="http://schemas.openxmlformats.org/officeDocument/2006/relationships/image" Target="media/image196.png"/><Relationship Id="rId203" Type="http://schemas.openxmlformats.org/officeDocument/2006/relationships/image" Target="media/image195.png"/><Relationship Id="rId202" Type="http://schemas.openxmlformats.org/officeDocument/2006/relationships/image" Target="media/image194.png"/><Relationship Id="rId201" Type="http://schemas.openxmlformats.org/officeDocument/2006/relationships/image" Target="media/image193.png"/><Relationship Id="rId200" Type="http://schemas.openxmlformats.org/officeDocument/2006/relationships/image" Target="media/image192.png"/><Relationship Id="rId20" Type="http://schemas.openxmlformats.org/officeDocument/2006/relationships/image" Target="media/image12.png"/><Relationship Id="rId2" Type="http://schemas.openxmlformats.org/officeDocument/2006/relationships/settings" Target="settings.xml"/><Relationship Id="rId199" Type="http://schemas.openxmlformats.org/officeDocument/2006/relationships/image" Target="media/image191.png"/><Relationship Id="rId198" Type="http://schemas.openxmlformats.org/officeDocument/2006/relationships/image" Target="media/image190.jpeg"/><Relationship Id="rId197" Type="http://schemas.openxmlformats.org/officeDocument/2006/relationships/image" Target="media/image189.jpeg"/><Relationship Id="rId196" Type="http://schemas.openxmlformats.org/officeDocument/2006/relationships/image" Target="media/image188.jpeg"/><Relationship Id="rId195" Type="http://schemas.openxmlformats.org/officeDocument/2006/relationships/image" Target="media/image187.png"/><Relationship Id="rId194" Type="http://schemas.openxmlformats.org/officeDocument/2006/relationships/image" Target="media/image186.jpeg"/><Relationship Id="rId193" Type="http://schemas.openxmlformats.org/officeDocument/2006/relationships/image" Target="media/image185.png"/><Relationship Id="rId192" Type="http://schemas.openxmlformats.org/officeDocument/2006/relationships/image" Target="media/image184.jpeg"/><Relationship Id="rId191" Type="http://schemas.openxmlformats.org/officeDocument/2006/relationships/image" Target="media/image183.jpeg"/><Relationship Id="rId190" Type="http://schemas.openxmlformats.org/officeDocument/2006/relationships/image" Target="media/image182.png"/><Relationship Id="rId19" Type="http://schemas.openxmlformats.org/officeDocument/2006/relationships/image" Target="media/image11.png"/><Relationship Id="rId189" Type="http://schemas.openxmlformats.org/officeDocument/2006/relationships/image" Target="media/image181.png"/><Relationship Id="rId188" Type="http://schemas.openxmlformats.org/officeDocument/2006/relationships/image" Target="media/image180.jpeg"/><Relationship Id="rId187" Type="http://schemas.openxmlformats.org/officeDocument/2006/relationships/image" Target="media/image179.jpeg"/><Relationship Id="rId186" Type="http://schemas.openxmlformats.org/officeDocument/2006/relationships/image" Target="media/image178.jpeg"/><Relationship Id="rId185" Type="http://schemas.openxmlformats.org/officeDocument/2006/relationships/image" Target="media/image177.png"/><Relationship Id="rId184" Type="http://schemas.openxmlformats.org/officeDocument/2006/relationships/image" Target="media/image176.jpeg"/><Relationship Id="rId183" Type="http://schemas.openxmlformats.org/officeDocument/2006/relationships/image" Target="media/image175.jpeg"/><Relationship Id="rId182" Type="http://schemas.openxmlformats.org/officeDocument/2006/relationships/image" Target="media/image174.jpeg"/><Relationship Id="rId181" Type="http://schemas.openxmlformats.org/officeDocument/2006/relationships/image" Target="media/image173.jpeg"/><Relationship Id="rId180" Type="http://schemas.openxmlformats.org/officeDocument/2006/relationships/image" Target="media/image172.jpeg"/><Relationship Id="rId18" Type="http://schemas.openxmlformats.org/officeDocument/2006/relationships/image" Target="media/image10.png"/><Relationship Id="rId179" Type="http://schemas.openxmlformats.org/officeDocument/2006/relationships/image" Target="media/image171.jpeg"/><Relationship Id="rId178" Type="http://schemas.openxmlformats.org/officeDocument/2006/relationships/image" Target="media/image170.jpeg"/><Relationship Id="rId177" Type="http://schemas.openxmlformats.org/officeDocument/2006/relationships/image" Target="media/image169.png"/><Relationship Id="rId176" Type="http://schemas.openxmlformats.org/officeDocument/2006/relationships/image" Target="media/image168.jpeg"/><Relationship Id="rId175" Type="http://schemas.openxmlformats.org/officeDocument/2006/relationships/image" Target="media/image167.jpeg"/><Relationship Id="rId174" Type="http://schemas.openxmlformats.org/officeDocument/2006/relationships/image" Target="media/image166.jpeg"/><Relationship Id="rId173" Type="http://schemas.openxmlformats.org/officeDocument/2006/relationships/image" Target="media/image165.jpeg"/><Relationship Id="rId172" Type="http://schemas.openxmlformats.org/officeDocument/2006/relationships/image" Target="media/image164.jpeg"/><Relationship Id="rId171" Type="http://schemas.openxmlformats.org/officeDocument/2006/relationships/image" Target="media/image163.png"/><Relationship Id="rId170" Type="http://schemas.openxmlformats.org/officeDocument/2006/relationships/image" Target="media/image162.png"/><Relationship Id="rId17" Type="http://schemas.openxmlformats.org/officeDocument/2006/relationships/image" Target="media/image9.png"/><Relationship Id="rId169" Type="http://schemas.openxmlformats.org/officeDocument/2006/relationships/image" Target="media/image161.png"/><Relationship Id="rId168" Type="http://schemas.openxmlformats.org/officeDocument/2006/relationships/image" Target="media/image160.png"/><Relationship Id="rId167" Type="http://schemas.openxmlformats.org/officeDocument/2006/relationships/image" Target="media/image159.jpeg"/><Relationship Id="rId166" Type="http://schemas.openxmlformats.org/officeDocument/2006/relationships/image" Target="media/image158.jpeg"/><Relationship Id="rId165" Type="http://schemas.openxmlformats.org/officeDocument/2006/relationships/image" Target="media/image157.jpeg"/><Relationship Id="rId164" Type="http://schemas.openxmlformats.org/officeDocument/2006/relationships/image" Target="media/image156.jpeg"/><Relationship Id="rId163" Type="http://schemas.openxmlformats.org/officeDocument/2006/relationships/image" Target="media/image155.jpeg"/><Relationship Id="rId162" Type="http://schemas.openxmlformats.org/officeDocument/2006/relationships/image" Target="media/image154.png"/><Relationship Id="rId161" Type="http://schemas.openxmlformats.org/officeDocument/2006/relationships/image" Target="media/image153.jpeg"/><Relationship Id="rId160" Type="http://schemas.openxmlformats.org/officeDocument/2006/relationships/image" Target="media/image152.jpeg"/><Relationship Id="rId16" Type="http://schemas.openxmlformats.org/officeDocument/2006/relationships/image" Target="media/image8.png"/><Relationship Id="rId159" Type="http://schemas.openxmlformats.org/officeDocument/2006/relationships/image" Target="media/image151.jpeg"/><Relationship Id="rId158" Type="http://schemas.openxmlformats.org/officeDocument/2006/relationships/image" Target="media/image150.jpeg"/><Relationship Id="rId157" Type="http://schemas.openxmlformats.org/officeDocument/2006/relationships/image" Target="media/image149.jpeg"/><Relationship Id="rId156" Type="http://schemas.openxmlformats.org/officeDocument/2006/relationships/image" Target="media/image148.jpeg"/><Relationship Id="rId155" Type="http://schemas.openxmlformats.org/officeDocument/2006/relationships/image" Target="media/image147.jpeg"/><Relationship Id="rId154" Type="http://schemas.openxmlformats.org/officeDocument/2006/relationships/image" Target="media/image146.jpeg"/><Relationship Id="rId153" Type="http://schemas.openxmlformats.org/officeDocument/2006/relationships/image" Target="media/image145.jpeg"/><Relationship Id="rId152" Type="http://schemas.openxmlformats.org/officeDocument/2006/relationships/image" Target="media/image144.jpeg"/><Relationship Id="rId151" Type="http://schemas.openxmlformats.org/officeDocument/2006/relationships/image" Target="media/image143.jpeg"/><Relationship Id="rId150" Type="http://schemas.openxmlformats.org/officeDocument/2006/relationships/image" Target="media/image142.jpeg"/><Relationship Id="rId15" Type="http://schemas.openxmlformats.org/officeDocument/2006/relationships/image" Target="media/image7.png"/><Relationship Id="rId149" Type="http://schemas.openxmlformats.org/officeDocument/2006/relationships/image" Target="media/image141.jpeg"/><Relationship Id="rId148" Type="http://schemas.openxmlformats.org/officeDocument/2006/relationships/image" Target="media/image140.jpeg"/><Relationship Id="rId147" Type="http://schemas.openxmlformats.org/officeDocument/2006/relationships/image" Target="media/image139.jpeg"/><Relationship Id="rId146" Type="http://schemas.openxmlformats.org/officeDocument/2006/relationships/image" Target="media/image138.jpeg"/><Relationship Id="rId145" Type="http://schemas.openxmlformats.org/officeDocument/2006/relationships/image" Target="media/image137.jpeg"/><Relationship Id="rId144" Type="http://schemas.openxmlformats.org/officeDocument/2006/relationships/image" Target="media/image136.jpeg"/><Relationship Id="rId143" Type="http://schemas.openxmlformats.org/officeDocument/2006/relationships/image" Target="media/image135.jpeg"/><Relationship Id="rId142" Type="http://schemas.openxmlformats.org/officeDocument/2006/relationships/image" Target="media/image134.jpeg"/><Relationship Id="rId141" Type="http://schemas.openxmlformats.org/officeDocument/2006/relationships/image" Target="media/image133.png"/><Relationship Id="rId140" Type="http://schemas.openxmlformats.org/officeDocument/2006/relationships/image" Target="media/image132.png"/><Relationship Id="rId14" Type="http://schemas.openxmlformats.org/officeDocument/2006/relationships/image" Target="media/image6.png"/><Relationship Id="rId139" Type="http://schemas.openxmlformats.org/officeDocument/2006/relationships/image" Target="media/image131.png"/><Relationship Id="rId138" Type="http://schemas.openxmlformats.org/officeDocument/2006/relationships/image" Target="media/image130.png"/><Relationship Id="rId137" Type="http://schemas.openxmlformats.org/officeDocument/2006/relationships/image" Target="media/image129.png"/><Relationship Id="rId136" Type="http://schemas.openxmlformats.org/officeDocument/2006/relationships/image" Target="media/image128.png"/><Relationship Id="rId135" Type="http://schemas.openxmlformats.org/officeDocument/2006/relationships/image" Target="media/image127.png"/><Relationship Id="rId134" Type="http://schemas.openxmlformats.org/officeDocument/2006/relationships/image" Target="media/image126.png"/><Relationship Id="rId133" Type="http://schemas.openxmlformats.org/officeDocument/2006/relationships/image" Target="media/image125.png"/><Relationship Id="rId132" Type="http://schemas.openxmlformats.org/officeDocument/2006/relationships/image" Target="media/image124.png"/><Relationship Id="rId131" Type="http://schemas.openxmlformats.org/officeDocument/2006/relationships/image" Target="media/image123.png"/><Relationship Id="rId130" Type="http://schemas.openxmlformats.org/officeDocument/2006/relationships/image" Target="media/image122.png"/><Relationship Id="rId13" Type="http://schemas.openxmlformats.org/officeDocument/2006/relationships/image" Target="media/image5.png"/><Relationship Id="rId129" Type="http://schemas.openxmlformats.org/officeDocument/2006/relationships/image" Target="media/image121.png"/><Relationship Id="rId128" Type="http://schemas.openxmlformats.org/officeDocument/2006/relationships/image" Target="media/image120.png"/><Relationship Id="rId127" Type="http://schemas.openxmlformats.org/officeDocument/2006/relationships/image" Target="media/image119.png"/><Relationship Id="rId126" Type="http://schemas.openxmlformats.org/officeDocument/2006/relationships/image" Target="media/image118.png"/><Relationship Id="rId125" Type="http://schemas.openxmlformats.org/officeDocument/2006/relationships/image" Target="media/image117.png"/><Relationship Id="rId124" Type="http://schemas.openxmlformats.org/officeDocument/2006/relationships/image" Target="media/image116.png"/><Relationship Id="rId123" Type="http://schemas.openxmlformats.org/officeDocument/2006/relationships/image" Target="media/image115.png"/><Relationship Id="rId122" Type="http://schemas.openxmlformats.org/officeDocument/2006/relationships/image" Target="media/image114.png"/><Relationship Id="rId121" Type="http://schemas.openxmlformats.org/officeDocument/2006/relationships/image" Target="media/image113.png"/><Relationship Id="rId120" Type="http://schemas.openxmlformats.org/officeDocument/2006/relationships/image" Target="media/image112.png"/><Relationship Id="rId12" Type="http://schemas.openxmlformats.org/officeDocument/2006/relationships/image" Target="media/image4.png"/><Relationship Id="rId119" Type="http://schemas.openxmlformats.org/officeDocument/2006/relationships/image" Target="media/image111.png"/><Relationship Id="rId118" Type="http://schemas.openxmlformats.org/officeDocument/2006/relationships/image" Target="media/image110.png"/><Relationship Id="rId117" Type="http://schemas.openxmlformats.org/officeDocument/2006/relationships/image" Target="media/image109.png"/><Relationship Id="rId116" Type="http://schemas.openxmlformats.org/officeDocument/2006/relationships/image" Target="media/image108.png"/><Relationship Id="rId115" Type="http://schemas.openxmlformats.org/officeDocument/2006/relationships/image" Target="media/image107.png"/><Relationship Id="rId114" Type="http://schemas.openxmlformats.org/officeDocument/2006/relationships/image" Target="media/image106.png"/><Relationship Id="rId113" Type="http://schemas.openxmlformats.org/officeDocument/2006/relationships/image" Target="media/image105.png"/><Relationship Id="rId112" Type="http://schemas.openxmlformats.org/officeDocument/2006/relationships/image" Target="media/image104.png"/><Relationship Id="rId111" Type="http://schemas.openxmlformats.org/officeDocument/2006/relationships/image" Target="media/image103.png"/><Relationship Id="rId110" Type="http://schemas.openxmlformats.org/officeDocument/2006/relationships/image" Target="media/image102.png"/><Relationship Id="rId11" Type="http://schemas.openxmlformats.org/officeDocument/2006/relationships/image" Target="media/image3.png"/><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png"/><Relationship Id="rId106" Type="http://schemas.openxmlformats.org/officeDocument/2006/relationships/image" Target="media/image98.png"/><Relationship Id="rId105" Type="http://schemas.openxmlformats.org/officeDocument/2006/relationships/image" Target="media/image97.png"/><Relationship Id="rId104" Type="http://schemas.openxmlformats.org/officeDocument/2006/relationships/image" Target="media/image96.png"/><Relationship Id="rId103" Type="http://schemas.openxmlformats.org/officeDocument/2006/relationships/image" Target="media/image95.png"/><Relationship Id="rId102" Type="http://schemas.openxmlformats.org/officeDocument/2006/relationships/image" Target="media/image94.png"/><Relationship Id="rId101" Type="http://schemas.openxmlformats.org/officeDocument/2006/relationships/image" Target="media/image93.png"/><Relationship Id="rId100" Type="http://schemas.openxmlformats.org/officeDocument/2006/relationships/image" Target="media/image92.png"/><Relationship Id="rId10" Type="http://schemas.openxmlformats.org/officeDocument/2006/relationships/image" Target="media/image2.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D:\svn\CMMI4&#25991;&#20214;\CMMI4&#20307;&#31995;&#25991;&#20214;&#21021;&#31295;\&#20844;&#20849;\CMMI&#25991;&#26723;&#27169;&#26495;_new+.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82A4AA9-8F98-43B7-B7C8-96B87C38FB31}">
  <ds:schemaRefs/>
</ds:datastoreItem>
</file>

<file path=docProps/app.xml><?xml version="1.0" encoding="utf-8"?>
<Properties xmlns="http://schemas.openxmlformats.org/officeDocument/2006/extended-properties" xmlns:vt="http://schemas.openxmlformats.org/officeDocument/2006/docPropsVTypes">
  <Template>CMMI文档模板_new+.dot</Template>
  <Company>longtop</Company>
  <Pages>284</Pages>
  <Words>4891</Words>
  <Characters>6337</Characters>
  <Lines>319</Lines>
  <Paragraphs>89</Paragraphs>
  <TotalTime>238</TotalTime>
  <ScaleCrop>false</ScaleCrop>
  <LinksUpToDate>false</LinksUpToDate>
  <CharactersWithSpaces>6794</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2023-07-27T11:41:00Z</dcterms:created>
  <dc:creator>longtop</dc:creator>
  <cp:lastModifiedBy>ろく どう むくろ</cp:lastModifiedBy>
  <dcterms:modified xsi:type="dcterms:W3CDTF">2025-07-22T06:27:21Z</dcterms:modified>
  <dc:title>测试计划模版</dc:title>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619A28665EB24B6FAD76DD0E73275711_13</vt:lpwstr>
  </property>
  <property fmtid="{D5CDD505-2E9C-101B-9397-08002B2CF9AE}" pid="4" name="KSOTemplateDocerSaveRecord">
    <vt:lpwstr>eyJoZGlkIjoiODY0ZmU2MDQ0MGViM2YxZGIzZDUzOWFiYzNhZGI3MzciLCJ1c2VySWQiOiI2Njk4NjQwMDUifQ==</vt:lpwstr>
  </property>
</Properties>
</file>